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2F478" w14:textId="77777777" w:rsidR="00CF426E" w:rsidRDefault="00CF426E" w:rsidP="00CF426E"/>
    <w:p w14:paraId="47398AD1" w14:textId="77777777" w:rsidR="00CF426E" w:rsidRDefault="00CF426E" w:rsidP="00CF426E"/>
    <w:p w14:paraId="058F4AFF" w14:textId="77777777" w:rsidR="00CF426E" w:rsidRDefault="00CF426E" w:rsidP="00CF426E"/>
    <w:p w14:paraId="653CCEA8" w14:textId="77777777" w:rsidR="00CF426E" w:rsidRDefault="00CF426E" w:rsidP="00CF426E"/>
    <w:p w14:paraId="68D101CF" w14:textId="77777777" w:rsidR="00CF426E" w:rsidRDefault="00CF426E" w:rsidP="00CF426E"/>
    <w:p w14:paraId="353F48ED" w14:textId="77777777" w:rsidR="00CF426E" w:rsidRDefault="00954136" w:rsidP="00CF426E">
      <w:pPr>
        <w:jc w:val="right"/>
      </w:pPr>
      <w:r>
        <w:rPr>
          <w:noProof/>
          <w:lang w:eastAsia="zh-CN"/>
        </w:rPr>
        <w:drawing>
          <wp:inline distT="0" distB="0" distL="0" distR="0" wp14:anchorId="25CE98E7" wp14:editId="01CC983C">
            <wp:extent cx="1544320" cy="426720"/>
            <wp:effectExtent l="0" t="0" r="5080" b="5080"/>
            <wp:docPr id="2"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4320" cy="426720"/>
                    </a:xfrm>
                    <a:prstGeom prst="rect">
                      <a:avLst/>
                    </a:prstGeom>
                    <a:noFill/>
                    <a:ln>
                      <a:noFill/>
                    </a:ln>
                  </pic:spPr>
                </pic:pic>
              </a:graphicData>
            </a:graphic>
          </wp:inline>
        </w:drawing>
      </w:r>
    </w:p>
    <w:p w14:paraId="57DD870F" w14:textId="77777777" w:rsidR="00CF426E" w:rsidRDefault="00CF426E" w:rsidP="00CF426E">
      <w:pPr>
        <w:jc w:val="right"/>
      </w:pPr>
    </w:p>
    <w:p w14:paraId="689337EB" w14:textId="77777777" w:rsidR="00CF426E" w:rsidRDefault="00CF426E" w:rsidP="00CF426E">
      <w:pPr>
        <w:jc w:val="right"/>
      </w:pPr>
      <w:r>
        <w:t>_________________________________________________________________________</w:t>
      </w:r>
    </w:p>
    <w:p w14:paraId="72D51AAB" w14:textId="77777777" w:rsidR="00CF426E" w:rsidRDefault="00CF426E" w:rsidP="00CF426E">
      <w:pPr>
        <w:jc w:val="right"/>
        <w:rPr>
          <w:b/>
          <w:color w:val="183864"/>
          <w:sz w:val="44"/>
          <w:szCs w:val="72"/>
        </w:rPr>
      </w:pPr>
    </w:p>
    <w:p w14:paraId="746D0C54" w14:textId="77777777" w:rsidR="00CF426E" w:rsidRDefault="00CF426E" w:rsidP="00CF426E">
      <w:pPr>
        <w:spacing w:after="0"/>
        <w:jc w:val="right"/>
        <w:rPr>
          <w:b/>
          <w:color w:val="183864"/>
          <w:sz w:val="44"/>
          <w:szCs w:val="72"/>
        </w:rPr>
      </w:pPr>
      <w:r>
        <w:rPr>
          <w:color w:val="183864"/>
          <w:sz w:val="44"/>
          <w:szCs w:val="72"/>
        </w:rPr>
        <w:t xml:space="preserve"> </w:t>
      </w:r>
      <w:r>
        <w:rPr>
          <w:b/>
          <w:color w:val="183864"/>
          <w:sz w:val="44"/>
          <w:szCs w:val="72"/>
        </w:rPr>
        <w:t>Unders</w:t>
      </w:r>
      <w:bookmarkStart w:id="0" w:name="_GoBack"/>
      <w:bookmarkEnd w:id="0"/>
      <w:r>
        <w:rPr>
          <w:b/>
          <w:color w:val="183864"/>
          <w:sz w:val="44"/>
          <w:szCs w:val="72"/>
        </w:rPr>
        <w:t>tanding Personal Financial</w:t>
      </w:r>
    </w:p>
    <w:p w14:paraId="167ED640" w14:textId="77777777" w:rsidR="00CF426E" w:rsidRDefault="00CF426E" w:rsidP="00CF426E">
      <w:pPr>
        <w:spacing w:before="0"/>
        <w:jc w:val="right"/>
        <w:rPr>
          <w:b/>
          <w:color w:val="183864"/>
          <w:sz w:val="44"/>
          <w:szCs w:val="72"/>
        </w:rPr>
      </w:pPr>
      <w:r>
        <w:rPr>
          <w:b/>
          <w:color w:val="183864"/>
          <w:sz w:val="44"/>
          <w:szCs w:val="72"/>
        </w:rPr>
        <w:t>Statements</w:t>
      </w:r>
    </w:p>
    <w:p w14:paraId="1AEDFFBD" w14:textId="77777777" w:rsidR="00CF426E" w:rsidRDefault="00CF426E" w:rsidP="00CF426E"/>
    <w:p w14:paraId="529F446D" w14:textId="77777777" w:rsidR="00CF426E" w:rsidRDefault="00CF426E" w:rsidP="00CF426E"/>
    <w:p w14:paraId="4310EFE0" w14:textId="59F18444" w:rsidR="00CF426E" w:rsidRPr="008771A6" w:rsidRDefault="00CF426E" w:rsidP="00CF426E">
      <w:r w:rsidRPr="00FE688F">
        <w:t xml:space="preserve">© </w:t>
      </w:r>
      <w:r w:rsidR="00AE6BB6">
        <w:t>201</w:t>
      </w:r>
      <w:r w:rsidR="00170CB4">
        <w:t>6</w:t>
      </w:r>
      <w:r w:rsidR="00AE6BB6"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7BCF3BE3" w14:textId="77777777" w:rsidR="00CF426E" w:rsidRDefault="00CF426E" w:rsidP="00CF426E"/>
    <w:p w14:paraId="583979A9" w14:textId="77777777" w:rsidR="00C176F0" w:rsidRDefault="00C176F0" w:rsidP="00C176F0"/>
    <w:p w14:paraId="2FFD2E86" w14:textId="77777777" w:rsidR="00C176F0" w:rsidRPr="0079536E" w:rsidRDefault="00CF426E" w:rsidP="007156A7">
      <w:pPr>
        <w:pStyle w:val="Heading2"/>
      </w:pPr>
      <w:r>
        <w:br w:type="page"/>
      </w:r>
      <w:r w:rsidR="00C176F0" w:rsidRPr="0079536E">
        <w:lastRenderedPageBreak/>
        <w:t>ABOUT GREENE CONSULTING ASSOCIATES, LLC</w:t>
      </w:r>
    </w:p>
    <w:p w14:paraId="1EEE9443" w14:textId="77777777" w:rsidR="00C176F0" w:rsidRPr="0079536E" w:rsidRDefault="00C176F0" w:rsidP="007156A7">
      <w:r w:rsidRPr="0079536E">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a comprehensive suite of online learning courses related to investments and wealth management. </w:t>
      </w:r>
    </w:p>
    <w:p w14:paraId="41BA900D" w14:textId="77777777" w:rsidR="00C176F0" w:rsidRDefault="00C176F0" w:rsidP="007156A7">
      <w:pPr>
        <w:rPr>
          <w:bCs/>
        </w:rPr>
      </w:pPr>
      <w:r w:rsidRPr="0079536E">
        <w:rPr>
          <w:bCs/>
        </w:rPr>
        <w:t xml:space="preserve">For more information about Greene Consulting or any of its products and services, write Greene Consulting at </w:t>
      </w:r>
      <w:proofErr w:type="spellStart"/>
      <w:r w:rsidRPr="0079536E">
        <w:rPr>
          <w:bCs/>
        </w:rPr>
        <w:t>Waterstone</w:t>
      </w:r>
      <w:proofErr w:type="spellEnd"/>
      <w:r w:rsidRPr="0079536E">
        <w:rPr>
          <w:bCs/>
        </w:rPr>
        <w:t xml:space="preserve"> Building, 4751 Best Road, Suite 450, Atlanta, </w:t>
      </w:r>
      <w:proofErr w:type="gramStart"/>
      <w:r w:rsidRPr="0079536E">
        <w:rPr>
          <w:bCs/>
        </w:rPr>
        <w:t>Georgia  30337</w:t>
      </w:r>
      <w:proofErr w:type="gramEnd"/>
      <w:r w:rsidRPr="0079536E">
        <w:rPr>
          <w:bCs/>
        </w:rPr>
        <w:t xml:space="preserve">. Or, visit the company's website at </w:t>
      </w:r>
      <w:hyperlink r:id="rId9" w:history="1">
        <w:r w:rsidR="00CF426E" w:rsidRPr="004D6AF0">
          <w:rPr>
            <w:rStyle w:val="Hyperlink"/>
            <w:bCs/>
          </w:rPr>
          <w:t>www.greeneconsults.com</w:t>
        </w:r>
      </w:hyperlink>
      <w:r w:rsidRPr="0079536E">
        <w:rPr>
          <w:bCs/>
        </w:rPr>
        <w:t>.</w:t>
      </w:r>
    </w:p>
    <w:p w14:paraId="2D352807" w14:textId="77777777" w:rsidR="00154642" w:rsidRPr="005E6BFA" w:rsidRDefault="00CF426E" w:rsidP="005F5027">
      <w:pPr>
        <w:pStyle w:val="Heading2"/>
        <w:jc w:val="center"/>
      </w:pPr>
      <w:r>
        <w:br w:type="page"/>
      </w:r>
      <w:r w:rsidR="00154642" w:rsidRPr="005E6BFA">
        <w:lastRenderedPageBreak/>
        <w:t>Table of Contents</w:t>
      </w:r>
    </w:p>
    <w:p w14:paraId="6B4D5E32" w14:textId="77777777" w:rsidR="00154642" w:rsidRPr="005E6BFA" w:rsidRDefault="00154642" w:rsidP="00154642">
      <w:pPr>
        <w:pStyle w:val="Heading1"/>
        <w:rPr>
          <w:color w:val="auto"/>
        </w:rPr>
      </w:pPr>
    </w:p>
    <w:p w14:paraId="12239336" w14:textId="77777777" w:rsidR="00154642" w:rsidRPr="00154642" w:rsidRDefault="00154642" w:rsidP="00154642">
      <w:pPr>
        <w:pStyle w:val="TableofContentsText"/>
        <w:jc w:val="both"/>
        <w:rPr>
          <w:color w:val="000000" w:themeColor="text1"/>
          <w:sz w:val="24"/>
        </w:rPr>
      </w:pPr>
      <w:r w:rsidRPr="00154642">
        <w:rPr>
          <w:color w:val="000000" w:themeColor="text1"/>
          <w:sz w:val="24"/>
        </w:rPr>
        <w:t>Introduction</w:t>
      </w:r>
    </w:p>
    <w:p w14:paraId="79D33995" w14:textId="77777777" w:rsidR="00154642" w:rsidRPr="00154642" w:rsidRDefault="00154642" w:rsidP="00154642">
      <w:pPr>
        <w:pStyle w:val="TableofContentsText"/>
        <w:jc w:val="both"/>
        <w:rPr>
          <w:color w:val="000000" w:themeColor="text1"/>
          <w:sz w:val="24"/>
        </w:rPr>
      </w:pPr>
      <w:r w:rsidRPr="00154642">
        <w:rPr>
          <w:color w:val="000000" w:themeColor="text1"/>
          <w:sz w:val="24"/>
        </w:rPr>
        <w:t>Statement of Financial Position</w:t>
      </w:r>
    </w:p>
    <w:p w14:paraId="37550775" w14:textId="77777777" w:rsidR="00154642" w:rsidRPr="00154642" w:rsidRDefault="00154642" w:rsidP="00154642">
      <w:pPr>
        <w:pStyle w:val="TableofContentsText"/>
        <w:jc w:val="both"/>
        <w:rPr>
          <w:color w:val="000000" w:themeColor="text1"/>
          <w:sz w:val="24"/>
        </w:rPr>
      </w:pPr>
      <w:r w:rsidRPr="00154642">
        <w:rPr>
          <w:color w:val="000000" w:themeColor="text1"/>
          <w:sz w:val="24"/>
        </w:rPr>
        <w:t>Example One - Personal Balance Sheet</w:t>
      </w:r>
    </w:p>
    <w:p w14:paraId="540BF6EF" w14:textId="77777777" w:rsidR="00154642" w:rsidRPr="00154642" w:rsidRDefault="00154642" w:rsidP="00154642">
      <w:pPr>
        <w:pStyle w:val="TableofContentsText"/>
        <w:jc w:val="both"/>
        <w:rPr>
          <w:color w:val="000000" w:themeColor="text1"/>
          <w:sz w:val="24"/>
        </w:rPr>
      </w:pPr>
      <w:r w:rsidRPr="00154642">
        <w:rPr>
          <w:color w:val="000000" w:themeColor="text1"/>
          <w:sz w:val="24"/>
        </w:rPr>
        <w:t>Example Two - Personal Balance Sheet</w:t>
      </w:r>
    </w:p>
    <w:p w14:paraId="6A0D0A16" w14:textId="77777777" w:rsidR="00154642" w:rsidRPr="00154642" w:rsidRDefault="00154642" w:rsidP="00154642">
      <w:pPr>
        <w:pStyle w:val="TableofContentsText"/>
        <w:jc w:val="both"/>
        <w:rPr>
          <w:color w:val="000000" w:themeColor="text1"/>
          <w:sz w:val="24"/>
        </w:rPr>
      </w:pPr>
      <w:r w:rsidRPr="00154642">
        <w:rPr>
          <w:color w:val="000000" w:themeColor="text1"/>
          <w:sz w:val="24"/>
        </w:rPr>
        <w:t>A Few Notes about Assets</w:t>
      </w:r>
    </w:p>
    <w:p w14:paraId="1148D0FA" w14:textId="77777777" w:rsidR="00154642" w:rsidRPr="00154642" w:rsidRDefault="00154642" w:rsidP="00154642">
      <w:pPr>
        <w:pStyle w:val="TableofContentsText"/>
        <w:jc w:val="both"/>
        <w:rPr>
          <w:color w:val="000000" w:themeColor="text1"/>
          <w:sz w:val="24"/>
        </w:rPr>
      </w:pPr>
      <w:r w:rsidRPr="00154642">
        <w:rPr>
          <w:color w:val="000000" w:themeColor="text1"/>
          <w:sz w:val="24"/>
        </w:rPr>
        <w:t>A Few Notes about Liabilities and Net Worth</w:t>
      </w:r>
    </w:p>
    <w:p w14:paraId="3185B846" w14:textId="77777777" w:rsidR="00154642" w:rsidRPr="00154642" w:rsidRDefault="00154642" w:rsidP="00154642">
      <w:pPr>
        <w:pStyle w:val="TableofContentsText"/>
        <w:jc w:val="both"/>
        <w:rPr>
          <w:color w:val="000000" w:themeColor="text1"/>
          <w:sz w:val="24"/>
        </w:rPr>
      </w:pPr>
      <w:r w:rsidRPr="00154642">
        <w:rPr>
          <w:color w:val="000000" w:themeColor="text1"/>
          <w:sz w:val="24"/>
        </w:rPr>
        <w:t>The Uses and Benefits of the Statement of Financial Position</w:t>
      </w:r>
      <w:r w:rsidRPr="00154642" w:rsidDel="00A34182">
        <w:rPr>
          <w:color w:val="000000" w:themeColor="text1"/>
          <w:sz w:val="24"/>
        </w:rPr>
        <w:t xml:space="preserve"> </w:t>
      </w:r>
    </w:p>
    <w:p w14:paraId="71FB2AC5" w14:textId="77777777" w:rsidR="00154642" w:rsidRPr="00154642" w:rsidRDefault="00154642" w:rsidP="00154642">
      <w:pPr>
        <w:pStyle w:val="TableofContentsText"/>
        <w:jc w:val="both"/>
        <w:rPr>
          <w:color w:val="000000" w:themeColor="text1"/>
          <w:sz w:val="24"/>
        </w:rPr>
      </w:pPr>
      <w:r w:rsidRPr="00154642">
        <w:rPr>
          <w:color w:val="000000" w:themeColor="text1"/>
          <w:sz w:val="24"/>
        </w:rPr>
        <w:t>The Statement of Cash Flows</w:t>
      </w:r>
      <w:r w:rsidRPr="00154642" w:rsidDel="00A34182">
        <w:rPr>
          <w:color w:val="000000" w:themeColor="text1"/>
          <w:sz w:val="24"/>
        </w:rPr>
        <w:t xml:space="preserve"> </w:t>
      </w:r>
    </w:p>
    <w:p w14:paraId="4BA4C37F" w14:textId="77777777" w:rsidR="00154642" w:rsidRPr="00154642" w:rsidRDefault="00154642" w:rsidP="00154642">
      <w:pPr>
        <w:pStyle w:val="TableofContentsText"/>
        <w:jc w:val="both"/>
        <w:rPr>
          <w:color w:val="000000" w:themeColor="text1"/>
          <w:sz w:val="24"/>
        </w:rPr>
      </w:pPr>
      <w:r w:rsidRPr="00154642">
        <w:rPr>
          <w:color w:val="000000" w:themeColor="text1"/>
          <w:sz w:val="24"/>
        </w:rPr>
        <w:t xml:space="preserve"> A Few Notes about Cash Receipts and Disbursements </w:t>
      </w:r>
    </w:p>
    <w:p w14:paraId="0AECC9C3" w14:textId="77777777" w:rsidR="00154642" w:rsidRPr="00154642" w:rsidRDefault="00154642" w:rsidP="00154642">
      <w:pPr>
        <w:pStyle w:val="TableofContentsText"/>
        <w:jc w:val="both"/>
        <w:rPr>
          <w:color w:val="000000" w:themeColor="text1"/>
          <w:sz w:val="24"/>
        </w:rPr>
      </w:pPr>
      <w:r w:rsidRPr="00154642">
        <w:rPr>
          <w:color w:val="000000" w:themeColor="text1"/>
          <w:sz w:val="24"/>
        </w:rPr>
        <w:t>The Uses and Benefits of the Statement of Cash Flows</w:t>
      </w:r>
    </w:p>
    <w:p w14:paraId="39050386" w14:textId="77777777" w:rsidR="00154642" w:rsidRPr="00154642" w:rsidRDefault="00154642" w:rsidP="00154642">
      <w:pPr>
        <w:pStyle w:val="TableofContentsText"/>
        <w:jc w:val="both"/>
        <w:rPr>
          <w:color w:val="000000" w:themeColor="text1"/>
          <w:sz w:val="24"/>
        </w:rPr>
      </w:pPr>
      <w:r w:rsidRPr="00154642">
        <w:rPr>
          <w:color w:val="000000" w:themeColor="text1"/>
          <w:sz w:val="24"/>
        </w:rPr>
        <w:t>Integrating the Value of the Two Primary Financial Statements</w:t>
      </w:r>
    </w:p>
    <w:p w14:paraId="106502AD" w14:textId="77777777" w:rsidR="00154642" w:rsidRPr="00154642" w:rsidRDefault="00154642" w:rsidP="00154642">
      <w:pPr>
        <w:pStyle w:val="TableofContentsText"/>
        <w:jc w:val="both"/>
        <w:rPr>
          <w:color w:val="000000" w:themeColor="text1"/>
          <w:sz w:val="24"/>
        </w:rPr>
      </w:pPr>
      <w:r w:rsidRPr="00154642">
        <w:rPr>
          <w:color w:val="000000" w:themeColor="text1"/>
          <w:sz w:val="24"/>
        </w:rPr>
        <w:t>Review Exercise</w:t>
      </w:r>
    </w:p>
    <w:p w14:paraId="0E2455E8" w14:textId="77777777" w:rsidR="00154642" w:rsidRPr="00154642" w:rsidRDefault="00154642" w:rsidP="00154642">
      <w:pPr>
        <w:pStyle w:val="TableofContentsText"/>
        <w:jc w:val="both"/>
        <w:rPr>
          <w:color w:val="000000" w:themeColor="text1"/>
          <w:sz w:val="24"/>
        </w:rPr>
      </w:pPr>
      <w:r w:rsidRPr="00154642">
        <w:rPr>
          <w:color w:val="000000" w:themeColor="text1"/>
          <w:sz w:val="24"/>
        </w:rPr>
        <w:t>Analyzing Personal Financial Statements and Liquidity Ratios</w:t>
      </w:r>
    </w:p>
    <w:p w14:paraId="23005B75" w14:textId="77777777" w:rsidR="00154642" w:rsidRPr="00154642" w:rsidRDefault="00154642" w:rsidP="00154642">
      <w:pPr>
        <w:pStyle w:val="TableofContentsText"/>
        <w:jc w:val="both"/>
        <w:rPr>
          <w:color w:val="000000" w:themeColor="text1"/>
          <w:sz w:val="24"/>
        </w:rPr>
      </w:pPr>
      <w:r w:rsidRPr="00154642">
        <w:rPr>
          <w:color w:val="000000" w:themeColor="text1"/>
          <w:sz w:val="24"/>
        </w:rPr>
        <w:t>The All Important Emergency Fund</w:t>
      </w:r>
    </w:p>
    <w:p w14:paraId="5FC1577E" w14:textId="77777777" w:rsidR="00154642" w:rsidRPr="00154642" w:rsidRDefault="00154642" w:rsidP="00154642">
      <w:pPr>
        <w:pStyle w:val="TableofContentsText"/>
        <w:jc w:val="both"/>
        <w:rPr>
          <w:color w:val="000000" w:themeColor="text1"/>
          <w:sz w:val="24"/>
        </w:rPr>
      </w:pPr>
      <w:r w:rsidRPr="00154642">
        <w:rPr>
          <w:color w:val="000000" w:themeColor="text1"/>
          <w:sz w:val="24"/>
        </w:rPr>
        <w:t>Current Ratio</w:t>
      </w:r>
    </w:p>
    <w:p w14:paraId="17465B43" w14:textId="77777777" w:rsidR="00154642" w:rsidRPr="00154642" w:rsidRDefault="00154642" w:rsidP="00154642">
      <w:pPr>
        <w:pStyle w:val="TableofContentsText"/>
        <w:jc w:val="both"/>
        <w:rPr>
          <w:color w:val="000000" w:themeColor="text1"/>
          <w:sz w:val="24"/>
        </w:rPr>
      </w:pPr>
      <w:r w:rsidRPr="00154642">
        <w:rPr>
          <w:color w:val="000000" w:themeColor="text1"/>
          <w:sz w:val="24"/>
        </w:rPr>
        <w:t>Debt-to-Income Ratio and Mortgage Qualification</w:t>
      </w:r>
    </w:p>
    <w:p w14:paraId="0127CEB1" w14:textId="77777777" w:rsidR="00154642" w:rsidRPr="00154642" w:rsidRDefault="00154642" w:rsidP="00154642">
      <w:pPr>
        <w:pStyle w:val="TableofContentsText"/>
        <w:jc w:val="both"/>
        <w:rPr>
          <w:color w:val="000000" w:themeColor="text1"/>
          <w:sz w:val="24"/>
        </w:rPr>
      </w:pPr>
      <w:r w:rsidRPr="00154642">
        <w:rPr>
          <w:color w:val="000000" w:themeColor="text1"/>
          <w:sz w:val="24"/>
        </w:rPr>
        <w:t>Review Exercise</w:t>
      </w:r>
    </w:p>
    <w:p w14:paraId="6F311C5D" w14:textId="77777777" w:rsidR="00154642" w:rsidRPr="00154642" w:rsidRDefault="00154642" w:rsidP="00154642">
      <w:pPr>
        <w:pStyle w:val="TableofContentsText"/>
        <w:jc w:val="both"/>
        <w:rPr>
          <w:color w:val="000000" w:themeColor="text1"/>
          <w:sz w:val="24"/>
        </w:rPr>
      </w:pPr>
      <w:r w:rsidRPr="00154642">
        <w:rPr>
          <w:color w:val="000000" w:themeColor="text1"/>
          <w:sz w:val="24"/>
        </w:rPr>
        <w:t>Conclusion</w:t>
      </w:r>
    </w:p>
    <w:p w14:paraId="4A1A013D" w14:textId="77777777" w:rsidR="00154642" w:rsidRDefault="00154642" w:rsidP="004C2360">
      <w:pPr>
        <w:pStyle w:val="Heading2"/>
        <w:sectPr w:rsidR="00154642" w:rsidSect="004D16CA">
          <w:headerReference w:type="default" r:id="rId10"/>
          <w:footerReference w:type="default" r:id="rId11"/>
          <w:pgSz w:w="12240" w:h="15840"/>
          <w:pgMar w:top="1440" w:right="1440" w:bottom="1440" w:left="1440" w:header="720" w:footer="720" w:gutter="0"/>
          <w:cols w:space="720"/>
          <w:docGrid w:linePitch="360"/>
        </w:sectPr>
      </w:pPr>
    </w:p>
    <w:p w14:paraId="62AE644A" w14:textId="77777777" w:rsidR="003D010C" w:rsidRDefault="003D010C" w:rsidP="004C2360">
      <w:pPr>
        <w:pStyle w:val="Heading2"/>
      </w:pPr>
      <w:r>
        <w:lastRenderedPageBreak/>
        <w:t>Introduction</w:t>
      </w:r>
    </w:p>
    <w:p w14:paraId="574A50A2" w14:textId="77777777" w:rsidR="00FF3C9A" w:rsidRDefault="00FF3C9A" w:rsidP="004C2360">
      <w:r>
        <w:t>In the financial planning process, financial professionals accumulate a great deal of data and information about their client. In order to analyze the client's current financial position relative to their goals, the professional needs to assimilate this information and data into interpretive, workable pieces. Two of the fundamental tools used by professionals to create a clear snapshot of the client's current financial resources and obligations are the following two financial statements:</w:t>
      </w:r>
    </w:p>
    <w:p w14:paraId="59044A51" w14:textId="77777777" w:rsidR="00FF3C9A" w:rsidRPr="007156A7" w:rsidRDefault="00FF3C9A" w:rsidP="001D52A4">
      <w:pPr>
        <w:numPr>
          <w:ilvl w:val="0"/>
          <w:numId w:val="8"/>
        </w:numPr>
        <w:rPr>
          <w:rStyle w:val="Strong"/>
          <w:b w:val="0"/>
        </w:rPr>
      </w:pPr>
      <w:r w:rsidRPr="007156A7">
        <w:rPr>
          <w:b/>
        </w:rPr>
        <w:t>The Statement of Current Financial Position (or Balance Sheet)</w:t>
      </w:r>
    </w:p>
    <w:p w14:paraId="14A3DBBF" w14:textId="77777777" w:rsidR="00FF3C9A" w:rsidRPr="007156A7" w:rsidRDefault="00FF3C9A" w:rsidP="001D52A4">
      <w:pPr>
        <w:numPr>
          <w:ilvl w:val="0"/>
          <w:numId w:val="8"/>
        </w:numPr>
        <w:rPr>
          <w:rStyle w:val="Strong"/>
          <w:b w:val="0"/>
        </w:rPr>
      </w:pPr>
      <w:r w:rsidRPr="007156A7">
        <w:rPr>
          <w:b/>
        </w:rPr>
        <w:t>The Statement of Cash Flows (or Income and Expense Statement)</w:t>
      </w:r>
    </w:p>
    <w:p w14:paraId="6D31EB73" w14:textId="77777777" w:rsidR="00FF3C9A" w:rsidRDefault="00FF3C9A" w:rsidP="002200C5">
      <w:r>
        <w:t>These are not "official" names for these statements. The names will vary by practitioner as well as the layout of the statements. However, each of these two statements has a common purpose by all financial professionals and provides a great deal of information.  For a variety of reasons, a financial professional may prepare several other financial statements for a client, such as a retirement income analysis, a retirement accumulation plan, an educational funding plan, a personal budget evaluation, an asset allocation analysis, a hypothetical probate for estate planning, etc.  However, the Balance Sheet and the Statement of Cash Flows provide critical fundamental information about the client's financial position that serves as the foundation upon which analyses can be created.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FF3C9A" w:rsidRPr="002E15EB" w14:paraId="1E708EB7" w14:textId="77777777" w:rsidTr="00FF3C9A">
        <w:tc>
          <w:tcPr>
            <w:tcW w:w="9576" w:type="dxa"/>
            <w:shd w:val="clear" w:color="auto" w:fill="DBD9B9"/>
          </w:tcPr>
          <w:p w14:paraId="2F229C68" w14:textId="77777777" w:rsidR="00FF3C9A" w:rsidRPr="00EF13F7" w:rsidRDefault="00FF3C9A" w:rsidP="00FF3C9A">
            <w:pPr>
              <w:rPr>
                <w:b/>
                <w:color w:val="1F497D"/>
                <w:sz w:val="22"/>
                <w:szCs w:val="22"/>
              </w:rPr>
            </w:pPr>
            <w:r w:rsidRPr="00EF13F7">
              <w:rPr>
                <w:b/>
                <w:color w:val="1F497D"/>
                <w:sz w:val="22"/>
                <w:szCs w:val="22"/>
              </w:rPr>
              <w:t>Objectives</w:t>
            </w:r>
          </w:p>
          <w:p w14:paraId="5DD6FE8C" w14:textId="77777777" w:rsidR="00FF3C9A" w:rsidRDefault="00FF3C9A" w:rsidP="005D16F5">
            <w:r>
              <w:t xml:space="preserve">In this course, we will focus our attention on the two primary personal financial statements and also how to apply those statements to ratios financial professionals can use to evaluate liquidity and provide feedback for their clients.  </w:t>
            </w:r>
          </w:p>
          <w:p w14:paraId="1BF0269D" w14:textId="77777777" w:rsidR="00FF3C9A" w:rsidRPr="00BF6AAB" w:rsidRDefault="00FF3C9A" w:rsidP="005D16F5">
            <w:pPr>
              <w:rPr>
                <w:bCs/>
              </w:rPr>
            </w:pPr>
            <w:r w:rsidRPr="00BF6AAB">
              <w:rPr>
                <w:bCs/>
              </w:rPr>
              <w:t>The two key personal financial statements are:</w:t>
            </w:r>
          </w:p>
          <w:p w14:paraId="67062222" w14:textId="77777777" w:rsidR="00FF3C9A" w:rsidRPr="007156A7" w:rsidRDefault="00FF3C9A" w:rsidP="001D52A4">
            <w:pPr>
              <w:numPr>
                <w:ilvl w:val="0"/>
                <w:numId w:val="15"/>
              </w:numPr>
              <w:rPr>
                <w:rStyle w:val="Strong"/>
                <w:b w:val="0"/>
              </w:rPr>
            </w:pPr>
            <w:r w:rsidRPr="007156A7">
              <w:rPr>
                <w:b/>
              </w:rPr>
              <w:t>Statement of Financial Position (Balance Sheet)</w:t>
            </w:r>
          </w:p>
          <w:p w14:paraId="71586F08" w14:textId="77777777" w:rsidR="00FF3C9A" w:rsidRPr="007156A7" w:rsidRDefault="00FF3C9A" w:rsidP="001D52A4">
            <w:pPr>
              <w:numPr>
                <w:ilvl w:val="0"/>
                <w:numId w:val="15"/>
              </w:numPr>
              <w:rPr>
                <w:b/>
                <w:bCs/>
              </w:rPr>
            </w:pPr>
            <w:r w:rsidRPr="007156A7">
              <w:rPr>
                <w:b/>
              </w:rPr>
              <w:t>Statement of Cash Flows</w:t>
            </w:r>
          </w:p>
          <w:p w14:paraId="68A86955" w14:textId="77777777" w:rsidR="00FF3C9A" w:rsidRPr="00BF6AAB" w:rsidRDefault="00FF3C9A" w:rsidP="00FF3C9A">
            <w:pPr>
              <w:rPr>
                <w:bCs/>
              </w:rPr>
            </w:pPr>
            <w:r w:rsidRPr="00BF6AAB">
              <w:rPr>
                <w:bCs/>
              </w:rPr>
              <w:t>The financial statements can be interpreted through:</w:t>
            </w:r>
          </w:p>
          <w:p w14:paraId="1FDDE395" w14:textId="77777777" w:rsidR="00FF3C9A" w:rsidRPr="007156A7" w:rsidRDefault="00FF3C9A" w:rsidP="001D52A4">
            <w:pPr>
              <w:numPr>
                <w:ilvl w:val="0"/>
                <w:numId w:val="16"/>
              </w:numPr>
              <w:rPr>
                <w:rStyle w:val="Strong"/>
                <w:b w:val="0"/>
              </w:rPr>
            </w:pPr>
            <w:r w:rsidRPr="007156A7">
              <w:rPr>
                <w:b/>
              </w:rPr>
              <w:t>Liquidity Ratios</w:t>
            </w:r>
          </w:p>
        </w:tc>
      </w:tr>
    </w:tbl>
    <w:p w14:paraId="5F1FD62C" w14:textId="77777777" w:rsidR="003D010C" w:rsidRDefault="00CF426E" w:rsidP="001E7B50">
      <w:pPr>
        <w:pStyle w:val="Heading2"/>
      </w:pPr>
      <w:r>
        <w:br w:type="page"/>
      </w:r>
      <w:r w:rsidR="003D010C">
        <w:lastRenderedPageBreak/>
        <w:t>Statement of Financial Position</w:t>
      </w:r>
    </w:p>
    <w:p w14:paraId="63685210" w14:textId="77777777" w:rsidR="00E028FD" w:rsidRDefault="003D010C" w:rsidP="001E7B50">
      <w:r>
        <w:t xml:space="preserve">The </w:t>
      </w:r>
      <w:r>
        <w:rPr>
          <w:b/>
          <w:i/>
        </w:rPr>
        <w:t>statement of financial position</w:t>
      </w:r>
      <w:r>
        <w:t xml:space="preserve"> (a.k.a. </w:t>
      </w:r>
      <w:r>
        <w:rPr>
          <w:b/>
          <w:i/>
        </w:rPr>
        <w:t>balance sheet</w:t>
      </w:r>
      <w:r>
        <w:t xml:space="preserve">) is a snapshot of a person’s financial position at a </w:t>
      </w:r>
      <w:r w:rsidR="00E028FD">
        <w:t xml:space="preserve">specific </w:t>
      </w:r>
      <w:r>
        <w:t xml:space="preserve">point in time.  </w:t>
      </w:r>
      <w:r w:rsidR="00D0508A">
        <w:t xml:space="preserve">The following </w:t>
      </w:r>
      <w:r w:rsidR="00E028FD">
        <w:t xml:space="preserve">are a few common characteristics of a </w:t>
      </w:r>
      <w:r>
        <w:t>balance sheet</w:t>
      </w:r>
      <w:r w:rsidR="00D0508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CD1F84" w14:paraId="37CAD557" w14:textId="77777777" w:rsidTr="006E0398">
        <w:tc>
          <w:tcPr>
            <w:tcW w:w="9576" w:type="dxa"/>
            <w:shd w:val="clear" w:color="auto" w:fill="DBD9BD"/>
          </w:tcPr>
          <w:p w14:paraId="34212839" w14:textId="77777777" w:rsidR="00CD1F84" w:rsidRPr="007156A7" w:rsidRDefault="00CD1F84" w:rsidP="007156A7">
            <w:pPr>
              <w:jc w:val="center"/>
              <w:rPr>
                <w:rStyle w:val="Strong"/>
                <w:b w:val="0"/>
              </w:rPr>
            </w:pPr>
            <w:r w:rsidRPr="007156A7">
              <w:rPr>
                <w:b/>
              </w:rPr>
              <w:t>Common Balance Sheet Characteristics</w:t>
            </w:r>
          </w:p>
          <w:p w14:paraId="7710E892" w14:textId="77777777" w:rsidR="00CD1F84" w:rsidRDefault="00CD1F84" w:rsidP="001D52A4">
            <w:pPr>
              <w:numPr>
                <w:ilvl w:val="0"/>
                <w:numId w:val="16"/>
              </w:numPr>
            </w:pPr>
            <w:r>
              <w:t>All assets and liabilities in the statement are valued as of a specific date. This date should always be included in the heading of the statement.</w:t>
            </w:r>
          </w:p>
          <w:p w14:paraId="5EB72F62" w14:textId="77777777" w:rsidR="00CD1F84" w:rsidRDefault="00CD1F84" w:rsidP="001D52A4">
            <w:pPr>
              <w:numPr>
                <w:ilvl w:val="0"/>
                <w:numId w:val="16"/>
              </w:numPr>
            </w:pPr>
            <w:r>
              <w:t>Assets and liabilities in a personal financial statement are listed at the fair market value as of the date of the statement unless otherwise noted.</w:t>
            </w:r>
          </w:p>
          <w:p w14:paraId="34A1B6AB" w14:textId="77777777" w:rsidR="00CD1F84" w:rsidRDefault="00CD1F84" w:rsidP="001D52A4">
            <w:pPr>
              <w:numPr>
                <w:ilvl w:val="0"/>
                <w:numId w:val="16"/>
              </w:numPr>
            </w:pPr>
            <w:r>
              <w:t>Assets will be listed, usually broken up into subcategories, and a sum of all assets calculated.</w:t>
            </w:r>
          </w:p>
          <w:p w14:paraId="3AE97F76" w14:textId="77777777" w:rsidR="00CD1F84" w:rsidRDefault="00CD1F84" w:rsidP="001D52A4">
            <w:pPr>
              <w:numPr>
                <w:ilvl w:val="0"/>
                <w:numId w:val="16"/>
              </w:numPr>
            </w:pPr>
            <w:r>
              <w:t>Liabilities will be listed, usually broken up into subcategories, and a sum of all liabilities calculated.</w:t>
            </w:r>
          </w:p>
          <w:p w14:paraId="2ACB9455" w14:textId="77777777" w:rsidR="00CD1F84" w:rsidRDefault="00CD1F84" w:rsidP="001D52A4">
            <w:pPr>
              <w:numPr>
                <w:ilvl w:val="0"/>
                <w:numId w:val="16"/>
              </w:numPr>
            </w:pPr>
            <w:r>
              <w:t>It will total assets and liabilities and calculate net worth:</w:t>
            </w:r>
          </w:p>
          <w:p w14:paraId="5F0638C6" w14:textId="77777777" w:rsidR="00CD1F84" w:rsidRPr="00FF0B6A" w:rsidRDefault="00CD1F84" w:rsidP="001B0F58">
            <w:pPr>
              <w:jc w:val="center"/>
              <w:rPr>
                <w:rStyle w:val="Strong"/>
                <w:b w:val="0"/>
                <w:color w:val="000000"/>
              </w:rPr>
            </w:pPr>
            <w:r w:rsidRPr="00FF0B6A">
              <w:rPr>
                <w:b/>
                <w:color w:val="000000"/>
              </w:rPr>
              <w:t>Assets - Liabilities = Net Worth</w:t>
            </w:r>
          </w:p>
          <w:p w14:paraId="0CBCF11B" w14:textId="77777777" w:rsidR="00CD1F84" w:rsidRPr="001B0F58" w:rsidRDefault="00CD1F84" w:rsidP="001B0F58">
            <w:pPr>
              <w:jc w:val="center"/>
              <w:rPr>
                <w:rStyle w:val="Strong"/>
              </w:rPr>
            </w:pPr>
            <w:r w:rsidRPr="00FF0B6A">
              <w:rPr>
                <w:b/>
                <w:color w:val="000000"/>
              </w:rPr>
              <w:t>Liabilities + Net</w:t>
            </w:r>
            <w:r w:rsidRPr="00FF0B6A">
              <w:rPr>
                <w:rStyle w:val="Strong"/>
                <w:b w:val="0"/>
                <w:color w:val="000000"/>
              </w:rPr>
              <w:t xml:space="preserve"> </w:t>
            </w:r>
            <w:r w:rsidRPr="00FF0B6A">
              <w:rPr>
                <w:b/>
                <w:color w:val="000000"/>
              </w:rPr>
              <w:t>Worth = Assets</w:t>
            </w:r>
          </w:p>
          <w:p w14:paraId="477A3EDF" w14:textId="77777777" w:rsidR="00CD1F84" w:rsidRPr="00CD1F84" w:rsidRDefault="00CD1F84" w:rsidP="001D52A4">
            <w:pPr>
              <w:numPr>
                <w:ilvl w:val="0"/>
                <w:numId w:val="9"/>
              </w:numPr>
            </w:pPr>
            <w:r w:rsidRPr="001B0F58">
              <w:t>The assets and liabilities traditionally are listed side-by-side in two columns. However, financial professionals often prefer a single column format so that additional information or pro-forma projections (e.g., projected values resulting from recommendations and/or projected values in future years) can be added to the right in additional columns.</w:t>
            </w:r>
          </w:p>
        </w:tc>
      </w:tr>
    </w:tbl>
    <w:p w14:paraId="7B674CC2" w14:textId="77777777" w:rsidR="00541F79" w:rsidRDefault="00D500DC" w:rsidP="00F37F5D">
      <w:r>
        <w:t>The assets and liabili</w:t>
      </w:r>
      <w:r w:rsidR="00FF627D">
        <w:t>t</w:t>
      </w:r>
      <w:r>
        <w:t xml:space="preserve">ies are typically broken down into subcategories and subtotaled. The subcategories will vary by practitioner preferences and the characteristics of the client's situation. </w:t>
      </w:r>
    </w:p>
    <w:p w14:paraId="44F8ACBB" w14:textId="77777777" w:rsidR="00FF3C9A" w:rsidRDefault="00D06030" w:rsidP="00F37F5D">
      <w:r>
        <w:t xml:space="preserve">As noted above, </w:t>
      </w:r>
      <w:r w:rsidR="00E92711">
        <w:t xml:space="preserve">financial </w:t>
      </w:r>
      <w:r w:rsidR="00C62E53">
        <w:t>professionals</w:t>
      </w:r>
      <w:r>
        <w:t xml:space="preserve"> will present their Financial Statements according to their own preferences or client </w:t>
      </w:r>
      <w:r w:rsidR="002F0A91">
        <w:t>characteristics. We</w:t>
      </w:r>
      <w:r>
        <w:t xml:space="preserve"> have structured </w:t>
      </w:r>
      <w:r w:rsidR="00E92711">
        <w:t xml:space="preserve">two </w:t>
      </w:r>
      <w:r>
        <w:t xml:space="preserve">different </w:t>
      </w:r>
      <w:r w:rsidR="00EC65F1">
        <w:t>Balance Sheets</w:t>
      </w:r>
      <w:r>
        <w:t xml:space="preserve"> for Jack and Jill Client with the same data</w:t>
      </w:r>
      <w:r w:rsidR="00E92711">
        <w:t xml:space="preserve">. </w:t>
      </w:r>
      <w:r w:rsidR="00EC65F1">
        <w:t xml:space="preserve"> Go to the next page to review the first example.</w:t>
      </w:r>
      <w:r w:rsidR="00E92711">
        <w:t xml:space="preserve"> </w:t>
      </w:r>
    </w:p>
    <w:p w14:paraId="13075E53" w14:textId="77777777" w:rsidR="00EC65F1" w:rsidRPr="00466579" w:rsidRDefault="00FF3C9A" w:rsidP="00466579">
      <w:pPr>
        <w:pStyle w:val="Heading2"/>
      </w:pPr>
      <w:r>
        <w:br w:type="page"/>
      </w:r>
      <w:r w:rsidR="00EC65F1" w:rsidRPr="00466579">
        <w:lastRenderedPageBreak/>
        <w:t>Example One - Personal Balance Sheet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75"/>
        <w:gridCol w:w="1622"/>
        <w:gridCol w:w="1363"/>
        <w:gridCol w:w="1573"/>
        <w:gridCol w:w="1643"/>
      </w:tblGrid>
      <w:tr w:rsidR="005D2596" w:rsidRPr="00F36DBC" w14:paraId="6C5F7FE4" w14:textId="77777777" w:rsidTr="009F21D5">
        <w:trPr>
          <w:jc w:val="center"/>
        </w:trPr>
        <w:tc>
          <w:tcPr>
            <w:tcW w:w="8220" w:type="dxa"/>
            <w:gridSpan w:val="5"/>
            <w:tcBorders>
              <w:bottom w:val="single" w:sz="4" w:space="0" w:color="auto"/>
            </w:tcBorders>
            <w:shd w:val="clear" w:color="auto" w:fill="BFBA84"/>
          </w:tcPr>
          <w:p w14:paraId="1CBA4835" w14:textId="77777777" w:rsidR="005D2596" w:rsidRPr="007156A7" w:rsidRDefault="005D2596" w:rsidP="005C2718">
            <w:pPr>
              <w:spacing w:before="60" w:after="60"/>
              <w:jc w:val="center"/>
              <w:rPr>
                <w:rStyle w:val="Strong"/>
                <w:b w:val="0"/>
              </w:rPr>
            </w:pPr>
            <w:r w:rsidRPr="007156A7">
              <w:rPr>
                <w:b/>
              </w:rPr>
              <w:t>Jack and Jill Client</w:t>
            </w:r>
          </w:p>
          <w:p w14:paraId="3170D99E" w14:textId="77777777" w:rsidR="005D2596" w:rsidRPr="007156A7" w:rsidRDefault="005D2596" w:rsidP="005C2718">
            <w:pPr>
              <w:spacing w:before="60" w:after="60"/>
              <w:jc w:val="center"/>
              <w:rPr>
                <w:rStyle w:val="Strong"/>
                <w:b w:val="0"/>
              </w:rPr>
            </w:pPr>
            <w:r w:rsidRPr="007156A7">
              <w:rPr>
                <w:b/>
              </w:rPr>
              <w:t>BALANCE SHEET</w:t>
            </w:r>
          </w:p>
          <w:p w14:paraId="51595D5C" w14:textId="4B94782E" w:rsidR="005D2596" w:rsidRPr="00F36DBC" w:rsidRDefault="005D2596" w:rsidP="00AE6BB6">
            <w:pPr>
              <w:spacing w:before="60" w:after="60"/>
              <w:jc w:val="center"/>
              <w:rPr>
                <w:color w:val="FFFFFF"/>
              </w:rPr>
            </w:pPr>
            <w:r w:rsidRPr="007156A7">
              <w:rPr>
                <w:b/>
              </w:rPr>
              <w:t xml:space="preserve">As of December 31, </w:t>
            </w:r>
            <w:r w:rsidR="00AE6BB6">
              <w:rPr>
                <w:b/>
              </w:rPr>
              <w:t>201</w:t>
            </w:r>
            <w:r w:rsidR="00170CB4">
              <w:rPr>
                <w:b/>
              </w:rPr>
              <w:t>5</w:t>
            </w:r>
          </w:p>
        </w:tc>
      </w:tr>
      <w:tr w:rsidR="005D2596" w:rsidRPr="00F36DBC" w14:paraId="6326B341" w14:textId="77777777" w:rsidTr="009F21D5">
        <w:trPr>
          <w:jc w:val="center"/>
        </w:trPr>
        <w:tc>
          <w:tcPr>
            <w:tcW w:w="2898" w:type="dxa"/>
            <w:tcBorders>
              <w:bottom w:val="single" w:sz="4" w:space="0" w:color="auto"/>
            </w:tcBorders>
            <w:shd w:val="clear" w:color="auto" w:fill="DBD9B9"/>
          </w:tcPr>
          <w:p w14:paraId="26BA3621" w14:textId="77777777" w:rsidR="005D2596" w:rsidRPr="00F36DBC" w:rsidRDefault="005D2596" w:rsidP="005C2718">
            <w:pPr>
              <w:spacing w:before="60" w:after="60"/>
              <w:rPr>
                <w:u w:val="single"/>
              </w:rPr>
            </w:pPr>
          </w:p>
        </w:tc>
        <w:tc>
          <w:tcPr>
            <w:tcW w:w="1392" w:type="dxa"/>
            <w:tcBorders>
              <w:bottom w:val="single" w:sz="4" w:space="0" w:color="auto"/>
            </w:tcBorders>
            <w:shd w:val="clear" w:color="auto" w:fill="DBD9B9"/>
          </w:tcPr>
          <w:p w14:paraId="50BB63D5" w14:textId="77777777" w:rsidR="005D2596" w:rsidRPr="00F36DBC" w:rsidRDefault="005D2596" w:rsidP="005C2718">
            <w:pPr>
              <w:spacing w:before="60" w:after="60"/>
              <w:rPr>
                <w:rStyle w:val="Hyperlink"/>
                <w:sz w:val="18"/>
                <w:szCs w:val="18"/>
              </w:rPr>
            </w:pPr>
            <w:r w:rsidRPr="00F36DBC">
              <w:rPr>
                <w:rStyle w:val="Hyperlink"/>
                <w:sz w:val="18"/>
                <w:szCs w:val="18"/>
              </w:rPr>
              <w:t>Owner</w:t>
            </w:r>
            <w:r w:rsidR="002C1F2F" w:rsidRPr="00F36DBC">
              <w:rPr>
                <w:rStyle w:val="Hyperlink"/>
                <w:sz w:val="18"/>
                <w:szCs w:val="18"/>
              </w:rPr>
              <w:t xml:space="preserve"> </w:t>
            </w:r>
            <w:r w:rsidR="002C1F2F" w:rsidRPr="00F36DBC">
              <w:rPr>
                <w:color w:val="4F81BD"/>
                <w:u w:val="single"/>
                <w:vertAlign w:val="superscript"/>
              </w:rPr>
              <w:t>(1)</w:t>
            </w:r>
          </w:p>
        </w:tc>
        <w:tc>
          <w:tcPr>
            <w:tcW w:w="1170" w:type="dxa"/>
            <w:tcBorders>
              <w:bottom w:val="single" w:sz="4" w:space="0" w:color="auto"/>
            </w:tcBorders>
            <w:shd w:val="clear" w:color="auto" w:fill="DBD9B9"/>
          </w:tcPr>
          <w:p w14:paraId="3FF1C609" w14:textId="77777777" w:rsidR="005D2596" w:rsidRPr="00F36DBC" w:rsidRDefault="005D2596" w:rsidP="005C2718">
            <w:pPr>
              <w:spacing w:before="60" w:after="60"/>
            </w:pPr>
            <w:r w:rsidRPr="00F36DBC">
              <w:t>Value</w:t>
            </w:r>
          </w:p>
        </w:tc>
        <w:tc>
          <w:tcPr>
            <w:tcW w:w="1350" w:type="dxa"/>
            <w:tcBorders>
              <w:bottom w:val="single" w:sz="4" w:space="0" w:color="auto"/>
            </w:tcBorders>
            <w:shd w:val="clear" w:color="auto" w:fill="DBD9B9"/>
          </w:tcPr>
          <w:p w14:paraId="39471113" w14:textId="77777777" w:rsidR="005D2596" w:rsidRPr="00F36DBC" w:rsidRDefault="005D2596" w:rsidP="005C2718">
            <w:pPr>
              <w:spacing w:before="60" w:after="60"/>
            </w:pPr>
            <w:r w:rsidRPr="00F36DBC">
              <w:t>Subtotals</w:t>
            </w:r>
          </w:p>
        </w:tc>
        <w:tc>
          <w:tcPr>
            <w:tcW w:w="1410" w:type="dxa"/>
            <w:tcBorders>
              <w:bottom w:val="single" w:sz="4" w:space="0" w:color="auto"/>
            </w:tcBorders>
            <w:shd w:val="clear" w:color="auto" w:fill="DBD9B9"/>
          </w:tcPr>
          <w:p w14:paraId="7666DC84" w14:textId="77777777" w:rsidR="005D2596" w:rsidRPr="00F36DBC" w:rsidRDefault="005D2596" w:rsidP="005C2718">
            <w:pPr>
              <w:spacing w:before="60" w:after="60"/>
            </w:pPr>
            <w:r w:rsidRPr="00F36DBC">
              <w:t>TOTALS</w:t>
            </w:r>
          </w:p>
        </w:tc>
      </w:tr>
      <w:tr w:rsidR="00CE3124" w:rsidRPr="00F36DBC" w14:paraId="49306134" w14:textId="77777777" w:rsidTr="009F21D5">
        <w:trPr>
          <w:jc w:val="center"/>
        </w:trPr>
        <w:tc>
          <w:tcPr>
            <w:tcW w:w="2898" w:type="dxa"/>
            <w:shd w:val="clear" w:color="auto" w:fill="E7E6CF"/>
          </w:tcPr>
          <w:p w14:paraId="5EB7B5D4" w14:textId="77777777" w:rsidR="00CE3124" w:rsidRPr="00C657E9" w:rsidRDefault="00CE3124" w:rsidP="005C2718">
            <w:pPr>
              <w:spacing w:before="60" w:after="60"/>
              <w:rPr>
                <w:b/>
              </w:rPr>
            </w:pPr>
            <w:r w:rsidRPr="00C657E9">
              <w:rPr>
                <w:b/>
              </w:rPr>
              <w:t>ASSETS:</w:t>
            </w:r>
          </w:p>
        </w:tc>
        <w:tc>
          <w:tcPr>
            <w:tcW w:w="1392" w:type="dxa"/>
            <w:shd w:val="clear" w:color="auto" w:fill="E7E6CF"/>
            <w:vAlign w:val="center"/>
          </w:tcPr>
          <w:p w14:paraId="48C77176" w14:textId="77777777" w:rsidR="00CE3124" w:rsidRPr="00F36DBC" w:rsidRDefault="00CE3124" w:rsidP="005C2718">
            <w:pPr>
              <w:spacing w:before="60" w:after="60"/>
              <w:jc w:val="right"/>
            </w:pPr>
          </w:p>
        </w:tc>
        <w:tc>
          <w:tcPr>
            <w:tcW w:w="1170" w:type="dxa"/>
            <w:shd w:val="clear" w:color="auto" w:fill="E7E6CF"/>
            <w:vAlign w:val="center"/>
          </w:tcPr>
          <w:p w14:paraId="2658A7D7" w14:textId="77777777" w:rsidR="00CE3124" w:rsidRPr="00F36DBC" w:rsidRDefault="00CE3124" w:rsidP="005C2718">
            <w:pPr>
              <w:spacing w:before="60" w:after="60"/>
              <w:jc w:val="right"/>
            </w:pPr>
          </w:p>
        </w:tc>
        <w:tc>
          <w:tcPr>
            <w:tcW w:w="1350" w:type="dxa"/>
            <w:shd w:val="clear" w:color="auto" w:fill="E7E6CF"/>
            <w:vAlign w:val="center"/>
          </w:tcPr>
          <w:p w14:paraId="322BB321" w14:textId="77777777" w:rsidR="00CE3124" w:rsidRPr="00F36DBC" w:rsidRDefault="00CE3124" w:rsidP="005C2718">
            <w:pPr>
              <w:spacing w:before="60" w:after="60"/>
              <w:jc w:val="right"/>
            </w:pPr>
          </w:p>
        </w:tc>
        <w:tc>
          <w:tcPr>
            <w:tcW w:w="1410" w:type="dxa"/>
            <w:shd w:val="clear" w:color="auto" w:fill="E7E6CF"/>
            <w:vAlign w:val="center"/>
          </w:tcPr>
          <w:p w14:paraId="5183D287" w14:textId="77777777" w:rsidR="00CE3124" w:rsidRPr="00F36DBC" w:rsidRDefault="00CE3124" w:rsidP="005C2718">
            <w:pPr>
              <w:spacing w:before="60" w:after="60"/>
              <w:jc w:val="right"/>
            </w:pPr>
          </w:p>
        </w:tc>
      </w:tr>
      <w:tr w:rsidR="005D2596" w:rsidRPr="00F36DBC" w14:paraId="6991311A" w14:textId="77777777" w:rsidTr="009F21D5">
        <w:trPr>
          <w:jc w:val="center"/>
        </w:trPr>
        <w:tc>
          <w:tcPr>
            <w:tcW w:w="2898" w:type="dxa"/>
            <w:shd w:val="clear" w:color="auto" w:fill="E7E6CF"/>
          </w:tcPr>
          <w:p w14:paraId="600DF1C3" w14:textId="77777777" w:rsidR="005D2596" w:rsidRPr="00F36DBC" w:rsidRDefault="005D2596" w:rsidP="005C2718">
            <w:pPr>
              <w:spacing w:before="60" w:after="60"/>
              <w:rPr>
                <w:rStyle w:val="Hyperlink"/>
                <w:sz w:val="18"/>
                <w:szCs w:val="18"/>
              </w:rPr>
            </w:pPr>
            <w:r w:rsidRPr="00F36DBC">
              <w:rPr>
                <w:rStyle w:val="Hyperlink"/>
                <w:sz w:val="18"/>
                <w:szCs w:val="18"/>
              </w:rPr>
              <w:t>Cash &amp; Cash Equivalents</w:t>
            </w:r>
            <w:r w:rsidRPr="00F36DBC">
              <w:t>:</w:t>
            </w:r>
            <w:r w:rsidR="002C1F2F" w:rsidRPr="00F36DBC">
              <w:rPr>
                <w:color w:val="4F81BD"/>
                <w:u w:val="single"/>
                <w:vertAlign w:val="superscript"/>
              </w:rPr>
              <w:t>(2)</w:t>
            </w:r>
          </w:p>
        </w:tc>
        <w:tc>
          <w:tcPr>
            <w:tcW w:w="1392" w:type="dxa"/>
            <w:shd w:val="clear" w:color="auto" w:fill="E7E6CF"/>
            <w:vAlign w:val="center"/>
          </w:tcPr>
          <w:p w14:paraId="1200B8EF" w14:textId="77777777" w:rsidR="005D2596" w:rsidRPr="00F36DBC" w:rsidRDefault="005D2596" w:rsidP="005C2718">
            <w:pPr>
              <w:spacing w:before="60" w:after="60"/>
              <w:jc w:val="right"/>
            </w:pPr>
          </w:p>
        </w:tc>
        <w:tc>
          <w:tcPr>
            <w:tcW w:w="1170" w:type="dxa"/>
            <w:shd w:val="clear" w:color="auto" w:fill="E7E6CF"/>
            <w:vAlign w:val="center"/>
          </w:tcPr>
          <w:p w14:paraId="40C35C4D" w14:textId="77777777" w:rsidR="005D2596" w:rsidRPr="00F36DBC" w:rsidRDefault="005D2596" w:rsidP="005C2718">
            <w:pPr>
              <w:spacing w:before="60" w:after="60"/>
              <w:jc w:val="right"/>
            </w:pPr>
          </w:p>
        </w:tc>
        <w:tc>
          <w:tcPr>
            <w:tcW w:w="1350" w:type="dxa"/>
            <w:shd w:val="clear" w:color="auto" w:fill="E7E6CF"/>
            <w:vAlign w:val="center"/>
          </w:tcPr>
          <w:p w14:paraId="21B8C7A6" w14:textId="77777777" w:rsidR="005D2596" w:rsidRPr="00F36DBC" w:rsidRDefault="005D2596" w:rsidP="005C2718">
            <w:pPr>
              <w:spacing w:before="60" w:after="60"/>
              <w:jc w:val="right"/>
            </w:pPr>
          </w:p>
        </w:tc>
        <w:tc>
          <w:tcPr>
            <w:tcW w:w="1410" w:type="dxa"/>
            <w:shd w:val="clear" w:color="auto" w:fill="E7E6CF"/>
            <w:vAlign w:val="center"/>
          </w:tcPr>
          <w:p w14:paraId="48CFDE55" w14:textId="77777777" w:rsidR="005D2596" w:rsidRPr="00F36DBC" w:rsidRDefault="005D2596" w:rsidP="005C2718">
            <w:pPr>
              <w:spacing w:before="60" w:after="60"/>
              <w:jc w:val="right"/>
            </w:pPr>
          </w:p>
        </w:tc>
      </w:tr>
      <w:tr w:rsidR="005D2596" w:rsidRPr="00F36DBC" w14:paraId="60D01ADB" w14:textId="77777777" w:rsidTr="009F21D5">
        <w:trPr>
          <w:jc w:val="center"/>
        </w:trPr>
        <w:tc>
          <w:tcPr>
            <w:tcW w:w="2898" w:type="dxa"/>
            <w:shd w:val="clear" w:color="auto" w:fill="E7E6CF"/>
          </w:tcPr>
          <w:p w14:paraId="0215A491" w14:textId="77777777" w:rsidR="005D2596" w:rsidRPr="00F36DBC" w:rsidRDefault="005D2596" w:rsidP="005C2718">
            <w:pPr>
              <w:spacing w:before="60" w:after="60"/>
              <w:ind w:left="222"/>
            </w:pPr>
            <w:r w:rsidRPr="00F36DBC">
              <w:t>First Bank Checking</w:t>
            </w:r>
          </w:p>
        </w:tc>
        <w:tc>
          <w:tcPr>
            <w:tcW w:w="1392" w:type="dxa"/>
            <w:shd w:val="clear" w:color="auto" w:fill="E7E6CF"/>
            <w:vAlign w:val="center"/>
          </w:tcPr>
          <w:p w14:paraId="1356F44B" w14:textId="77777777" w:rsidR="005D2596" w:rsidRPr="00F36DBC" w:rsidRDefault="005D2596" w:rsidP="005C2718">
            <w:pPr>
              <w:spacing w:before="60" w:after="60"/>
              <w:jc w:val="right"/>
            </w:pPr>
            <w:r w:rsidRPr="00F36DBC">
              <w:t>J</w:t>
            </w:r>
            <w:r w:rsidR="00586499" w:rsidRPr="00F36DBC">
              <w:t>T</w:t>
            </w:r>
            <w:r w:rsidRPr="00F36DBC">
              <w:t>WROS</w:t>
            </w:r>
          </w:p>
        </w:tc>
        <w:tc>
          <w:tcPr>
            <w:tcW w:w="1170" w:type="dxa"/>
            <w:shd w:val="clear" w:color="auto" w:fill="E7E6CF"/>
            <w:vAlign w:val="center"/>
          </w:tcPr>
          <w:p w14:paraId="09E69BC5" w14:textId="77777777" w:rsidR="005D2596" w:rsidRPr="00F36DBC" w:rsidRDefault="005D2596" w:rsidP="005C2718">
            <w:pPr>
              <w:spacing w:before="60" w:after="60"/>
              <w:jc w:val="right"/>
            </w:pPr>
            <w:r w:rsidRPr="00F36DBC">
              <w:t>$11,000</w:t>
            </w:r>
          </w:p>
        </w:tc>
        <w:tc>
          <w:tcPr>
            <w:tcW w:w="1350" w:type="dxa"/>
            <w:shd w:val="clear" w:color="auto" w:fill="E7E6CF"/>
            <w:vAlign w:val="center"/>
          </w:tcPr>
          <w:p w14:paraId="6EF299B9" w14:textId="77777777" w:rsidR="005D2596" w:rsidRPr="00F36DBC" w:rsidRDefault="005D2596" w:rsidP="005C2718">
            <w:pPr>
              <w:spacing w:before="60" w:after="60"/>
              <w:jc w:val="right"/>
            </w:pPr>
          </w:p>
        </w:tc>
        <w:tc>
          <w:tcPr>
            <w:tcW w:w="1410" w:type="dxa"/>
            <w:shd w:val="clear" w:color="auto" w:fill="E7E6CF"/>
            <w:vAlign w:val="center"/>
          </w:tcPr>
          <w:p w14:paraId="6C004125" w14:textId="77777777" w:rsidR="005D2596" w:rsidRPr="00F36DBC" w:rsidRDefault="005D2596" w:rsidP="005C2718">
            <w:pPr>
              <w:spacing w:before="60" w:after="60"/>
              <w:jc w:val="right"/>
            </w:pPr>
          </w:p>
        </w:tc>
      </w:tr>
      <w:tr w:rsidR="005D2596" w:rsidRPr="00F36DBC" w14:paraId="2C6236D9" w14:textId="77777777" w:rsidTr="009F21D5">
        <w:trPr>
          <w:jc w:val="center"/>
        </w:trPr>
        <w:tc>
          <w:tcPr>
            <w:tcW w:w="2898" w:type="dxa"/>
            <w:shd w:val="clear" w:color="auto" w:fill="E7E6CF"/>
          </w:tcPr>
          <w:p w14:paraId="2AA32B7C" w14:textId="77777777" w:rsidR="005D2596" w:rsidRPr="00F36DBC" w:rsidRDefault="005D2596" w:rsidP="005C2718">
            <w:pPr>
              <w:spacing w:before="60" w:after="60"/>
              <w:ind w:left="222"/>
            </w:pPr>
            <w:r w:rsidRPr="00F36DBC">
              <w:t xml:space="preserve">Elm S&amp;L CD </w:t>
            </w:r>
          </w:p>
        </w:tc>
        <w:tc>
          <w:tcPr>
            <w:tcW w:w="1392" w:type="dxa"/>
            <w:shd w:val="clear" w:color="auto" w:fill="E7E6CF"/>
            <w:vAlign w:val="center"/>
          </w:tcPr>
          <w:p w14:paraId="50C80B6A" w14:textId="77777777" w:rsidR="005D2596" w:rsidRPr="00F36DBC" w:rsidRDefault="005D2596" w:rsidP="005C2718">
            <w:pPr>
              <w:spacing w:before="60" w:after="60"/>
              <w:jc w:val="right"/>
            </w:pPr>
            <w:r w:rsidRPr="00F36DBC">
              <w:t>Jack</w:t>
            </w:r>
          </w:p>
        </w:tc>
        <w:tc>
          <w:tcPr>
            <w:tcW w:w="1170" w:type="dxa"/>
            <w:shd w:val="clear" w:color="auto" w:fill="E7E6CF"/>
            <w:vAlign w:val="center"/>
          </w:tcPr>
          <w:p w14:paraId="256AB368" w14:textId="77777777" w:rsidR="005D2596" w:rsidRPr="00F36DBC" w:rsidRDefault="005D2596" w:rsidP="005C2718">
            <w:pPr>
              <w:spacing w:before="60" w:after="60"/>
              <w:jc w:val="right"/>
            </w:pPr>
            <w:r w:rsidRPr="00F36DBC">
              <w:t>26,000</w:t>
            </w:r>
          </w:p>
        </w:tc>
        <w:tc>
          <w:tcPr>
            <w:tcW w:w="1350" w:type="dxa"/>
            <w:shd w:val="clear" w:color="auto" w:fill="E7E6CF"/>
            <w:vAlign w:val="center"/>
          </w:tcPr>
          <w:p w14:paraId="097164B7" w14:textId="77777777" w:rsidR="005D2596" w:rsidRPr="00F36DBC" w:rsidRDefault="005D2596" w:rsidP="005C2718">
            <w:pPr>
              <w:spacing w:before="60" w:after="60"/>
              <w:jc w:val="right"/>
            </w:pPr>
          </w:p>
        </w:tc>
        <w:tc>
          <w:tcPr>
            <w:tcW w:w="1410" w:type="dxa"/>
            <w:shd w:val="clear" w:color="auto" w:fill="E7E6CF"/>
            <w:vAlign w:val="center"/>
          </w:tcPr>
          <w:p w14:paraId="5E318257" w14:textId="77777777" w:rsidR="005D2596" w:rsidRPr="00F36DBC" w:rsidRDefault="005D2596" w:rsidP="005C2718">
            <w:pPr>
              <w:spacing w:before="60" w:after="60"/>
              <w:jc w:val="right"/>
            </w:pPr>
          </w:p>
        </w:tc>
      </w:tr>
      <w:tr w:rsidR="005D2596" w:rsidRPr="00F36DBC" w14:paraId="5A08FCBD" w14:textId="77777777" w:rsidTr="009F21D5">
        <w:trPr>
          <w:jc w:val="center"/>
        </w:trPr>
        <w:tc>
          <w:tcPr>
            <w:tcW w:w="2898" w:type="dxa"/>
            <w:shd w:val="clear" w:color="auto" w:fill="E7E6CF"/>
          </w:tcPr>
          <w:p w14:paraId="4EDEE43E" w14:textId="77777777" w:rsidR="005D2596" w:rsidRPr="00F36DBC" w:rsidRDefault="005D2596" w:rsidP="005C2718">
            <w:pPr>
              <w:spacing w:before="60" w:after="60"/>
              <w:ind w:left="222"/>
            </w:pPr>
            <w:r w:rsidRPr="00F36DBC">
              <w:t xml:space="preserve">SWB MMF </w:t>
            </w:r>
          </w:p>
        </w:tc>
        <w:tc>
          <w:tcPr>
            <w:tcW w:w="1392" w:type="dxa"/>
            <w:shd w:val="clear" w:color="auto" w:fill="E7E6CF"/>
            <w:vAlign w:val="center"/>
          </w:tcPr>
          <w:p w14:paraId="57E70E51" w14:textId="77777777" w:rsidR="005D2596" w:rsidRPr="00F36DBC" w:rsidRDefault="005D2596" w:rsidP="005C2718">
            <w:pPr>
              <w:spacing w:before="60" w:after="60"/>
              <w:jc w:val="right"/>
            </w:pPr>
            <w:r w:rsidRPr="00F36DBC">
              <w:t>J</w:t>
            </w:r>
            <w:r w:rsidR="00586499" w:rsidRPr="00F36DBC">
              <w:t>T</w:t>
            </w:r>
            <w:r w:rsidRPr="00F36DBC">
              <w:t>WROS</w:t>
            </w:r>
          </w:p>
        </w:tc>
        <w:tc>
          <w:tcPr>
            <w:tcW w:w="1170" w:type="dxa"/>
            <w:shd w:val="clear" w:color="auto" w:fill="E7E6CF"/>
            <w:vAlign w:val="center"/>
          </w:tcPr>
          <w:p w14:paraId="561D1390" w14:textId="77777777" w:rsidR="005D2596" w:rsidRPr="00F36DBC" w:rsidRDefault="005D2596" w:rsidP="005C2718">
            <w:pPr>
              <w:spacing w:before="60" w:after="60"/>
              <w:jc w:val="right"/>
            </w:pPr>
            <w:r w:rsidRPr="00F36DBC">
              <w:t>32,500</w:t>
            </w:r>
          </w:p>
        </w:tc>
        <w:tc>
          <w:tcPr>
            <w:tcW w:w="1350" w:type="dxa"/>
            <w:shd w:val="clear" w:color="auto" w:fill="E7E6CF"/>
            <w:vAlign w:val="center"/>
          </w:tcPr>
          <w:p w14:paraId="348468DC" w14:textId="77777777" w:rsidR="005D2596" w:rsidRPr="00F36DBC" w:rsidRDefault="005D2596" w:rsidP="005C2718">
            <w:pPr>
              <w:spacing w:before="60" w:after="60"/>
              <w:jc w:val="right"/>
            </w:pPr>
          </w:p>
        </w:tc>
        <w:tc>
          <w:tcPr>
            <w:tcW w:w="1410" w:type="dxa"/>
            <w:shd w:val="clear" w:color="auto" w:fill="E7E6CF"/>
            <w:vAlign w:val="center"/>
          </w:tcPr>
          <w:p w14:paraId="56B788D3" w14:textId="77777777" w:rsidR="005D2596" w:rsidRPr="00F36DBC" w:rsidRDefault="005D2596" w:rsidP="005C2718">
            <w:pPr>
              <w:spacing w:before="60" w:after="60"/>
              <w:jc w:val="right"/>
            </w:pPr>
          </w:p>
        </w:tc>
      </w:tr>
      <w:tr w:rsidR="005D2596" w:rsidRPr="00F36DBC" w14:paraId="6662B8AB" w14:textId="77777777" w:rsidTr="009F21D5">
        <w:trPr>
          <w:jc w:val="center"/>
        </w:trPr>
        <w:tc>
          <w:tcPr>
            <w:tcW w:w="2898" w:type="dxa"/>
            <w:shd w:val="clear" w:color="auto" w:fill="E7E6CF"/>
          </w:tcPr>
          <w:p w14:paraId="25D4C2B1" w14:textId="77777777" w:rsidR="005D2596" w:rsidRPr="00F36DBC" w:rsidRDefault="005D2596" w:rsidP="005C2718">
            <w:pPr>
              <w:spacing w:before="60" w:after="60"/>
              <w:ind w:left="222"/>
            </w:pPr>
            <w:r w:rsidRPr="00F36DBC">
              <w:t xml:space="preserve">U.S. Treasury Bill </w:t>
            </w:r>
          </w:p>
        </w:tc>
        <w:tc>
          <w:tcPr>
            <w:tcW w:w="1392" w:type="dxa"/>
            <w:shd w:val="clear" w:color="auto" w:fill="E7E6CF"/>
            <w:vAlign w:val="center"/>
          </w:tcPr>
          <w:p w14:paraId="6E3DC695" w14:textId="77777777" w:rsidR="005D2596" w:rsidRPr="00F36DBC" w:rsidRDefault="005D2596" w:rsidP="005C2718">
            <w:pPr>
              <w:spacing w:before="60" w:after="60"/>
              <w:jc w:val="right"/>
            </w:pPr>
            <w:r w:rsidRPr="00F36DBC">
              <w:t>Jill</w:t>
            </w:r>
          </w:p>
        </w:tc>
        <w:tc>
          <w:tcPr>
            <w:tcW w:w="1170" w:type="dxa"/>
            <w:shd w:val="clear" w:color="auto" w:fill="E7E6CF"/>
            <w:vAlign w:val="center"/>
          </w:tcPr>
          <w:p w14:paraId="52F82A81" w14:textId="77777777" w:rsidR="005D2596" w:rsidRPr="00F36DBC" w:rsidRDefault="005D2596" w:rsidP="005C2718">
            <w:pPr>
              <w:spacing w:before="60" w:after="60"/>
              <w:jc w:val="right"/>
            </w:pPr>
            <w:r w:rsidRPr="00F36DBC">
              <w:t>9,500</w:t>
            </w:r>
          </w:p>
        </w:tc>
        <w:tc>
          <w:tcPr>
            <w:tcW w:w="1350" w:type="dxa"/>
            <w:shd w:val="clear" w:color="auto" w:fill="E7E6CF"/>
            <w:vAlign w:val="center"/>
          </w:tcPr>
          <w:p w14:paraId="158371C1" w14:textId="77777777" w:rsidR="005D2596" w:rsidRPr="00F36DBC" w:rsidRDefault="005D2596" w:rsidP="005C2718">
            <w:pPr>
              <w:spacing w:before="60" w:after="60"/>
              <w:jc w:val="right"/>
            </w:pPr>
          </w:p>
        </w:tc>
        <w:tc>
          <w:tcPr>
            <w:tcW w:w="1410" w:type="dxa"/>
            <w:shd w:val="clear" w:color="auto" w:fill="E7E6CF"/>
            <w:vAlign w:val="center"/>
          </w:tcPr>
          <w:p w14:paraId="6EAFB940" w14:textId="77777777" w:rsidR="005D2596" w:rsidRPr="00F36DBC" w:rsidRDefault="005D2596" w:rsidP="005C2718">
            <w:pPr>
              <w:spacing w:before="60" w:after="60"/>
              <w:jc w:val="right"/>
            </w:pPr>
          </w:p>
        </w:tc>
      </w:tr>
      <w:tr w:rsidR="005D2596" w:rsidRPr="00F36DBC" w14:paraId="7B740592" w14:textId="77777777" w:rsidTr="009F21D5">
        <w:trPr>
          <w:jc w:val="center"/>
        </w:trPr>
        <w:tc>
          <w:tcPr>
            <w:tcW w:w="2898" w:type="dxa"/>
            <w:shd w:val="clear" w:color="auto" w:fill="E7E6CF"/>
          </w:tcPr>
          <w:p w14:paraId="74537207" w14:textId="77777777" w:rsidR="005D2596" w:rsidRPr="00C657E9" w:rsidRDefault="005D2596" w:rsidP="005C2718">
            <w:pPr>
              <w:spacing w:before="60" w:after="60"/>
              <w:ind w:left="1980"/>
              <w:rPr>
                <w:b/>
                <w:i/>
              </w:rPr>
            </w:pPr>
            <w:r w:rsidRPr="00C657E9">
              <w:rPr>
                <w:b/>
                <w:i/>
              </w:rPr>
              <w:t>Subtotal:</w:t>
            </w:r>
          </w:p>
        </w:tc>
        <w:tc>
          <w:tcPr>
            <w:tcW w:w="1392" w:type="dxa"/>
            <w:shd w:val="clear" w:color="auto" w:fill="E7E6CF"/>
            <w:vAlign w:val="center"/>
          </w:tcPr>
          <w:p w14:paraId="404A64B0" w14:textId="77777777" w:rsidR="005D2596" w:rsidRPr="00F36DBC" w:rsidRDefault="005D2596" w:rsidP="005C2718">
            <w:pPr>
              <w:spacing w:before="60" w:after="60"/>
              <w:jc w:val="right"/>
            </w:pPr>
          </w:p>
        </w:tc>
        <w:tc>
          <w:tcPr>
            <w:tcW w:w="1170" w:type="dxa"/>
            <w:shd w:val="clear" w:color="auto" w:fill="E7E6CF"/>
            <w:vAlign w:val="center"/>
          </w:tcPr>
          <w:p w14:paraId="01058E61" w14:textId="77777777" w:rsidR="005D2596" w:rsidRPr="00F36DBC" w:rsidRDefault="005D2596" w:rsidP="005C2718">
            <w:pPr>
              <w:spacing w:before="60" w:after="60"/>
              <w:jc w:val="right"/>
            </w:pPr>
          </w:p>
        </w:tc>
        <w:tc>
          <w:tcPr>
            <w:tcW w:w="1350" w:type="dxa"/>
            <w:shd w:val="clear" w:color="auto" w:fill="E7E6CF"/>
            <w:vAlign w:val="center"/>
          </w:tcPr>
          <w:p w14:paraId="4D33DBEE" w14:textId="77777777" w:rsidR="005D2596" w:rsidRPr="00F36DBC" w:rsidRDefault="005D2596" w:rsidP="005C2718">
            <w:pPr>
              <w:spacing w:before="60" w:after="60"/>
              <w:jc w:val="right"/>
            </w:pPr>
            <w:r w:rsidRPr="00F36DBC">
              <w:t>$79,000</w:t>
            </w:r>
          </w:p>
        </w:tc>
        <w:tc>
          <w:tcPr>
            <w:tcW w:w="1410" w:type="dxa"/>
            <w:shd w:val="clear" w:color="auto" w:fill="E7E6CF"/>
            <w:vAlign w:val="center"/>
          </w:tcPr>
          <w:p w14:paraId="5989183F" w14:textId="77777777" w:rsidR="005D2596" w:rsidRPr="00F36DBC" w:rsidRDefault="005D2596" w:rsidP="005C2718">
            <w:pPr>
              <w:spacing w:before="60" w:after="60"/>
              <w:jc w:val="right"/>
            </w:pPr>
          </w:p>
        </w:tc>
      </w:tr>
      <w:tr w:rsidR="005D2596" w:rsidRPr="00F36DBC" w14:paraId="40A1C610" w14:textId="77777777" w:rsidTr="009F21D5">
        <w:trPr>
          <w:jc w:val="center"/>
        </w:trPr>
        <w:tc>
          <w:tcPr>
            <w:tcW w:w="2898" w:type="dxa"/>
            <w:shd w:val="clear" w:color="auto" w:fill="E7E6CF"/>
          </w:tcPr>
          <w:p w14:paraId="2D06A654" w14:textId="77777777" w:rsidR="005D2596" w:rsidRPr="00F36DBC" w:rsidRDefault="005D2596" w:rsidP="005C2718">
            <w:pPr>
              <w:spacing w:before="60" w:after="60"/>
              <w:rPr>
                <w:rStyle w:val="Hyperlink"/>
                <w:sz w:val="18"/>
                <w:szCs w:val="18"/>
              </w:rPr>
            </w:pPr>
            <w:r w:rsidRPr="00F36DBC">
              <w:rPr>
                <w:rStyle w:val="Hyperlink"/>
                <w:sz w:val="18"/>
                <w:szCs w:val="18"/>
              </w:rPr>
              <w:t>Investments</w:t>
            </w:r>
            <w:r w:rsidR="00E42B7B" w:rsidRPr="00F36DBC">
              <w:rPr>
                <w:rStyle w:val="Hyperlink"/>
                <w:sz w:val="18"/>
                <w:szCs w:val="18"/>
              </w:rPr>
              <w:t>:</w:t>
            </w:r>
          </w:p>
        </w:tc>
        <w:tc>
          <w:tcPr>
            <w:tcW w:w="1392" w:type="dxa"/>
            <w:shd w:val="clear" w:color="auto" w:fill="E7E6CF"/>
            <w:vAlign w:val="center"/>
          </w:tcPr>
          <w:p w14:paraId="7327BAC1" w14:textId="77777777" w:rsidR="005D2596" w:rsidRPr="00F36DBC" w:rsidRDefault="005D2596" w:rsidP="005C2718">
            <w:pPr>
              <w:spacing w:before="60" w:after="60"/>
              <w:jc w:val="right"/>
            </w:pPr>
          </w:p>
        </w:tc>
        <w:tc>
          <w:tcPr>
            <w:tcW w:w="1170" w:type="dxa"/>
            <w:shd w:val="clear" w:color="auto" w:fill="E7E6CF"/>
            <w:vAlign w:val="center"/>
          </w:tcPr>
          <w:p w14:paraId="563480F0" w14:textId="77777777" w:rsidR="005D2596" w:rsidRPr="00F36DBC" w:rsidRDefault="005D2596" w:rsidP="005C2718">
            <w:pPr>
              <w:spacing w:before="60" w:after="60"/>
              <w:jc w:val="right"/>
            </w:pPr>
          </w:p>
        </w:tc>
        <w:tc>
          <w:tcPr>
            <w:tcW w:w="1350" w:type="dxa"/>
            <w:shd w:val="clear" w:color="auto" w:fill="E7E6CF"/>
            <w:vAlign w:val="center"/>
          </w:tcPr>
          <w:p w14:paraId="374356B9" w14:textId="77777777" w:rsidR="005D2596" w:rsidRPr="00F36DBC" w:rsidRDefault="005D2596" w:rsidP="005C2718">
            <w:pPr>
              <w:spacing w:before="60" w:after="60"/>
              <w:jc w:val="right"/>
            </w:pPr>
          </w:p>
        </w:tc>
        <w:tc>
          <w:tcPr>
            <w:tcW w:w="1410" w:type="dxa"/>
            <w:shd w:val="clear" w:color="auto" w:fill="E7E6CF"/>
            <w:vAlign w:val="center"/>
          </w:tcPr>
          <w:p w14:paraId="2D62C163" w14:textId="77777777" w:rsidR="005D2596" w:rsidRPr="00F36DBC" w:rsidRDefault="005D2596" w:rsidP="005C2718">
            <w:pPr>
              <w:spacing w:before="60" w:after="60"/>
              <w:jc w:val="right"/>
            </w:pPr>
          </w:p>
        </w:tc>
      </w:tr>
      <w:tr w:rsidR="005D2596" w:rsidRPr="00F36DBC" w14:paraId="3BC1DA76" w14:textId="77777777" w:rsidTr="009F21D5">
        <w:trPr>
          <w:jc w:val="center"/>
        </w:trPr>
        <w:tc>
          <w:tcPr>
            <w:tcW w:w="2898" w:type="dxa"/>
            <w:shd w:val="clear" w:color="auto" w:fill="E7E6CF"/>
          </w:tcPr>
          <w:p w14:paraId="19381826" w14:textId="77777777" w:rsidR="005D2596" w:rsidRPr="00F36DBC" w:rsidRDefault="005D2596" w:rsidP="005C2718">
            <w:pPr>
              <w:spacing w:before="60" w:after="60"/>
              <w:ind w:left="222"/>
            </w:pPr>
            <w:r w:rsidRPr="00F36DBC">
              <w:t xml:space="preserve">Growth Fund </w:t>
            </w:r>
            <w:r w:rsidRPr="00F36DBC">
              <w:rPr>
                <w:color w:val="4F81BD"/>
                <w:u w:val="single"/>
                <w:vertAlign w:val="superscript"/>
              </w:rPr>
              <w:t>(</w:t>
            </w:r>
            <w:r w:rsidR="000053E4" w:rsidRPr="00F36DBC">
              <w:rPr>
                <w:color w:val="4F81BD"/>
                <w:u w:val="single"/>
                <w:vertAlign w:val="superscript"/>
              </w:rPr>
              <w:t>3</w:t>
            </w:r>
            <w:r w:rsidRPr="00F36DBC">
              <w:rPr>
                <w:color w:val="4F81BD"/>
                <w:u w:val="single"/>
                <w:vertAlign w:val="superscript"/>
              </w:rPr>
              <w:t>)</w:t>
            </w:r>
          </w:p>
        </w:tc>
        <w:tc>
          <w:tcPr>
            <w:tcW w:w="1392" w:type="dxa"/>
            <w:shd w:val="clear" w:color="auto" w:fill="E7E6CF"/>
            <w:vAlign w:val="center"/>
          </w:tcPr>
          <w:p w14:paraId="18033676" w14:textId="77777777" w:rsidR="005D2596" w:rsidRPr="00F36DBC" w:rsidRDefault="005D2596" w:rsidP="005C2718">
            <w:pPr>
              <w:spacing w:before="60" w:after="60"/>
              <w:jc w:val="right"/>
            </w:pPr>
            <w:r w:rsidRPr="00F36DBC">
              <w:t>J</w:t>
            </w:r>
            <w:r w:rsidR="00586499" w:rsidRPr="00F36DBC">
              <w:t>T</w:t>
            </w:r>
            <w:r w:rsidRPr="00F36DBC">
              <w:t>WROS</w:t>
            </w:r>
          </w:p>
        </w:tc>
        <w:tc>
          <w:tcPr>
            <w:tcW w:w="1170" w:type="dxa"/>
            <w:shd w:val="clear" w:color="auto" w:fill="E7E6CF"/>
            <w:vAlign w:val="center"/>
          </w:tcPr>
          <w:p w14:paraId="4E4CF960" w14:textId="77777777" w:rsidR="005D2596" w:rsidRPr="00F36DBC" w:rsidRDefault="005D2596" w:rsidP="005C2718">
            <w:pPr>
              <w:spacing w:before="60" w:after="60"/>
              <w:jc w:val="right"/>
            </w:pPr>
            <w:r w:rsidRPr="00F36DBC">
              <w:t>$16,500</w:t>
            </w:r>
          </w:p>
        </w:tc>
        <w:tc>
          <w:tcPr>
            <w:tcW w:w="1350" w:type="dxa"/>
            <w:shd w:val="clear" w:color="auto" w:fill="E7E6CF"/>
            <w:vAlign w:val="center"/>
          </w:tcPr>
          <w:p w14:paraId="7A07ADAA" w14:textId="77777777" w:rsidR="005D2596" w:rsidRPr="00F36DBC" w:rsidRDefault="005D2596" w:rsidP="005C2718">
            <w:pPr>
              <w:spacing w:before="60" w:after="60"/>
              <w:jc w:val="right"/>
            </w:pPr>
          </w:p>
        </w:tc>
        <w:tc>
          <w:tcPr>
            <w:tcW w:w="1410" w:type="dxa"/>
            <w:shd w:val="clear" w:color="auto" w:fill="E7E6CF"/>
            <w:vAlign w:val="center"/>
          </w:tcPr>
          <w:p w14:paraId="139E5224" w14:textId="77777777" w:rsidR="005D2596" w:rsidRPr="00F36DBC" w:rsidRDefault="005D2596" w:rsidP="005C2718">
            <w:pPr>
              <w:spacing w:before="60" w:after="60"/>
              <w:jc w:val="right"/>
            </w:pPr>
          </w:p>
        </w:tc>
      </w:tr>
      <w:tr w:rsidR="005D2596" w:rsidRPr="00F36DBC" w14:paraId="78DD574D" w14:textId="77777777" w:rsidTr="009F21D5">
        <w:trPr>
          <w:jc w:val="center"/>
        </w:trPr>
        <w:tc>
          <w:tcPr>
            <w:tcW w:w="2898" w:type="dxa"/>
            <w:shd w:val="clear" w:color="auto" w:fill="E7E6CF"/>
          </w:tcPr>
          <w:p w14:paraId="16E6C13A" w14:textId="77777777" w:rsidR="005D2596" w:rsidRPr="00F36DBC" w:rsidRDefault="005D2596" w:rsidP="005C2718">
            <w:pPr>
              <w:spacing w:before="60" w:after="60"/>
              <w:ind w:left="222"/>
            </w:pPr>
            <w:proofErr w:type="spellStart"/>
            <w:r w:rsidRPr="00F36DBC">
              <w:t>Amer</w:t>
            </w:r>
            <w:proofErr w:type="spellEnd"/>
            <w:r w:rsidRPr="00F36DBC">
              <w:t xml:space="preserve"> Funds IRA (Jill) </w:t>
            </w:r>
            <w:r w:rsidRPr="00F36DBC">
              <w:rPr>
                <w:color w:val="4F81BD"/>
                <w:u w:val="single"/>
                <w:vertAlign w:val="superscript"/>
              </w:rPr>
              <w:t>(</w:t>
            </w:r>
            <w:r w:rsidR="000053E4" w:rsidRPr="00F36DBC">
              <w:rPr>
                <w:color w:val="4F81BD"/>
                <w:u w:val="single"/>
                <w:vertAlign w:val="superscript"/>
              </w:rPr>
              <w:t>4</w:t>
            </w:r>
            <w:r w:rsidRPr="00F36DBC">
              <w:rPr>
                <w:color w:val="4F81BD"/>
                <w:u w:val="single"/>
                <w:vertAlign w:val="superscript"/>
              </w:rPr>
              <w:t>)</w:t>
            </w:r>
          </w:p>
        </w:tc>
        <w:tc>
          <w:tcPr>
            <w:tcW w:w="1392" w:type="dxa"/>
            <w:shd w:val="clear" w:color="auto" w:fill="E7E6CF"/>
            <w:vAlign w:val="center"/>
          </w:tcPr>
          <w:p w14:paraId="2D8F982D" w14:textId="77777777" w:rsidR="005D2596" w:rsidRPr="00F36DBC" w:rsidRDefault="005D2596" w:rsidP="005C2718">
            <w:pPr>
              <w:spacing w:before="60" w:after="60"/>
              <w:jc w:val="right"/>
            </w:pPr>
            <w:r w:rsidRPr="00F36DBC">
              <w:t>Jill</w:t>
            </w:r>
          </w:p>
        </w:tc>
        <w:tc>
          <w:tcPr>
            <w:tcW w:w="1170" w:type="dxa"/>
            <w:shd w:val="clear" w:color="auto" w:fill="E7E6CF"/>
            <w:vAlign w:val="center"/>
          </w:tcPr>
          <w:p w14:paraId="78CDC279" w14:textId="77777777" w:rsidR="005D2596" w:rsidRPr="00F36DBC" w:rsidRDefault="005D2596" w:rsidP="005C2718">
            <w:pPr>
              <w:spacing w:before="60" w:after="60"/>
              <w:jc w:val="right"/>
            </w:pPr>
            <w:r w:rsidRPr="00F36DBC">
              <w:t>12,000</w:t>
            </w:r>
          </w:p>
        </w:tc>
        <w:tc>
          <w:tcPr>
            <w:tcW w:w="1350" w:type="dxa"/>
            <w:shd w:val="clear" w:color="auto" w:fill="E7E6CF"/>
            <w:vAlign w:val="center"/>
          </w:tcPr>
          <w:p w14:paraId="08AA8AC8" w14:textId="77777777" w:rsidR="005D2596" w:rsidRPr="00F36DBC" w:rsidRDefault="005D2596" w:rsidP="005C2718">
            <w:pPr>
              <w:spacing w:before="60" w:after="60"/>
              <w:jc w:val="right"/>
            </w:pPr>
          </w:p>
        </w:tc>
        <w:tc>
          <w:tcPr>
            <w:tcW w:w="1410" w:type="dxa"/>
            <w:shd w:val="clear" w:color="auto" w:fill="E7E6CF"/>
            <w:vAlign w:val="center"/>
          </w:tcPr>
          <w:p w14:paraId="119AC0A6" w14:textId="77777777" w:rsidR="005D2596" w:rsidRPr="00F36DBC" w:rsidRDefault="005D2596" w:rsidP="005C2718">
            <w:pPr>
              <w:spacing w:before="60" w:after="60"/>
              <w:jc w:val="right"/>
            </w:pPr>
          </w:p>
        </w:tc>
      </w:tr>
      <w:tr w:rsidR="005D2596" w:rsidRPr="00F36DBC" w14:paraId="53DAD568" w14:textId="77777777" w:rsidTr="009F21D5">
        <w:trPr>
          <w:jc w:val="center"/>
        </w:trPr>
        <w:tc>
          <w:tcPr>
            <w:tcW w:w="2898" w:type="dxa"/>
            <w:shd w:val="clear" w:color="auto" w:fill="E7E6CF"/>
          </w:tcPr>
          <w:p w14:paraId="5E6B0B40" w14:textId="77777777" w:rsidR="005D2596" w:rsidRPr="00F36DBC" w:rsidRDefault="005D2596" w:rsidP="005C2718">
            <w:pPr>
              <w:spacing w:before="60" w:after="60"/>
              <w:ind w:left="222"/>
            </w:pPr>
            <w:r w:rsidRPr="00F36DBC">
              <w:t xml:space="preserve">Elm S&amp;L IRA (Jack) </w:t>
            </w:r>
            <w:r w:rsidRPr="00F36DBC">
              <w:rPr>
                <w:color w:val="4F81BD"/>
                <w:u w:val="single"/>
                <w:vertAlign w:val="superscript"/>
              </w:rPr>
              <w:t>(</w:t>
            </w:r>
            <w:r w:rsidR="000053E4" w:rsidRPr="00F36DBC">
              <w:rPr>
                <w:color w:val="4F81BD"/>
                <w:u w:val="single"/>
                <w:vertAlign w:val="superscript"/>
              </w:rPr>
              <w:t>4</w:t>
            </w:r>
            <w:r w:rsidRPr="00F36DBC">
              <w:rPr>
                <w:color w:val="4F81BD"/>
                <w:u w:val="single"/>
                <w:vertAlign w:val="superscript"/>
              </w:rPr>
              <w:t>)</w:t>
            </w:r>
          </w:p>
        </w:tc>
        <w:tc>
          <w:tcPr>
            <w:tcW w:w="1392" w:type="dxa"/>
            <w:shd w:val="clear" w:color="auto" w:fill="E7E6CF"/>
            <w:vAlign w:val="center"/>
          </w:tcPr>
          <w:p w14:paraId="4B9B6DD7" w14:textId="77777777" w:rsidR="005D2596" w:rsidRPr="00F36DBC" w:rsidRDefault="005D2596" w:rsidP="005C2718">
            <w:pPr>
              <w:spacing w:before="60" w:after="60"/>
              <w:jc w:val="right"/>
            </w:pPr>
            <w:r w:rsidRPr="00F36DBC">
              <w:t>Jack</w:t>
            </w:r>
          </w:p>
        </w:tc>
        <w:tc>
          <w:tcPr>
            <w:tcW w:w="1170" w:type="dxa"/>
            <w:shd w:val="clear" w:color="auto" w:fill="E7E6CF"/>
            <w:vAlign w:val="center"/>
          </w:tcPr>
          <w:p w14:paraId="24D1B7E9" w14:textId="77777777" w:rsidR="005D2596" w:rsidRPr="00F36DBC" w:rsidRDefault="005D2596" w:rsidP="005C2718">
            <w:pPr>
              <w:spacing w:before="60" w:after="60"/>
              <w:jc w:val="right"/>
            </w:pPr>
            <w:r w:rsidRPr="00F36DBC">
              <w:t>8,000</w:t>
            </w:r>
          </w:p>
        </w:tc>
        <w:tc>
          <w:tcPr>
            <w:tcW w:w="1350" w:type="dxa"/>
            <w:shd w:val="clear" w:color="auto" w:fill="E7E6CF"/>
            <w:vAlign w:val="center"/>
          </w:tcPr>
          <w:p w14:paraId="1C892137" w14:textId="77777777" w:rsidR="005D2596" w:rsidRPr="00F36DBC" w:rsidRDefault="005D2596" w:rsidP="005C2718">
            <w:pPr>
              <w:spacing w:before="60" w:after="60"/>
              <w:jc w:val="right"/>
            </w:pPr>
          </w:p>
        </w:tc>
        <w:tc>
          <w:tcPr>
            <w:tcW w:w="1410" w:type="dxa"/>
            <w:shd w:val="clear" w:color="auto" w:fill="E7E6CF"/>
            <w:vAlign w:val="center"/>
          </w:tcPr>
          <w:p w14:paraId="53CBFDF7" w14:textId="77777777" w:rsidR="005D2596" w:rsidRPr="00F36DBC" w:rsidRDefault="005D2596" w:rsidP="005C2718">
            <w:pPr>
              <w:spacing w:before="60" w:after="60"/>
              <w:jc w:val="right"/>
            </w:pPr>
          </w:p>
        </w:tc>
      </w:tr>
      <w:tr w:rsidR="005D2596" w:rsidRPr="00F36DBC" w14:paraId="2DFD5EBD" w14:textId="77777777" w:rsidTr="009F21D5">
        <w:trPr>
          <w:jc w:val="center"/>
        </w:trPr>
        <w:tc>
          <w:tcPr>
            <w:tcW w:w="2898" w:type="dxa"/>
            <w:shd w:val="clear" w:color="auto" w:fill="E7E6CF"/>
          </w:tcPr>
          <w:p w14:paraId="0D39C71C" w14:textId="77777777" w:rsidR="005D2596" w:rsidRPr="00F36DBC" w:rsidRDefault="005D2596" w:rsidP="005C2718">
            <w:pPr>
              <w:spacing w:before="60" w:after="60"/>
              <w:ind w:left="222"/>
            </w:pPr>
            <w:r w:rsidRPr="00F36DBC">
              <w:t xml:space="preserve">TRS 403(b) Plan (Jill) </w:t>
            </w:r>
            <w:r w:rsidRPr="00F36DBC">
              <w:rPr>
                <w:color w:val="4F81BD"/>
                <w:u w:val="single"/>
                <w:vertAlign w:val="superscript"/>
              </w:rPr>
              <w:t>(</w:t>
            </w:r>
            <w:r w:rsidR="000053E4" w:rsidRPr="00F36DBC">
              <w:rPr>
                <w:color w:val="4F81BD"/>
                <w:u w:val="single"/>
                <w:vertAlign w:val="superscript"/>
              </w:rPr>
              <w:t>5</w:t>
            </w:r>
            <w:r w:rsidRPr="00F36DBC">
              <w:rPr>
                <w:color w:val="4F81BD"/>
                <w:u w:val="single"/>
                <w:vertAlign w:val="superscript"/>
              </w:rPr>
              <w:t>)</w:t>
            </w:r>
          </w:p>
        </w:tc>
        <w:tc>
          <w:tcPr>
            <w:tcW w:w="1392" w:type="dxa"/>
            <w:shd w:val="clear" w:color="auto" w:fill="E7E6CF"/>
            <w:vAlign w:val="center"/>
          </w:tcPr>
          <w:p w14:paraId="7C9825DB" w14:textId="77777777" w:rsidR="005D2596" w:rsidRPr="00F36DBC" w:rsidRDefault="005D2596" w:rsidP="005C2718">
            <w:pPr>
              <w:spacing w:before="60" w:after="60"/>
              <w:jc w:val="right"/>
            </w:pPr>
            <w:r w:rsidRPr="00F36DBC">
              <w:t>Jill</w:t>
            </w:r>
          </w:p>
        </w:tc>
        <w:tc>
          <w:tcPr>
            <w:tcW w:w="1170" w:type="dxa"/>
            <w:shd w:val="clear" w:color="auto" w:fill="E7E6CF"/>
            <w:vAlign w:val="center"/>
          </w:tcPr>
          <w:p w14:paraId="73F13499" w14:textId="77777777" w:rsidR="005D2596" w:rsidRPr="00F36DBC" w:rsidRDefault="005D2596" w:rsidP="005C2718">
            <w:pPr>
              <w:spacing w:before="60" w:after="60"/>
              <w:jc w:val="right"/>
            </w:pPr>
            <w:r w:rsidRPr="00F36DBC">
              <w:t>128,000</w:t>
            </w:r>
          </w:p>
        </w:tc>
        <w:tc>
          <w:tcPr>
            <w:tcW w:w="1350" w:type="dxa"/>
            <w:shd w:val="clear" w:color="auto" w:fill="E7E6CF"/>
            <w:vAlign w:val="center"/>
          </w:tcPr>
          <w:p w14:paraId="077BBD1C" w14:textId="77777777" w:rsidR="005D2596" w:rsidRPr="00F36DBC" w:rsidRDefault="005D2596" w:rsidP="005C2718">
            <w:pPr>
              <w:spacing w:before="60" w:after="60"/>
              <w:jc w:val="right"/>
            </w:pPr>
          </w:p>
        </w:tc>
        <w:tc>
          <w:tcPr>
            <w:tcW w:w="1410" w:type="dxa"/>
            <w:shd w:val="clear" w:color="auto" w:fill="E7E6CF"/>
            <w:vAlign w:val="center"/>
          </w:tcPr>
          <w:p w14:paraId="31128176" w14:textId="77777777" w:rsidR="005D2596" w:rsidRPr="00F36DBC" w:rsidRDefault="005D2596" w:rsidP="005C2718">
            <w:pPr>
              <w:spacing w:before="60" w:after="60"/>
              <w:jc w:val="right"/>
            </w:pPr>
          </w:p>
        </w:tc>
      </w:tr>
      <w:tr w:rsidR="005D2596" w:rsidRPr="00F36DBC" w14:paraId="68B4388E" w14:textId="77777777" w:rsidTr="009F21D5">
        <w:trPr>
          <w:jc w:val="center"/>
        </w:trPr>
        <w:tc>
          <w:tcPr>
            <w:tcW w:w="2898" w:type="dxa"/>
            <w:shd w:val="clear" w:color="auto" w:fill="E7E6CF"/>
          </w:tcPr>
          <w:p w14:paraId="6C284E73" w14:textId="77777777" w:rsidR="005D2596" w:rsidRPr="00F36DBC" w:rsidRDefault="005D2596" w:rsidP="005C2718">
            <w:pPr>
              <w:spacing w:before="60" w:after="60"/>
              <w:ind w:left="222"/>
            </w:pPr>
            <w:r w:rsidRPr="00F36DBC">
              <w:t xml:space="preserve">Rental Property </w:t>
            </w:r>
            <w:r w:rsidRPr="00F36DBC">
              <w:rPr>
                <w:color w:val="4F81BD"/>
                <w:u w:val="single"/>
                <w:vertAlign w:val="superscript"/>
              </w:rPr>
              <w:t>(</w:t>
            </w:r>
            <w:r w:rsidR="000053E4" w:rsidRPr="00F36DBC">
              <w:rPr>
                <w:color w:val="4F81BD"/>
                <w:u w:val="single"/>
                <w:vertAlign w:val="superscript"/>
              </w:rPr>
              <w:t>6</w:t>
            </w:r>
            <w:r w:rsidRPr="00F36DBC">
              <w:rPr>
                <w:color w:val="4F81BD"/>
                <w:u w:val="single"/>
                <w:vertAlign w:val="superscript"/>
              </w:rPr>
              <w:t>)</w:t>
            </w:r>
          </w:p>
        </w:tc>
        <w:tc>
          <w:tcPr>
            <w:tcW w:w="1392" w:type="dxa"/>
            <w:shd w:val="clear" w:color="auto" w:fill="E7E6CF"/>
            <w:vAlign w:val="center"/>
          </w:tcPr>
          <w:p w14:paraId="61569127" w14:textId="77777777" w:rsidR="005D2596" w:rsidRPr="00F36DBC" w:rsidRDefault="005D2596" w:rsidP="005C2718">
            <w:pPr>
              <w:spacing w:before="60" w:after="60"/>
              <w:jc w:val="right"/>
            </w:pPr>
            <w:r w:rsidRPr="00F36DBC">
              <w:t>J</w:t>
            </w:r>
            <w:r w:rsidR="00586499" w:rsidRPr="00F36DBC">
              <w:t>T</w:t>
            </w:r>
            <w:r w:rsidRPr="00F36DBC">
              <w:t>WROS</w:t>
            </w:r>
          </w:p>
        </w:tc>
        <w:tc>
          <w:tcPr>
            <w:tcW w:w="1170" w:type="dxa"/>
            <w:shd w:val="clear" w:color="auto" w:fill="E7E6CF"/>
            <w:vAlign w:val="center"/>
          </w:tcPr>
          <w:p w14:paraId="510B7D47" w14:textId="77777777" w:rsidR="005D2596" w:rsidRPr="00F36DBC" w:rsidRDefault="005D2596" w:rsidP="005C2718">
            <w:pPr>
              <w:spacing w:before="60" w:after="60"/>
              <w:jc w:val="right"/>
            </w:pPr>
            <w:r w:rsidRPr="00F36DBC">
              <w:t>250,000</w:t>
            </w:r>
          </w:p>
        </w:tc>
        <w:tc>
          <w:tcPr>
            <w:tcW w:w="1350" w:type="dxa"/>
            <w:shd w:val="clear" w:color="auto" w:fill="E7E6CF"/>
            <w:vAlign w:val="center"/>
          </w:tcPr>
          <w:p w14:paraId="40D1ED27" w14:textId="77777777" w:rsidR="005D2596" w:rsidRPr="00F36DBC" w:rsidRDefault="005D2596" w:rsidP="005C2718">
            <w:pPr>
              <w:spacing w:before="60" w:after="60"/>
              <w:jc w:val="right"/>
            </w:pPr>
          </w:p>
        </w:tc>
        <w:tc>
          <w:tcPr>
            <w:tcW w:w="1410" w:type="dxa"/>
            <w:shd w:val="clear" w:color="auto" w:fill="E7E6CF"/>
            <w:vAlign w:val="center"/>
          </w:tcPr>
          <w:p w14:paraId="5083BB45" w14:textId="77777777" w:rsidR="005D2596" w:rsidRPr="00F36DBC" w:rsidRDefault="005D2596" w:rsidP="005C2718">
            <w:pPr>
              <w:spacing w:before="60" w:after="60"/>
              <w:jc w:val="right"/>
            </w:pPr>
          </w:p>
        </w:tc>
      </w:tr>
      <w:tr w:rsidR="005D2596" w:rsidRPr="00F36DBC" w14:paraId="608998B7" w14:textId="77777777" w:rsidTr="009F21D5">
        <w:trPr>
          <w:jc w:val="center"/>
        </w:trPr>
        <w:tc>
          <w:tcPr>
            <w:tcW w:w="2898" w:type="dxa"/>
            <w:shd w:val="clear" w:color="auto" w:fill="E7E6CF"/>
          </w:tcPr>
          <w:p w14:paraId="64EA8E67" w14:textId="77777777" w:rsidR="005D2596" w:rsidRPr="00F36DBC" w:rsidRDefault="005D2596" w:rsidP="005C2718">
            <w:pPr>
              <w:spacing w:before="60" w:after="60"/>
              <w:ind w:left="222"/>
            </w:pPr>
            <w:r w:rsidRPr="00F36DBC">
              <w:t xml:space="preserve">Partnership Interest </w:t>
            </w:r>
            <w:r w:rsidRPr="00F36DBC">
              <w:rPr>
                <w:color w:val="4F81BD"/>
                <w:u w:val="single"/>
                <w:vertAlign w:val="superscript"/>
              </w:rPr>
              <w:t>(</w:t>
            </w:r>
            <w:r w:rsidR="00314D54" w:rsidRPr="00F36DBC">
              <w:rPr>
                <w:color w:val="4F81BD"/>
                <w:u w:val="single"/>
                <w:vertAlign w:val="superscript"/>
              </w:rPr>
              <w:t>7</w:t>
            </w:r>
            <w:r w:rsidRPr="00F36DBC">
              <w:rPr>
                <w:color w:val="4F81BD"/>
                <w:u w:val="single"/>
                <w:vertAlign w:val="superscript"/>
              </w:rPr>
              <w:t>)</w:t>
            </w:r>
          </w:p>
        </w:tc>
        <w:tc>
          <w:tcPr>
            <w:tcW w:w="1392" w:type="dxa"/>
            <w:shd w:val="clear" w:color="auto" w:fill="E7E6CF"/>
            <w:vAlign w:val="center"/>
          </w:tcPr>
          <w:p w14:paraId="1565F810" w14:textId="77777777" w:rsidR="005D2596" w:rsidRPr="00F36DBC" w:rsidRDefault="005D2596" w:rsidP="005C2718">
            <w:pPr>
              <w:spacing w:before="60" w:after="60"/>
              <w:jc w:val="right"/>
            </w:pPr>
            <w:r w:rsidRPr="00F36DBC">
              <w:t>Jack</w:t>
            </w:r>
          </w:p>
        </w:tc>
        <w:tc>
          <w:tcPr>
            <w:tcW w:w="1170" w:type="dxa"/>
            <w:shd w:val="clear" w:color="auto" w:fill="E7E6CF"/>
            <w:vAlign w:val="center"/>
          </w:tcPr>
          <w:p w14:paraId="03EA2DD8" w14:textId="77777777" w:rsidR="005D2596" w:rsidRPr="00F36DBC" w:rsidRDefault="005D2596" w:rsidP="005C2718">
            <w:pPr>
              <w:spacing w:before="60" w:after="60"/>
              <w:jc w:val="right"/>
            </w:pPr>
            <w:r w:rsidRPr="00F36DBC">
              <w:t>87,000</w:t>
            </w:r>
          </w:p>
        </w:tc>
        <w:tc>
          <w:tcPr>
            <w:tcW w:w="1350" w:type="dxa"/>
            <w:shd w:val="clear" w:color="auto" w:fill="E7E6CF"/>
            <w:vAlign w:val="center"/>
          </w:tcPr>
          <w:p w14:paraId="49ED7B81" w14:textId="77777777" w:rsidR="005D2596" w:rsidRPr="00F36DBC" w:rsidRDefault="005D2596" w:rsidP="005C2718">
            <w:pPr>
              <w:spacing w:before="60" w:after="60"/>
              <w:jc w:val="right"/>
            </w:pPr>
          </w:p>
        </w:tc>
        <w:tc>
          <w:tcPr>
            <w:tcW w:w="1410" w:type="dxa"/>
            <w:shd w:val="clear" w:color="auto" w:fill="E7E6CF"/>
            <w:vAlign w:val="center"/>
          </w:tcPr>
          <w:p w14:paraId="36A7DB01" w14:textId="77777777" w:rsidR="005D2596" w:rsidRPr="00F36DBC" w:rsidRDefault="005D2596" w:rsidP="005C2718">
            <w:pPr>
              <w:spacing w:before="60" w:after="60"/>
              <w:jc w:val="right"/>
            </w:pPr>
          </w:p>
        </w:tc>
      </w:tr>
      <w:tr w:rsidR="005D2596" w:rsidRPr="00F36DBC" w14:paraId="42EB9804" w14:textId="77777777" w:rsidTr="009F21D5">
        <w:trPr>
          <w:jc w:val="center"/>
        </w:trPr>
        <w:tc>
          <w:tcPr>
            <w:tcW w:w="2898" w:type="dxa"/>
            <w:shd w:val="clear" w:color="auto" w:fill="E7E6CF"/>
          </w:tcPr>
          <w:p w14:paraId="19B49F24" w14:textId="77777777" w:rsidR="005D2596" w:rsidRPr="00F36DBC" w:rsidRDefault="005D2596" w:rsidP="005C2718">
            <w:pPr>
              <w:spacing w:before="60" w:after="60"/>
              <w:ind w:left="222"/>
            </w:pPr>
            <w:r w:rsidRPr="00F36DBC">
              <w:t xml:space="preserve">529 Plan </w:t>
            </w:r>
            <w:r w:rsidR="00314D54" w:rsidRPr="00F36DBC">
              <w:rPr>
                <w:color w:val="4F81BD"/>
                <w:u w:val="single"/>
                <w:vertAlign w:val="superscript"/>
              </w:rPr>
              <w:t>(8</w:t>
            </w:r>
            <w:r w:rsidRPr="00F36DBC">
              <w:rPr>
                <w:color w:val="4F81BD"/>
                <w:u w:val="single"/>
                <w:vertAlign w:val="superscript"/>
              </w:rPr>
              <w:t>)</w:t>
            </w:r>
          </w:p>
        </w:tc>
        <w:tc>
          <w:tcPr>
            <w:tcW w:w="1392" w:type="dxa"/>
            <w:shd w:val="clear" w:color="auto" w:fill="E7E6CF"/>
            <w:vAlign w:val="center"/>
          </w:tcPr>
          <w:p w14:paraId="4149E8D1" w14:textId="77777777" w:rsidR="005D2596" w:rsidRPr="00F36DBC" w:rsidRDefault="005D2596" w:rsidP="005C2718">
            <w:pPr>
              <w:spacing w:before="60" w:after="60"/>
              <w:jc w:val="right"/>
            </w:pPr>
            <w:r w:rsidRPr="00F36DBC">
              <w:t>Jack</w:t>
            </w:r>
          </w:p>
        </w:tc>
        <w:tc>
          <w:tcPr>
            <w:tcW w:w="1170" w:type="dxa"/>
            <w:shd w:val="clear" w:color="auto" w:fill="E7E6CF"/>
            <w:vAlign w:val="center"/>
          </w:tcPr>
          <w:p w14:paraId="4B75715E" w14:textId="77777777" w:rsidR="005D2596" w:rsidRPr="00F36DBC" w:rsidRDefault="005D2596" w:rsidP="005C2718">
            <w:pPr>
              <w:spacing w:before="60" w:after="60"/>
              <w:jc w:val="right"/>
            </w:pPr>
            <w:r w:rsidRPr="00F36DBC">
              <w:t>6,500</w:t>
            </w:r>
          </w:p>
        </w:tc>
        <w:tc>
          <w:tcPr>
            <w:tcW w:w="1350" w:type="dxa"/>
            <w:shd w:val="clear" w:color="auto" w:fill="E7E6CF"/>
            <w:vAlign w:val="center"/>
          </w:tcPr>
          <w:p w14:paraId="738AFC03" w14:textId="77777777" w:rsidR="005D2596" w:rsidRPr="00F36DBC" w:rsidRDefault="005D2596" w:rsidP="005C2718">
            <w:pPr>
              <w:spacing w:before="60" w:after="60"/>
              <w:jc w:val="right"/>
            </w:pPr>
          </w:p>
        </w:tc>
        <w:tc>
          <w:tcPr>
            <w:tcW w:w="1410" w:type="dxa"/>
            <w:shd w:val="clear" w:color="auto" w:fill="E7E6CF"/>
            <w:vAlign w:val="center"/>
          </w:tcPr>
          <w:p w14:paraId="35F2E944" w14:textId="77777777" w:rsidR="005D2596" w:rsidRPr="00F36DBC" w:rsidRDefault="005D2596" w:rsidP="005C2718">
            <w:pPr>
              <w:spacing w:before="60" w:after="60"/>
              <w:jc w:val="right"/>
            </w:pPr>
          </w:p>
        </w:tc>
      </w:tr>
      <w:tr w:rsidR="005D2596" w:rsidRPr="00F36DBC" w14:paraId="333E4C31" w14:textId="77777777" w:rsidTr="009F21D5">
        <w:trPr>
          <w:jc w:val="center"/>
        </w:trPr>
        <w:tc>
          <w:tcPr>
            <w:tcW w:w="2898" w:type="dxa"/>
            <w:shd w:val="clear" w:color="auto" w:fill="E7E6CF"/>
          </w:tcPr>
          <w:p w14:paraId="6333A1C6" w14:textId="77777777" w:rsidR="005D2596" w:rsidRPr="00C657E9" w:rsidRDefault="005D2596" w:rsidP="005C2718">
            <w:pPr>
              <w:spacing w:before="60" w:after="60"/>
              <w:ind w:left="1980"/>
              <w:rPr>
                <w:b/>
                <w:i/>
              </w:rPr>
            </w:pPr>
            <w:r w:rsidRPr="00C657E9">
              <w:rPr>
                <w:b/>
                <w:i/>
              </w:rPr>
              <w:t>Subtotal:</w:t>
            </w:r>
          </w:p>
        </w:tc>
        <w:tc>
          <w:tcPr>
            <w:tcW w:w="1392" w:type="dxa"/>
            <w:shd w:val="clear" w:color="auto" w:fill="E7E6CF"/>
            <w:vAlign w:val="center"/>
          </w:tcPr>
          <w:p w14:paraId="4ED21E57" w14:textId="77777777" w:rsidR="005D2596" w:rsidRPr="00F36DBC" w:rsidRDefault="005D2596" w:rsidP="005C2718">
            <w:pPr>
              <w:spacing w:before="60" w:after="60"/>
              <w:jc w:val="right"/>
            </w:pPr>
          </w:p>
        </w:tc>
        <w:tc>
          <w:tcPr>
            <w:tcW w:w="1170" w:type="dxa"/>
            <w:shd w:val="clear" w:color="auto" w:fill="E7E6CF"/>
            <w:vAlign w:val="center"/>
          </w:tcPr>
          <w:p w14:paraId="6DE2E1A5" w14:textId="77777777" w:rsidR="005D2596" w:rsidRPr="00F36DBC" w:rsidRDefault="005D2596" w:rsidP="005C2718">
            <w:pPr>
              <w:spacing w:before="60" w:after="60"/>
              <w:jc w:val="right"/>
            </w:pPr>
          </w:p>
        </w:tc>
        <w:tc>
          <w:tcPr>
            <w:tcW w:w="1350" w:type="dxa"/>
            <w:shd w:val="clear" w:color="auto" w:fill="E7E6CF"/>
            <w:vAlign w:val="center"/>
          </w:tcPr>
          <w:p w14:paraId="33F76251" w14:textId="77777777" w:rsidR="005D2596" w:rsidRPr="00F36DBC" w:rsidRDefault="005D2596" w:rsidP="005C2718">
            <w:pPr>
              <w:spacing w:before="60" w:after="60"/>
              <w:jc w:val="right"/>
            </w:pPr>
            <w:r w:rsidRPr="00F36DBC">
              <w:t>$508,000</w:t>
            </w:r>
          </w:p>
        </w:tc>
        <w:tc>
          <w:tcPr>
            <w:tcW w:w="1410" w:type="dxa"/>
            <w:shd w:val="clear" w:color="auto" w:fill="E7E6CF"/>
            <w:vAlign w:val="center"/>
          </w:tcPr>
          <w:p w14:paraId="34837C24" w14:textId="77777777" w:rsidR="005D2596" w:rsidRPr="00F36DBC" w:rsidRDefault="005D2596" w:rsidP="005C2718">
            <w:pPr>
              <w:spacing w:before="60" w:after="60"/>
              <w:jc w:val="right"/>
            </w:pPr>
          </w:p>
        </w:tc>
      </w:tr>
      <w:tr w:rsidR="005D2596" w:rsidRPr="00F36DBC" w14:paraId="2CDD6BF8" w14:textId="77777777" w:rsidTr="009F21D5">
        <w:trPr>
          <w:jc w:val="center"/>
        </w:trPr>
        <w:tc>
          <w:tcPr>
            <w:tcW w:w="2898" w:type="dxa"/>
            <w:shd w:val="clear" w:color="auto" w:fill="E7E6CF"/>
          </w:tcPr>
          <w:p w14:paraId="77FDC8D7" w14:textId="77777777" w:rsidR="005D2596" w:rsidRPr="00C657E9" w:rsidRDefault="005D2596" w:rsidP="005C2718">
            <w:pPr>
              <w:spacing w:before="60" w:after="60"/>
              <w:rPr>
                <w:b/>
                <w:i/>
              </w:rPr>
            </w:pPr>
            <w:r w:rsidRPr="00C657E9">
              <w:rPr>
                <w:b/>
                <w:i/>
              </w:rPr>
              <w:t>Personal Use Assets:</w:t>
            </w:r>
          </w:p>
        </w:tc>
        <w:tc>
          <w:tcPr>
            <w:tcW w:w="1392" w:type="dxa"/>
            <w:shd w:val="clear" w:color="auto" w:fill="E7E6CF"/>
            <w:vAlign w:val="center"/>
          </w:tcPr>
          <w:p w14:paraId="5E0EE686" w14:textId="77777777" w:rsidR="005D2596" w:rsidRPr="00F36DBC" w:rsidRDefault="005D2596" w:rsidP="005C2718">
            <w:pPr>
              <w:spacing w:before="60" w:after="60"/>
              <w:jc w:val="right"/>
            </w:pPr>
          </w:p>
        </w:tc>
        <w:tc>
          <w:tcPr>
            <w:tcW w:w="1170" w:type="dxa"/>
            <w:shd w:val="clear" w:color="auto" w:fill="E7E6CF"/>
            <w:vAlign w:val="center"/>
          </w:tcPr>
          <w:p w14:paraId="7CAE9DC9" w14:textId="77777777" w:rsidR="005D2596" w:rsidRPr="00F36DBC" w:rsidRDefault="005D2596" w:rsidP="005C2718">
            <w:pPr>
              <w:spacing w:before="60" w:after="60"/>
              <w:jc w:val="right"/>
            </w:pPr>
          </w:p>
        </w:tc>
        <w:tc>
          <w:tcPr>
            <w:tcW w:w="1350" w:type="dxa"/>
            <w:shd w:val="clear" w:color="auto" w:fill="E7E6CF"/>
            <w:vAlign w:val="center"/>
          </w:tcPr>
          <w:p w14:paraId="51E81291" w14:textId="77777777" w:rsidR="005D2596" w:rsidRPr="00F36DBC" w:rsidRDefault="005D2596" w:rsidP="005C2718">
            <w:pPr>
              <w:spacing w:before="60" w:after="60"/>
              <w:jc w:val="right"/>
            </w:pPr>
          </w:p>
        </w:tc>
        <w:tc>
          <w:tcPr>
            <w:tcW w:w="1410" w:type="dxa"/>
            <w:shd w:val="clear" w:color="auto" w:fill="E7E6CF"/>
            <w:vAlign w:val="center"/>
          </w:tcPr>
          <w:p w14:paraId="4F1D29E7" w14:textId="77777777" w:rsidR="005D2596" w:rsidRPr="00F36DBC" w:rsidRDefault="005D2596" w:rsidP="005C2718">
            <w:pPr>
              <w:spacing w:before="60" w:after="60"/>
              <w:jc w:val="right"/>
            </w:pPr>
          </w:p>
        </w:tc>
      </w:tr>
      <w:tr w:rsidR="005D2596" w:rsidRPr="00F36DBC" w14:paraId="39538070" w14:textId="77777777" w:rsidTr="009F21D5">
        <w:trPr>
          <w:jc w:val="center"/>
        </w:trPr>
        <w:tc>
          <w:tcPr>
            <w:tcW w:w="2898" w:type="dxa"/>
            <w:shd w:val="clear" w:color="auto" w:fill="E7E6CF"/>
          </w:tcPr>
          <w:p w14:paraId="4583D5E5" w14:textId="77777777" w:rsidR="005D2596" w:rsidRPr="00F36DBC" w:rsidRDefault="005D2596" w:rsidP="005C2718">
            <w:pPr>
              <w:spacing w:before="60" w:after="60"/>
              <w:ind w:left="222"/>
            </w:pPr>
            <w:r w:rsidRPr="00F36DBC">
              <w:t xml:space="preserve">Residence </w:t>
            </w:r>
            <w:r w:rsidR="00E42B7B" w:rsidRPr="00F36DBC">
              <w:rPr>
                <w:color w:val="4F81BD"/>
                <w:u w:val="single"/>
                <w:vertAlign w:val="superscript"/>
              </w:rPr>
              <w:t>(9</w:t>
            </w:r>
            <w:r w:rsidRPr="00F36DBC">
              <w:rPr>
                <w:color w:val="4F81BD"/>
                <w:u w:val="single"/>
                <w:vertAlign w:val="superscript"/>
              </w:rPr>
              <w:t>)</w:t>
            </w:r>
          </w:p>
        </w:tc>
        <w:tc>
          <w:tcPr>
            <w:tcW w:w="1392" w:type="dxa"/>
            <w:shd w:val="clear" w:color="auto" w:fill="E7E6CF"/>
            <w:vAlign w:val="center"/>
          </w:tcPr>
          <w:p w14:paraId="6DB192FF" w14:textId="77777777" w:rsidR="005D2596" w:rsidRPr="00F36DBC" w:rsidRDefault="005D2596" w:rsidP="005C2718">
            <w:pPr>
              <w:spacing w:before="60" w:after="60"/>
              <w:jc w:val="right"/>
            </w:pPr>
            <w:r w:rsidRPr="00F36DBC">
              <w:t>Jill</w:t>
            </w:r>
          </w:p>
        </w:tc>
        <w:tc>
          <w:tcPr>
            <w:tcW w:w="1170" w:type="dxa"/>
            <w:shd w:val="clear" w:color="auto" w:fill="E7E6CF"/>
            <w:vAlign w:val="center"/>
          </w:tcPr>
          <w:p w14:paraId="5061348D" w14:textId="77777777" w:rsidR="005D2596" w:rsidRPr="00F36DBC" w:rsidRDefault="005D2596" w:rsidP="005C2718">
            <w:pPr>
              <w:spacing w:before="60" w:after="60"/>
              <w:jc w:val="right"/>
            </w:pPr>
            <w:r w:rsidRPr="00F36DBC">
              <w:t>$450,000</w:t>
            </w:r>
          </w:p>
        </w:tc>
        <w:tc>
          <w:tcPr>
            <w:tcW w:w="1350" w:type="dxa"/>
            <w:shd w:val="clear" w:color="auto" w:fill="E7E6CF"/>
            <w:vAlign w:val="center"/>
          </w:tcPr>
          <w:p w14:paraId="3C29DF10" w14:textId="77777777" w:rsidR="005D2596" w:rsidRPr="00F36DBC" w:rsidRDefault="005D2596" w:rsidP="005C2718">
            <w:pPr>
              <w:spacing w:before="60" w:after="60"/>
              <w:jc w:val="right"/>
            </w:pPr>
          </w:p>
        </w:tc>
        <w:tc>
          <w:tcPr>
            <w:tcW w:w="1410" w:type="dxa"/>
            <w:shd w:val="clear" w:color="auto" w:fill="E7E6CF"/>
            <w:vAlign w:val="center"/>
          </w:tcPr>
          <w:p w14:paraId="2D5F3A7C" w14:textId="77777777" w:rsidR="005D2596" w:rsidRPr="00F36DBC" w:rsidRDefault="005D2596" w:rsidP="005C2718">
            <w:pPr>
              <w:spacing w:before="60" w:after="60"/>
              <w:jc w:val="right"/>
            </w:pPr>
          </w:p>
        </w:tc>
      </w:tr>
      <w:tr w:rsidR="005D2596" w:rsidRPr="00F36DBC" w14:paraId="16E31972" w14:textId="77777777" w:rsidTr="009F21D5">
        <w:trPr>
          <w:jc w:val="center"/>
        </w:trPr>
        <w:tc>
          <w:tcPr>
            <w:tcW w:w="2898" w:type="dxa"/>
            <w:shd w:val="clear" w:color="auto" w:fill="E7E6CF"/>
          </w:tcPr>
          <w:p w14:paraId="537316E9" w14:textId="77777777" w:rsidR="005D2596" w:rsidRPr="00F36DBC" w:rsidRDefault="005D2596" w:rsidP="005C2718">
            <w:pPr>
              <w:spacing w:before="60" w:after="60"/>
              <w:ind w:left="222"/>
            </w:pPr>
            <w:r w:rsidRPr="00F36DBC">
              <w:t>Jack's Auto</w:t>
            </w:r>
            <w:r w:rsidR="005F6CFB" w:rsidRPr="00F36DBC">
              <w:t xml:space="preserve"> </w:t>
            </w:r>
            <w:r w:rsidR="005F6CFB" w:rsidRPr="00F36DBC">
              <w:rPr>
                <w:color w:val="4F81BD"/>
                <w:u w:val="single"/>
                <w:vertAlign w:val="superscript"/>
              </w:rPr>
              <w:t>(1</w:t>
            </w:r>
            <w:r w:rsidR="00E42B7B" w:rsidRPr="00F36DBC">
              <w:rPr>
                <w:color w:val="4F81BD"/>
                <w:u w:val="single"/>
                <w:vertAlign w:val="superscript"/>
              </w:rPr>
              <w:t>0</w:t>
            </w:r>
            <w:r w:rsidR="005F6CFB" w:rsidRPr="00F36DBC">
              <w:rPr>
                <w:color w:val="4F81BD"/>
                <w:u w:val="single"/>
                <w:vertAlign w:val="superscript"/>
              </w:rPr>
              <w:t>)</w:t>
            </w:r>
          </w:p>
        </w:tc>
        <w:tc>
          <w:tcPr>
            <w:tcW w:w="1392" w:type="dxa"/>
            <w:shd w:val="clear" w:color="auto" w:fill="E7E6CF"/>
            <w:vAlign w:val="center"/>
          </w:tcPr>
          <w:p w14:paraId="0142DAC4" w14:textId="77777777" w:rsidR="005D2596" w:rsidRPr="00F36DBC" w:rsidRDefault="005D2596" w:rsidP="005C2718">
            <w:pPr>
              <w:spacing w:before="60" w:after="60"/>
              <w:jc w:val="right"/>
            </w:pPr>
            <w:r w:rsidRPr="00F36DBC">
              <w:t>Jack</w:t>
            </w:r>
          </w:p>
        </w:tc>
        <w:tc>
          <w:tcPr>
            <w:tcW w:w="1170" w:type="dxa"/>
            <w:shd w:val="clear" w:color="auto" w:fill="E7E6CF"/>
            <w:vAlign w:val="center"/>
          </w:tcPr>
          <w:p w14:paraId="7CCF36D0" w14:textId="77777777" w:rsidR="005D2596" w:rsidRPr="00F36DBC" w:rsidRDefault="005D2596" w:rsidP="005C2718">
            <w:pPr>
              <w:spacing w:before="60" w:after="60"/>
              <w:jc w:val="right"/>
            </w:pPr>
            <w:r w:rsidRPr="00F36DBC">
              <w:t>11,000</w:t>
            </w:r>
          </w:p>
        </w:tc>
        <w:tc>
          <w:tcPr>
            <w:tcW w:w="1350" w:type="dxa"/>
            <w:shd w:val="clear" w:color="auto" w:fill="E7E6CF"/>
            <w:vAlign w:val="center"/>
          </w:tcPr>
          <w:p w14:paraId="3476D0CF" w14:textId="77777777" w:rsidR="005D2596" w:rsidRPr="00F36DBC" w:rsidRDefault="005D2596" w:rsidP="005C2718">
            <w:pPr>
              <w:spacing w:before="60" w:after="60"/>
              <w:jc w:val="right"/>
            </w:pPr>
          </w:p>
        </w:tc>
        <w:tc>
          <w:tcPr>
            <w:tcW w:w="1410" w:type="dxa"/>
            <w:shd w:val="clear" w:color="auto" w:fill="E7E6CF"/>
            <w:vAlign w:val="center"/>
          </w:tcPr>
          <w:p w14:paraId="4D357555" w14:textId="77777777" w:rsidR="005D2596" w:rsidRPr="00F36DBC" w:rsidRDefault="005D2596" w:rsidP="005C2718">
            <w:pPr>
              <w:spacing w:before="60" w:after="60"/>
              <w:jc w:val="right"/>
            </w:pPr>
          </w:p>
        </w:tc>
      </w:tr>
      <w:tr w:rsidR="005D2596" w:rsidRPr="00F36DBC" w14:paraId="6CBB1CC4" w14:textId="77777777" w:rsidTr="009F21D5">
        <w:trPr>
          <w:jc w:val="center"/>
        </w:trPr>
        <w:tc>
          <w:tcPr>
            <w:tcW w:w="2898" w:type="dxa"/>
            <w:shd w:val="clear" w:color="auto" w:fill="E7E6CF"/>
          </w:tcPr>
          <w:p w14:paraId="2153DC8B" w14:textId="77777777" w:rsidR="005D2596" w:rsidRPr="00F36DBC" w:rsidRDefault="005D2596" w:rsidP="005C2718">
            <w:pPr>
              <w:spacing w:before="60" w:after="60"/>
              <w:ind w:left="222"/>
            </w:pPr>
            <w:r w:rsidRPr="00F36DBC">
              <w:t>Jill's Auto</w:t>
            </w:r>
            <w:r w:rsidR="00B13013" w:rsidRPr="00F36DBC">
              <w:t xml:space="preserve"> </w:t>
            </w:r>
            <w:r w:rsidR="00B13013" w:rsidRPr="00F36DBC">
              <w:rPr>
                <w:color w:val="4F81BD"/>
                <w:u w:val="single"/>
                <w:vertAlign w:val="superscript"/>
              </w:rPr>
              <w:t>(1</w:t>
            </w:r>
            <w:r w:rsidR="00E42B7B" w:rsidRPr="00F36DBC">
              <w:rPr>
                <w:color w:val="4F81BD"/>
                <w:u w:val="single"/>
                <w:vertAlign w:val="superscript"/>
              </w:rPr>
              <w:t>0</w:t>
            </w:r>
            <w:r w:rsidR="00B13013" w:rsidRPr="00F36DBC">
              <w:rPr>
                <w:color w:val="4F81BD"/>
                <w:u w:val="single"/>
                <w:vertAlign w:val="superscript"/>
              </w:rPr>
              <w:t>)</w:t>
            </w:r>
          </w:p>
        </w:tc>
        <w:tc>
          <w:tcPr>
            <w:tcW w:w="1392" w:type="dxa"/>
            <w:shd w:val="clear" w:color="auto" w:fill="E7E6CF"/>
            <w:vAlign w:val="center"/>
          </w:tcPr>
          <w:p w14:paraId="294087D4" w14:textId="77777777" w:rsidR="005D2596" w:rsidRPr="00F36DBC" w:rsidRDefault="005D2596" w:rsidP="005C2718">
            <w:pPr>
              <w:spacing w:before="60" w:after="60"/>
              <w:jc w:val="right"/>
            </w:pPr>
            <w:r w:rsidRPr="00F36DBC">
              <w:t>Jill</w:t>
            </w:r>
          </w:p>
        </w:tc>
        <w:tc>
          <w:tcPr>
            <w:tcW w:w="1170" w:type="dxa"/>
            <w:shd w:val="clear" w:color="auto" w:fill="E7E6CF"/>
            <w:vAlign w:val="center"/>
          </w:tcPr>
          <w:p w14:paraId="2BA7A6DC" w14:textId="77777777" w:rsidR="005D2596" w:rsidRPr="00F36DBC" w:rsidRDefault="005D2596" w:rsidP="005C2718">
            <w:pPr>
              <w:spacing w:before="60" w:after="60"/>
              <w:jc w:val="right"/>
            </w:pPr>
            <w:r w:rsidRPr="00F36DBC">
              <w:t>15,000</w:t>
            </w:r>
          </w:p>
        </w:tc>
        <w:tc>
          <w:tcPr>
            <w:tcW w:w="1350" w:type="dxa"/>
            <w:shd w:val="clear" w:color="auto" w:fill="E7E6CF"/>
            <w:vAlign w:val="center"/>
          </w:tcPr>
          <w:p w14:paraId="59B90D67" w14:textId="77777777" w:rsidR="005D2596" w:rsidRPr="00F36DBC" w:rsidRDefault="005D2596" w:rsidP="005C2718">
            <w:pPr>
              <w:spacing w:before="60" w:after="60"/>
              <w:jc w:val="right"/>
            </w:pPr>
          </w:p>
        </w:tc>
        <w:tc>
          <w:tcPr>
            <w:tcW w:w="1410" w:type="dxa"/>
            <w:shd w:val="clear" w:color="auto" w:fill="E7E6CF"/>
            <w:vAlign w:val="center"/>
          </w:tcPr>
          <w:p w14:paraId="2B440D33" w14:textId="77777777" w:rsidR="005D2596" w:rsidRPr="00F36DBC" w:rsidRDefault="005D2596" w:rsidP="005C2718">
            <w:pPr>
              <w:spacing w:before="60" w:after="60"/>
              <w:jc w:val="right"/>
            </w:pPr>
          </w:p>
        </w:tc>
      </w:tr>
      <w:tr w:rsidR="005D2596" w:rsidRPr="00F36DBC" w14:paraId="6BC830F6" w14:textId="77777777" w:rsidTr="009F21D5">
        <w:trPr>
          <w:jc w:val="center"/>
        </w:trPr>
        <w:tc>
          <w:tcPr>
            <w:tcW w:w="2898" w:type="dxa"/>
            <w:shd w:val="clear" w:color="auto" w:fill="E7E6CF"/>
          </w:tcPr>
          <w:p w14:paraId="614B70BB" w14:textId="77777777" w:rsidR="005D2596" w:rsidRPr="00F36DBC" w:rsidRDefault="005D2596" w:rsidP="005C2718">
            <w:pPr>
              <w:spacing w:before="60" w:after="60"/>
              <w:ind w:left="222"/>
            </w:pPr>
            <w:r w:rsidRPr="00F36DBC">
              <w:t>Jack's Personal Assets</w:t>
            </w:r>
            <w:r w:rsidR="00B13013" w:rsidRPr="00F36DBC">
              <w:t xml:space="preserve"> </w:t>
            </w:r>
            <w:r w:rsidR="00B13013" w:rsidRPr="00F36DBC">
              <w:rPr>
                <w:color w:val="4F81BD"/>
                <w:u w:val="single"/>
                <w:vertAlign w:val="superscript"/>
              </w:rPr>
              <w:t>(1</w:t>
            </w:r>
            <w:r w:rsidR="00E42B7B" w:rsidRPr="00F36DBC">
              <w:rPr>
                <w:color w:val="4F81BD"/>
                <w:u w:val="single"/>
                <w:vertAlign w:val="superscript"/>
              </w:rPr>
              <w:t>0</w:t>
            </w:r>
            <w:r w:rsidR="00B13013" w:rsidRPr="00F36DBC">
              <w:rPr>
                <w:color w:val="4F81BD"/>
                <w:u w:val="single"/>
                <w:vertAlign w:val="superscript"/>
              </w:rPr>
              <w:t>)</w:t>
            </w:r>
          </w:p>
        </w:tc>
        <w:tc>
          <w:tcPr>
            <w:tcW w:w="1392" w:type="dxa"/>
            <w:shd w:val="clear" w:color="auto" w:fill="E7E6CF"/>
            <w:vAlign w:val="center"/>
          </w:tcPr>
          <w:p w14:paraId="26309492" w14:textId="77777777" w:rsidR="005D2596" w:rsidRPr="00F36DBC" w:rsidRDefault="005D2596" w:rsidP="005C2718">
            <w:pPr>
              <w:spacing w:before="60" w:after="60"/>
              <w:jc w:val="right"/>
            </w:pPr>
            <w:r w:rsidRPr="00F36DBC">
              <w:t>Jack</w:t>
            </w:r>
          </w:p>
        </w:tc>
        <w:tc>
          <w:tcPr>
            <w:tcW w:w="1170" w:type="dxa"/>
            <w:shd w:val="clear" w:color="auto" w:fill="E7E6CF"/>
            <w:vAlign w:val="center"/>
          </w:tcPr>
          <w:p w14:paraId="30C06853" w14:textId="77777777" w:rsidR="005D2596" w:rsidRPr="00F36DBC" w:rsidRDefault="005D2596" w:rsidP="005C2718">
            <w:pPr>
              <w:spacing w:before="60" w:after="60"/>
              <w:jc w:val="right"/>
            </w:pPr>
            <w:r w:rsidRPr="00F36DBC">
              <w:t xml:space="preserve">10,000 </w:t>
            </w:r>
          </w:p>
        </w:tc>
        <w:tc>
          <w:tcPr>
            <w:tcW w:w="1350" w:type="dxa"/>
            <w:shd w:val="clear" w:color="auto" w:fill="E7E6CF"/>
            <w:vAlign w:val="center"/>
          </w:tcPr>
          <w:p w14:paraId="606F1656" w14:textId="77777777" w:rsidR="005D2596" w:rsidRPr="00F36DBC" w:rsidRDefault="005D2596" w:rsidP="005C2718">
            <w:pPr>
              <w:spacing w:before="60" w:after="60"/>
              <w:jc w:val="right"/>
            </w:pPr>
          </w:p>
        </w:tc>
        <w:tc>
          <w:tcPr>
            <w:tcW w:w="1410" w:type="dxa"/>
            <w:shd w:val="clear" w:color="auto" w:fill="E7E6CF"/>
            <w:vAlign w:val="center"/>
          </w:tcPr>
          <w:p w14:paraId="20B8C772" w14:textId="77777777" w:rsidR="005D2596" w:rsidRPr="00F36DBC" w:rsidRDefault="005D2596" w:rsidP="005C2718">
            <w:pPr>
              <w:spacing w:before="60" w:after="60"/>
              <w:jc w:val="right"/>
            </w:pPr>
          </w:p>
        </w:tc>
      </w:tr>
      <w:tr w:rsidR="005D2596" w:rsidRPr="00F36DBC" w14:paraId="63FB7461" w14:textId="77777777" w:rsidTr="009F21D5">
        <w:trPr>
          <w:jc w:val="center"/>
        </w:trPr>
        <w:tc>
          <w:tcPr>
            <w:tcW w:w="2898" w:type="dxa"/>
            <w:shd w:val="clear" w:color="auto" w:fill="E7E6CF"/>
          </w:tcPr>
          <w:p w14:paraId="7A0B3151" w14:textId="77777777" w:rsidR="005D2596" w:rsidRPr="00F36DBC" w:rsidRDefault="005D2596" w:rsidP="005C2718">
            <w:pPr>
              <w:spacing w:before="60" w:after="60"/>
              <w:ind w:left="222"/>
            </w:pPr>
            <w:r w:rsidRPr="00F36DBC">
              <w:t>Jill's Personal Assets</w:t>
            </w:r>
            <w:r w:rsidR="00B13013" w:rsidRPr="00F36DBC">
              <w:t xml:space="preserve"> </w:t>
            </w:r>
            <w:r w:rsidR="00B13013" w:rsidRPr="00F36DBC">
              <w:rPr>
                <w:color w:val="4F81BD"/>
                <w:u w:val="single"/>
                <w:vertAlign w:val="superscript"/>
              </w:rPr>
              <w:t>(1</w:t>
            </w:r>
            <w:r w:rsidR="00E42B7B" w:rsidRPr="00F36DBC">
              <w:rPr>
                <w:color w:val="4F81BD"/>
                <w:u w:val="single"/>
                <w:vertAlign w:val="superscript"/>
              </w:rPr>
              <w:t>0</w:t>
            </w:r>
            <w:r w:rsidR="00B13013" w:rsidRPr="00F36DBC">
              <w:rPr>
                <w:color w:val="4F81BD"/>
                <w:u w:val="single"/>
                <w:vertAlign w:val="superscript"/>
              </w:rPr>
              <w:t>)</w:t>
            </w:r>
          </w:p>
        </w:tc>
        <w:tc>
          <w:tcPr>
            <w:tcW w:w="1392" w:type="dxa"/>
            <w:shd w:val="clear" w:color="auto" w:fill="E7E6CF"/>
            <w:vAlign w:val="center"/>
          </w:tcPr>
          <w:p w14:paraId="1A6FFC9F" w14:textId="77777777" w:rsidR="005D2596" w:rsidRPr="00F36DBC" w:rsidRDefault="005D2596" w:rsidP="005C2718">
            <w:pPr>
              <w:spacing w:before="60" w:after="60"/>
              <w:jc w:val="right"/>
            </w:pPr>
            <w:r w:rsidRPr="00F36DBC">
              <w:t>Jill</w:t>
            </w:r>
          </w:p>
        </w:tc>
        <w:tc>
          <w:tcPr>
            <w:tcW w:w="1170" w:type="dxa"/>
            <w:shd w:val="clear" w:color="auto" w:fill="E7E6CF"/>
            <w:vAlign w:val="center"/>
          </w:tcPr>
          <w:p w14:paraId="553B0D8B" w14:textId="77777777" w:rsidR="005D2596" w:rsidRPr="00F36DBC" w:rsidRDefault="005D2596" w:rsidP="005C2718">
            <w:pPr>
              <w:spacing w:before="60" w:after="60"/>
              <w:jc w:val="right"/>
            </w:pPr>
            <w:r w:rsidRPr="00F36DBC">
              <w:t>20,000</w:t>
            </w:r>
          </w:p>
        </w:tc>
        <w:tc>
          <w:tcPr>
            <w:tcW w:w="1350" w:type="dxa"/>
            <w:shd w:val="clear" w:color="auto" w:fill="E7E6CF"/>
            <w:vAlign w:val="center"/>
          </w:tcPr>
          <w:p w14:paraId="558366A9" w14:textId="77777777" w:rsidR="005D2596" w:rsidRPr="00F36DBC" w:rsidRDefault="005D2596" w:rsidP="005C2718">
            <w:pPr>
              <w:spacing w:before="60" w:after="60"/>
              <w:jc w:val="right"/>
            </w:pPr>
          </w:p>
        </w:tc>
        <w:tc>
          <w:tcPr>
            <w:tcW w:w="1410" w:type="dxa"/>
            <w:shd w:val="clear" w:color="auto" w:fill="E7E6CF"/>
            <w:vAlign w:val="center"/>
          </w:tcPr>
          <w:p w14:paraId="2D064114" w14:textId="77777777" w:rsidR="005D2596" w:rsidRPr="00F36DBC" w:rsidRDefault="005D2596" w:rsidP="005C2718">
            <w:pPr>
              <w:spacing w:before="60" w:after="60"/>
              <w:jc w:val="right"/>
            </w:pPr>
          </w:p>
        </w:tc>
      </w:tr>
      <w:tr w:rsidR="005D2596" w:rsidRPr="00F36DBC" w14:paraId="10813D55" w14:textId="77777777" w:rsidTr="009F21D5">
        <w:trPr>
          <w:jc w:val="center"/>
        </w:trPr>
        <w:tc>
          <w:tcPr>
            <w:tcW w:w="2898" w:type="dxa"/>
            <w:shd w:val="clear" w:color="auto" w:fill="E7E6CF"/>
          </w:tcPr>
          <w:p w14:paraId="40AC9E75" w14:textId="77777777" w:rsidR="005D2596" w:rsidRPr="00F36DBC" w:rsidRDefault="005D2596" w:rsidP="005C2718">
            <w:pPr>
              <w:spacing w:before="60" w:after="60"/>
              <w:ind w:left="222"/>
            </w:pPr>
            <w:r w:rsidRPr="00F36DBC">
              <w:t>Joint Personal Assets</w:t>
            </w:r>
            <w:r w:rsidR="00B13013" w:rsidRPr="00F36DBC">
              <w:t xml:space="preserve"> </w:t>
            </w:r>
            <w:r w:rsidR="00B13013" w:rsidRPr="00F36DBC">
              <w:rPr>
                <w:color w:val="4F81BD"/>
                <w:u w:val="single"/>
                <w:vertAlign w:val="superscript"/>
              </w:rPr>
              <w:t>(1</w:t>
            </w:r>
            <w:r w:rsidR="00E42B7B" w:rsidRPr="00F36DBC">
              <w:rPr>
                <w:color w:val="4F81BD"/>
                <w:u w:val="single"/>
                <w:vertAlign w:val="superscript"/>
              </w:rPr>
              <w:t>0</w:t>
            </w:r>
            <w:r w:rsidR="00B13013" w:rsidRPr="00F36DBC">
              <w:rPr>
                <w:color w:val="4F81BD"/>
                <w:u w:val="single"/>
                <w:vertAlign w:val="superscript"/>
              </w:rPr>
              <w:t>)</w:t>
            </w:r>
          </w:p>
        </w:tc>
        <w:tc>
          <w:tcPr>
            <w:tcW w:w="1392" w:type="dxa"/>
            <w:shd w:val="clear" w:color="auto" w:fill="E7E6CF"/>
            <w:vAlign w:val="center"/>
          </w:tcPr>
          <w:p w14:paraId="3947B397" w14:textId="77777777" w:rsidR="005D2596" w:rsidRPr="00F36DBC" w:rsidRDefault="005D2596" w:rsidP="005C2718">
            <w:pPr>
              <w:spacing w:before="60" w:after="60"/>
              <w:jc w:val="right"/>
            </w:pPr>
            <w:r w:rsidRPr="00F36DBC">
              <w:t>J</w:t>
            </w:r>
            <w:r w:rsidR="00586499" w:rsidRPr="00F36DBC">
              <w:t>T</w:t>
            </w:r>
            <w:r w:rsidRPr="00F36DBC">
              <w:t>WROS</w:t>
            </w:r>
          </w:p>
        </w:tc>
        <w:tc>
          <w:tcPr>
            <w:tcW w:w="1170" w:type="dxa"/>
            <w:shd w:val="clear" w:color="auto" w:fill="E7E6CF"/>
            <w:vAlign w:val="center"/>
          </w:tcPr>
          <w:p w14:paraId="0EC16D78" w14:textId="77777777" w:rsidR="005D2596" w:rsidRPr="00F36DBC" w:rsidRDefault="005D2596" w:rsidP="005C2718">
            <w:pPr>
              <w:spacing w:before="60" w:after="60"/>
              <w:jc w:val="right"/>
            </w:pPr>
            <w:r w:rsidRPr="00F36DBC">
              <w:t>30,000</w:t>
            </w:r>
          </w:p>
        </w:tc>
        <w:tc>
          <w:tcPr>
            <w:tcW w:w="1350" w:type="dxa"/>
            <w:shd w:val="clear" w:color="auto" w:fill="E7E6CF"/>
            <w:vAlign w:val="center"/>
          </w:tcPr>
          <w:p w14:paraId="2D913E41" w14:textId="77777777" w:rsidR="005D2596" w:rsidRPr="00F36DBC" w:rsidRDefault="005D2596" w:rsidP="005C2718">
            <w:pPr>
              <w:spacing w:before="60" w:after="60"/>
              <w:jc w:val="right"/>
            </w:pPr>
          </w:p>
        </w:tc>
        <w:tc>
          <w:tcPr>
            <w:tcW w:w="1410" w:type="dxa"/>
            <w:shd w:val="clear" w:color="auto" w:fill="E7E6CF"/>
            <w:vAlign w:val="center"/>
          </w:tcPr>
          <w:p w14:paraId="380E1D27" w14:textId="77777777" w:rsidR="005D2596" w:rsidRPr="00F36DBC" w:rsidRDefault="005D2596" w:rsidP="005C2718">
            <w:pPr>
              <w:spacing w:before="60" w:after="60"/>
              <w:jc w:val="right"/>
            </w:pPr>
          </w:p>
        </w:tc>
      </w:tr>
      <w:tr w:rsidR="005D2596" w:rsidRPr="00F36DBC" w14:paraId="6FF0B04D" w14:textId="77777777" w:rsidTr="009F21D5">
        <w:trPr>
          <w:jc w:val="center"/>
        </w:trPr>
        <w:tc>
          <w:tcPr>
            <w:tcW w:w="2898" w:type="dxa"/>
            <w:shd w:val="clear" w:color="auto" w:fill="E7E6CF"/>
          </w:tcPr>
          <w:p w14:paraId="491AA964" w14:textId="77777777" w:rsidR="005D2596" w:rsidRPr="00C657E9" w:rsidRDefault="005D2596" w:rsidP="005C2718">
            <w:pPr>
              <w:spacing w:before="60" w:after="60"/>
              <w:ind w:left="1980"/>
              <w:rPr>
                <w:b/>
                <w:i/>
              </w:rPr>
            </w:pPr>
            <w:r w:rsidRPr="00C657E9">
              <w:rPr>
                <w:b/>
                <w:i/>
              </w:rPr>
              <w:t>Subtotal:</w:t>
            </w:r>
          </w:p>
        </w:tc>
        <w:tc>
          <w:tcPr>
            <w:tcW w:w="1392" w:type="dxa"/>
            <w:shd w:val="clear" w:color="auto" w:fill="E7E6CF"/>
            <w:vAlign w:val="center"/>
          </w:tcPr>
          <w:p w14:paraId="1EE12E0F" w14:textId="77777777" w:rsidR="005D2596" w:rsidRPr="00F36DBC" w:rsidRDefault="005D2596" w:rsidP="005C2718">
            <w:pPr>
              <w:spacing w:before="60" w:after="60"/>
              <w:jc w:val="right"/>
            </w:pPr>
          </w:p>
        </w:tc>
        <w:tc>
          <w:tcPr>
            <w:tcW w:w="1170" w:type="dxa"/>
            <w:shd w:val="clear" w:color="auto" w:fill="E7E6CF"/>
            <w:vAlign w:val="center"/>
          </w:tcPr>
          <w:p w14:paraId="3FB0A8ED" w14:textId="77777777" w:rsidR="005D2596" w:rsidRPr="00F36DBC" w:rsidRDefault="005D2596" w:rsidP="005C2718">
            <w:pPr>
              <w:spacing w:before="60" w:after="60"/>
              <w:jc w:val="right"/>
            </w:pPr>
          </w:p>
        </w:tc>
        <w:tc>
          <w:tcPr>
            <w:tcW w:w="1350" w:type="dxa"/>
            <w:shd w:val="clear" w:color="auto" w:fill="E7E6CF"/>
            <w:vAlign w:val="center"/>
          </w:tcPr>
          <w:p w14:paraId="774D5DC4" w14:textId="77777777" w:rsidR="005D2596" w:rsidRPr="00F36DBC" w:rsidRDefault="005D2596" w:rsidP="005C2718">
            <w:pPr>
              <w:spacing w:before="60" w:after="60"/>
              <w:jc w:val="right"/>
            </w:pPr>
            <w:r w:rsidRPr="00F36DBC">
              <w:t>$536,000</w:t>
            </w:r>
          </w:p>
        </w:tc>
        <w:tc>
          <w:tcPr>
            <w:tcW w:w="1410" w:type="dxa"/>
            <w:shd w:val="clear" w:color="auto" w:fill="E7E6CF"/>
            <w:vAlign w:val="center"/>
          </w:tcPr>
          <w:p w14:paraId="6E1327F4" w14:textId="77777777" w:rsidR="005D2596" w:rsidRPr="00F36DBC" w:rsidRDefault="005D2596" w:rsidP="005C2718">
            <w:pPr>
              <w:spacing w:before="60" w:after="60"/>
              <w:jc w:val="right"/>
            </w:pPr>
          </w:p>
        </w:tc>
      </w:tr>
      <w:tr w:rsidR="005D2596" w:rsidRPr="00F36DBC" w14:paraId="204DFCDF" w14:textId="77777777" w:rsidTr="009F21D5">
        <w:trPr>
          <w:jc w:val="center"/>
        </w:trPr>
        <w:tc>
          <w:tcPr>
            <w:tcW w:w="2898" w:type="dxa"/>
            <w:shd w:val="clear" w:color="auto" w:fill="E7E6CF"/>
          </w:tcPr>
          <w:p w14:paraId="7FA87321" w14:textId="77777777" w:rsidR="005D2596" w:rsidRPr="00C657E9" w:rsidRDefault="005D2596" w:rsidP="005C2718">
            <w:pPr>
              <w:spacing w:before="60" w:after="60"/>
              <w:ind w:left="1350"/>
              <w:rPr>
                <w:b/>
              </w:rPr>
            </w:pPr>
            <w:r w:rsidRPr="00C657E9">
              <w:rPr>
                <w:b/>
              </w:rPr>
              <w:t>TOTAL ASSETS:</w:t>
            </w:r>
          </w:p>
        </w:tc>
        <w:tc>
          <w:tcPr>
            <w:tcW w:w="1392" w:type="dxa"/>
            <w:shd w:val="clear" w:color="auto" w:fill="E7E6CF"/>
            <w:vAlign w:val="center"/>
          </w:tcPr>
          <w:p w14:paraId="7C55AE3F" w14:textId="77777777" w:rsidR="005D2596" w:rsidRPr="00F36DBC" w:rsidRDefault="005D2596" w:rsidP="005C2718">
            <w:pPr>
              <w:spacing w:before="60" w:after="60"/>
              <w:jc w:val="right"/>
            </w:pPr>
          </w:p>
        </w:tc>
        <w:tc>
          <w:tcPr>
            <w:tcW w:w="1170" w:type="dxa"/>
            <w:shd w:val="clear" w:color="auto" w:fill="E7E6CF"/>
            <w:vAlign w:val="center"/>
          </w:tcPr>
          <w:p w14:paraId="7E0AB16D" w14:textId="77777777" w:rsidR="005D2596" w:rsidRPr="00F36DBC" w:rsidRDefault="005D2596" w:rsidP="005C2718">
            <w:pPr>
              <w:spacing w:before="60" w:after="60"/>
              <w:jc w:val="right"/>
            </w:pPr>
          </w:p>
        </w:tc>
        <w:tc>
          <w:tcPr>
            <w:tcW w:w="1350" w:type="dxa"/>
            <w:shd w:val="clear" w:color="auto" w:fill="E7E6CF"/>
            <w:vAlign w:val="center"/>
          </w:tcPr>
          <w:p w14:paraId="7B459D41" w14:textId="77777777" w:rsidR="005D2596" w:rsidRPr="00F36DBC" w:rsidRDefault="005D2596" w:rsidP="005C2718">
            <w:pPr>
              <w:spacing w:before="60" w:after="60"/>
              <w:jc w:val="right"/>
            </w:pPr>
          </w:p>
        </w:tc>
        <w:tc>
          <w:tcPr>
            <w:tcW w:w="1410" w:type="dxa"/>
            <w:shd w:val="clear" w:color="auto" w:fill="E7E6CF"/>
            <w:vAlign w:val="center"/>
          </w:tcPr>
          <w:p w14:paraId="38AEADCA" w14:textId="77777777" w:rsidR="005D2596" w:rsidRPr="00F36DBC" w:rsidRDefault="005D2596" w:rsidP="005C2718">
            <w:pPr>
              <w:spacing w:before="60" w:after="60"/>
              <w:jc w:val="right"/>
            </w:pPr>
            <w:r w:rsidRPr="00F36DBC">
              <w:t>$1,123,000</w:t>
            </w:r>
          </w:p>
        </w:tc>
      </w:tr>
      <w:tr w:rsidR="005D2596" w:rsidRPr="00F36DBC" w14:paraId="61142F68" w14:textId="77777777" w:rsidTr="009F21D5">
        <w:trPr>
          <w:jc w:val="center"/>
        </w:trPr>
        <w:tc>
          <w:tcPr>
            <w:tcW w:w="2898" w:type="dxa"/>
            <w:shd w:val="clear" w:color="auto" w:fill="E7E6CF"/>
          </w:tcPr>
          <w:p w14:paraId="6AEAAC5C" w14:textId="77777777" w:rsidR="005D2596" w:rsidRPr="00C657E9" w:rsidRDefault="005D2596" w:rsidP="005C2718">
            <w:pPr>
              <w:spacing w:before="60" w:after="60"/>
              <w:rPr>
                <w:b/>
              </w:rPr>
            </w:pPr>
            <w:r w:rsidRPr="00C657E9">
              <w:rPr>
                <w:b/>
              </w:rPr>
              <w:t>LIABILITIES:</w:t>
            </w:r>
          </w:p>
        </w:tc>
        <w:tc>
          <w:tcPr>
            <w:tcW w:w="1392" w:type="dxa"/>
            <w:shd w:val="clear" w:color="auto" w:fill="E7E6CF"/>
            <w:vAlign w:val="center"/>
          </w:tcPr>
          <w:p w14:paraId="47E32BD9" w14:textId="77777777" w:rsidR="005D2596" w:rsidRPr="00F36DBC" w:rsidRDefault="005D2596" w:rsidP="005C2718">
            <w:pPr>
              <w:spacing w:before="60" w:after="60"/>
              <w:jc w:val="right"/>
            </w:pPr>
          </w:p>
        </w:tc>
        <w:tc>
          <w:tcPr>
            <w:tcW w:w="1170" w:type="dxa"/>
            <w:shd w:val="clear" w:color="auto" w:fill="E7E6CF"/>
            <w:vAlign w:val="center"/>
          </w:tcPr>
          <w:p w14:paraId="7116095B" w14:textId="77777777" w:rsidR="005D2596" w:rsidRPr="00F36DBC" w:rsidRDefault="005D2596" w:rsidP="005C2718">
            <w:pPr>
              <w:spacing w:before="60" w:after="60"/>
              <w:jc w:val="right"/>
            </w:pPr>
          </w:p>
        </w:tc>
        <w:tc>
          <w:tcPr>
            <w:tcW w:w="1350" w:type="dxa"/>
            <w:shd w:val="clear" w:color="auto" w:fill="E7E6CF"/>
            <w:vAlign w:val="center"/>
          </w:tcPr>
          <w:p w14:paraId="7571ECFA" w14:textId="77777777" w:rsidR="005D2596" w:rsidRPr="00F36DBC" w:rsidRDefault="005D2596" w:rsidP="005C2718">
            <w:pPr>
              <w:spacing w:before="60" w:after="60"/>
              <w:jc w:val="right"/>
            </w:pPr>
          </w:p>
        </w:tc>
        <w:tc>
          <w:tcPr>
            <w:tcW w:w="1410" w:type="dxa"/>
            <w:shd w:val="clear" w:color="auto" w:fill="E7E6CF"/>
            <w:vAlign w:val="center"/>
          </w:tcPr>
          <w:p w14:paraId="2E9D3C04" w14:textId="77777777" w:rsidR="005D2596" w:rsidRPr="00F36DBC" w:rsidRDefault="005D2596" w:rsidP="005C2718">
            <w:pPr>
              <w:spacing w:before="60" w:after="60"/>
              <w:jc w:val="right"/>
            </w:pPr>
          </w:p>
        </w:tc>
      </w:tr>
      <w:tr w:rsidR="005D2596" w:rsidRPr="00F36DBC" w14:paraId="53021153" w14:textId="77777777" w:rsidTr="009F21D5">
        <w:trPr>
          <w:trHeight w:val="125"/>
          <w:jc w:val="center"/>
        </w:trPr>
        <w:tc>
          <w:tcPr>
            <w:tcW w:w="2898" w:type="dxa"/>
            <w:shd w:val="clear" w:color="auto" w:fill="E7E6CF"/>
          </w:tcPr>
          <w:p w14:paraId="5E6B8D55" w14:textId="77777777" w:rsidR="005D2596" w:rsidRPr="00C657E9" w:rsidRDefault="005D2596" w:rsidP="005C2718">
            <w:pPr>
              <w:spacing w:before="60" w:after="60"/>
              <w:rPr>
                <w:b/>
                <w:i/>
              </w:rPr>
            </w:pPr>
            <w:r w:rsidRPr="00C657E9">
              <w:rPr>
                <w:b/>
                <w:i/>
              </w:rPr>
              <w:t>Short-Term:</w:t>
            </w:r>
            <w:r w:rsidR="00FE46F4" w:rsidRPr="00C657E9">
              <w:rPr>
                <w:b/>
                <w:i/>
              </w:rPr>
              <w:t xml:space="preserve"> </w:t>
            </w:r>
            <w:r w:rsidR="00FE46F4" w:rsidRPr="00C657E9">
              <w:rPr>
                <w:b/>
                <w:color w:val="4F81BD"/>
                <w:u w:val="single"/>
                <w:vertAlign w:val="superscript"/>
              </w:rPr>
              <w:t>(11)</w:t>
            </w:r>
          </w:p>
        </w:tc>
        <w:tc>
          <w:tcPr>
            <w:tcW w:w="1392" w:type="dxa"/>
            <w:shd w:val="clear" w:color="auto" w:fill="E7E6CF"/>
            <w:vAlign w:val="center"/>
          </w:tcPr>
          <w:p w14:paraId="5F19ECF0" w14:textId="77777777" w:rsidR="005D2596" w:rsidRPr="00F36DBC" w:rsidRDefault="005D2596" w:rsidP="005C2718">
            <w:pPr>
              <w:spacing w:before="60" w:after="60"/>
              <w:jc w:val="right"/>
            </w:pPr>
          </w:p>
        </w:tc>
        <w:tc>
          <w:tcPr>
            <w:tcW w:w="1170" w:type="dxa"/>
            <w:shd w:val="clear" w:color="auto" w:fill="E7E6CF"/>
            <w:vAlign w:val="center"/>
          </w:tcPr>
          <w:p w14:paraId="00A3A515" w14:textId="77777777" w:rsidR="005D2596" w:rsidRPr="00F36DBC" w:rsidRDefault="005D2596" w:rsidP="005C2718">
            <w:pPr>
              <w:spacing w:before="60" w:after="60"/>
              <w:jc w:val="right"/>
            </w:pPr>
          </w:p>
        </w:tc>
        <w:tc>
          <w:tcPr>
            <w:tcW w:w="1350" w:type="dxa"/>
            <w:shd w:val="clear" w:color="auto" w:fill="E7E6CF"/>
            <w:vAlign w:val="center"/>
          </w:tcPr>
          <w:p w14:paraId="2100CDB4" w14:textId="77777777" w:rsidR="005D2596" w:rsidRPr="00F36DBC" w:rsidRDefault="005D2596" w:rsidP="005C2718">
            <w:pPr>
              <w:spacing w:before="60" w:after="60"/>
              <w:jc w:val="right"/>
            </w:pPr>
          </w:p>
        </w:tc>
        <w:tc>
          <w:tcPr>
            <w:tcW w:w="1410" w:type="dxa"/>
            <w:shd w:val="clear" w:color="auto" w:fill="E7E6CF"/>
            <w:vAlign w:val="center"/>
          </w:tcPr>
          <w:p w14:paraId="36E03946" w14:textId="77777777" w:rsidR="005D2596" w:rsidRPr="00F36DBC" w:rsidRDefault="005D2596" w:rsidP="005C2718">
            <w:pPr>
              <w:spacing w:before="60" w:after="60"/>
              <w:jc w:val="right"/>
            </w:pPr>
          </w:p>
        </w:tc>
      </w:tr>
      <w:tr w:rsidR="005D2596" w:rsidRPr="00F36DBC" w14:paraId="650316DC" w14:textId="77777777" w:rsidTr="009F21D5">
        <w:trPr>
          <w:jc w:val="center"/>
        </w:trPr>
        <w:tc>
          <w:tcPr>
            <w:tcW w:w="2898" w:type="dxa"/>
            <w:shd w:val="clear" w:color="auto" w:fill="E7E6CF"/>
          </w:tcPr>
          <w:p w14:paraId="115F8C0D" w14:textId="77777777" w:rsidR="005D2596" w:rsidRPr="00F36DBC" w:rsidRDefault="005D2596" w:rsidP="005C2718">
            <w:pPr>
              <w:spacing w:before="60" w:after="60"/>
              <w:ind w:left="132"/>
            </w:pPr>
            <w:r w:rsidRPr="00F36DBC">
              <w:t>Master Card</w:t>
            </w:r>
          </w:p>
        </w:tc>
        <w:tc>
          <w:tcPr>
            <w:tcW w:w="1392" w:type="dxa"/>
            <w:shd w:val="clear" w:color="auto" w:fill="E7E6CF"/>
            <w:vAlign w:val="center"/>
          </w:tcPr>
          <w:p w14:paraId="198C7B9B" w14:textId="77777777" w:rsidR="005D2596" w:rsidRPr="00F36DBC" w:rsidRDefault="005D2596" w:rsidP="005C2718">
            <w:pPr>
              <w:spacing w:before="60" w:after="60"/>
              <w:jc w:val="right"/>
            </w:pPr>
            <w:r w:rsidRPr="00F36DBC">
              <w:t>Jill</w:t>
            </w:r>
          </w:p>
        </w:tc>
        <w:tc>
          <w:tcPr>
            <w:tcW w:w="1170" w:type="dxa"/>
            <w:shd w:val="clear" w:color="auto" w:fill="E7E6CF"/>
            <w:vAlign w:val="center"/>
          </w:tcPr>
          <w:p w14:paraId="3D6EBB95" w14:textId="77777777" w:rsidR="005D2596" w:rsidRPr="00F36DBC" w:rsidRDefault="005D2596" w:rsidP="005C2718">
            <w:pPr>
              <w:spacing w:before="60" w:after="60"/>
              <w:jc w:val="right"/>
            </w:pPr>
            <w:r w:rsidRPr="00F36DBC">
              <w:t>$1,500</w:t>
            </w:r>
          </w:p>
        </w:tc>
        <w:tc>
          <w:tcPr>
            <w:tcW w:w="1350" w:type="dxa"/>
            <w:shd w:val="clear" w:color="auto" w:fill="E7E6CF"/>
            <w:vAlign w:val="center"/>
          </w:tcPr>
          <w:p w14:paraId="5C1F0789" w14:textId="77777777" w:rsidR="005D2596" w:rsidRPr="00F36DBC" w:rsidRDefault="005D2596" w:rsidP="005C2718">
            <w:pPr>
              <w:spacing w:before="60" w:after="60"/>
              <w:jc w:val="right"/>
            </w:pPr>
          </w:p>
        </w:tc>
        <w:tc>
          <w:tcPr>
            <w:tcW w:w="1410" w:type="dxa"/>
            <w:shd w:val="clear" w:color="auto" w:fill="E7E6CF"/>
            <w:vAlign w:val="center"/>
          </w:tcPr>
          <w:p w14:paraId="2D710CC1" w14:textId="77777777" w:rsidR="005D2596" w:rsidRPr="00F36DBC" w:rsidRDefault="005D2596" w:rsidP="005C2718">
            <w:pPr>
              <w:spacing w:before="60" w:after="60"/>
              <w:jc w:val="right"/>
            </w:pPr>
          </w:p>
        </w:tc>
      </w:tr>
      <w:tr w:rsidR="005D2596" w:rsidRPr="00F36DBC" w14:paraId="007C8238" w14:textId="77777777" w:rsidTr="009F21D5">
        <w:trPr>
          <w:jc w:val="center"/>
        </w:trPr>
        <w:tc>
          <w:tcPr>
            <w:tcW w:w="2898" w:type="dxa"/>
            <w:shd w:val="clear" w:color="auto" w:fill="E7E6CF"/>
          </w:tcPr>
          <w:p w14:paraId="4290F274" w14:textId="77777777" w:rsidR="005D2596" w:rsidRPr="00F36DBC" w:rsidRDefault="005D2596" w:rsidP="005C2718">
            <w:pPr>
              <w:spacing w:before="60" w:after="60"/>
              <w:ind w:left="132"/>
            </w:pPr>
            <w:r w:rsidRPr="00F36DBC">
              <w:t>Visa Card</w:t>
            </w:r>
          </w:p>
        </w:tc>
        <w:tc>
          <w:tcPr>
            <w:tcW w:w="1392" w:type="dxa"/>
            <w:shd w:val="clear" w:color="auto" w:fill="E7E6CF"/>
            <w:vAlign w:val="center"/>
          </w:tcPr>
          <w:p w14:paraId="4DB221A2" w14:textId="77777777" w:rsidR="005D2596" w:rsidRPr="00F36DBC" w:rsidRDefault="005D2596" w:rsidP="005C2718">
            <w:pPr>
              <w:spacing w:before="60" w:after="60"/>
              <w:jc w:val="right"/>
            </w:pPr>
            <w:r w:rsidRPr="00F36DBC">
              <w:t>Jack</w:t>
            </w:r>
          </w:p>
        </w:tc>
        <w:tc>
          <w:tcPr>
            <w:tcW w:w="1170" w:type="dxa"/>
            <w:shd w:val="clear" w:color="auto" w:fill="E7E6CF"/>
            <w:vAlign w:val="center"/>
          </w:tcPr>
          <w:p w14:paraId="45C1275B" w14:textId="77777777" w:rsidR="005D2596" w:rsidRPr="00F36DBC" w:rsidRDefault="005D2596" w:rsidP="005C2718">
            <w:pPr>
              <w:spacing w:before="60" w:after="60"/>
              <w:jc w:val="right"/>
            </w:pPr>
            <w:r w:rsidRPr="00F36DBC">
              <w:t>300</w:t>
            </w:r>
          </w:p>
        </w:tc>
        <w:tc>
          <w:tcPr>
            <w:tcW w:w="1350" w:type="dxa"/>
            <w:shd w:val="clear" w:color="auto" w:fill="E7E6CF"/>
            <w:vAlign w:val="center"/>
          </w:tcPr>
          <w:p w14:paraId="1E0FB04B" w14:textId="77777777" w:rsidR="005D2596" w:rsidRPr="00F36DBC" w:rsidRDefault="005D2596" w:rsidP="005C2718">
            <w:pPr>
              <w:spacing w:before="60" w:after="60"/>
              <w:jc w:val="right"/>
            </w:pPr>
          </w:p>
        </w:tc>
        <w:tc>
          <w:tcPr>
            <w:tcW w:w="1410" w:type="dxa"/>
            <w:shd w:val="clear" w:color="auto" w:fill="E7E6CF"/>
            <w:vAlign w:val="center"/>
          </w:tcPr>
          <w:p w14:paraId="5AEAE5BE" w14:textId="77777777" w:rsidR="005D2596" w:rsidRPr="00F36DBC" w:rsidRDefault="005D2596" w:rsidP="005C2718">
            <w:pPr>
              <w:spacing w:before="60" w:after="60"/>
              <w:jc w:val="right"/>
            </w:pPr>
          </w:p>
        </w:tc>
      </w:tr>
      <w:tr w:rsidR="005D2596" w:rsidRPr="00F36DBC" w14:paraId="65C3E473" w14:textId="77777777" w:rsidTr="009F21D5">
        <w:trPr>
          <w:jc w:val="center"/>
        </w:trPr>
        <w:tc>
          <w:tcPr>
            <w:tcW w:w="2898" w:type="dxa"/>
            <w:shd w:val="clear" w:color="auto" w:fill="E7E6CF"/>
          </w:tcPr>
          <w:p w14:paraId="439C49CD" w14:textId="77777777" w:rsidR="005D2596" w:rsidRPr="00F36DBC" w:rsidRDefault="005D2596" w:rsidP="005C2718">
            <w:pPr>
              <w:spacing w:before="60" w:after="60"/>
              <w:ind w:left="132"/>
            </w:pPr>
            <w:r w:rsidRPr="00F36DBC">
              <w:lastRenderedPageBreak/>
              <w:t>Auto Loan</w:t>
            </w:r>
          </w:p>
        </w:tc>
        <w:tc>
          <w:tcPr>
            <w:tcW w:w="1392" w:type="dxa"/>
            <w:shd w:val="clear" w:color="auto" w:fill="E7E6CF"/>
            <w:vAlign w:val="center"/>
          </w:tcPr>
          <w:p w14:paraId="5DC824CC" w14:textId="77777777" w:rsidR="005D2596" w:rsidRPr="00F36DBC" w:rsidRDefault="005D2596" w:rsidP="005C2718">
            <w:pPr>
              <w:spacing w:before="60" w:after="60"/>
              <w:jc w:val="right"/>
            </w:pPr>
            <w:r w:rsidRPr="00F36DBC">
              <w:t>Jill</w:t>
            </w:r>
          </w:p>
        </w:tc>
        <w:tc>
          <w:tcPr>
            <w:tcW w:w="1170" w:type="dxa"/>
            <w:shd w:val="clear" w:color="auto" w:fill="E7E6CF"/>
            <w:vAlign w:val="center"/>
          </w:tcPr>
          <w:p w14:paraId="62389DEB" w14:textId="77777777" w:rsidR="005D2596" w:rsidRPr="00F36DBC" w:rsidRDefault="005D2596" w:rsidP="005C2718">
            <w:pPr>
              <w:spacing w:before="60" w:after="60"/>
              <w:jc w:val="right"/>
            </w:pPr>
            <w:r w:rsidRPr="00F36DBC">
              <w:t>4,500</w:t>
            </w:r>
          </w:p>
        </w:tc>
        <w:tc>
          <w:tcPr>
            <w:tcW w:w="1350" w:type="dxa"/>
            <w:shd w:val="clear" w:color="auto" w:fill="E7E6CF"/>
            <w:vAlign w:val="center"/>
          </w:tcPr>
          <w:p w14:paraId="310F2B38" w14:textId="77777777" w:rsidR="005D2596" w:rsidRPr="00F36DBC" w:rsidRDefault="005D2596" w:rsidP="005C2718">
            <w:pPr>
              <w:spacing w:before="60" w:after="60"/>
              <w:jc w:val="right"/>
            </w:pPr>
          </w:p>
        </w:tc>
        <w:tc>
          <w:tcPr>
            <w:tcW w:w="1410" w:type="dxa"/>
            <w:shd w:val="clear" w:color="auto" w:fill="E7E6CF"/>
            <w:vAlign w:val="center"/>
          </w:tcPr>
          <w:p w14:paraId="2DF9DDEF" w14:textId="77777777" w:rsidR="005D2596" w:rsidRPr="00F36DBC" w:rsidRDefault="005D2596" w:rsidP="005C2718">
            <w:pPr>
              <w:spacing w:before="60" w:after="60"/>
              <w:jc w:val="right"/>
            </w:pPr>
          </w:p>
        </w:tc>
      </w:tr>
      <w:tr w:rsidR="005D2596" w:rsidRPr="00F36DBC" w14:paraId="47CD947E" w14:textId="77777777" w:rsidTr="009F21D5">
        <w:trPr>
          <w:jc w:val="center"/>
        </w:trPr>
        <w:tc>
          <w:tcPr>
            <w:tcW w:w="2898" w:type="dxa"/>
            <w:shd w:val="clear" w:color="auto" w:fill="E7E6CF"/>
          </w:tcPr>
          <w:p w14:paraId="27200CAF" w14:textId="77777777" w:rsidR="005D2596" w:rsidRPr="00C657E9" w:rsidRDefault="005D2596" w:rsidP="005C2718">
            <w:pPr>
              <w:spacing w:before="60" w:after="60"/>
              <w:ind w:left="1980"/>
              <w:rPr>
                <w:b/>
                <w:i/>
              </w:rPr>
            </w:pPr>
            <w:r w:rsidRPr="00C657E9">
              <w:rPr>
                <w:b/>
                <w:i/>
              </w:rPr>
              <w:t>Subtotal:</w:t>
            </w:r>
          </w:p>
        </w:tc>
        <w:tc>
          <w:tcPr>
            <w:tcW w:w="1392" w:type="dxa"/>
            <w:shd w:val="clear" w:color="auto" w:fill="E7E6CF"/>
            <w:vAlign w:val="center"/>
          </w:tcPr>
          <w:p w14:paraId="1393678C" w14:textId="77777777" w:rsidR="005D2596" w:rsidRPr="00F36DBC" w:rsidRDefault="005D2596" w:rsidP="005C2718">
            <w:pPr>
              <w:spacing w:before="60" w:after="60"/>
              <w:jc w:val="right"/>
            </w:pPr>
          </w:p>
        </w:tc>
        <w:tc>
          <w:tcPr>
            <w:tcW w:w="1170" w:type="dxa"/>
            <w:shd w:val="clear" w:color="auto" w:fill="E7E6CF"/>
            <w:vAlign w:val="center"/>
          </w:tcPr>
          <w:p w14:paraId="18F834C3" w14:textId="77777777" w:rsidR="005D2596" w:rsidRPr="00F36DBC" w:rsidRDefault="005D2596" w:rsidP="005C2718">
            <w:pPr>
              <w:spacing w:before="60" w:after="60"/>
              <w:jc w:val="right"/>
            </w:pPr>
          </w:p>
        </w:tc>
        <w:tc>
          <w:tcPr>
            <w:tcW w:w="1350" w:type="dxa"/>
            <w:shd w:val="clear" w:color="auto" w:fill="E7E6CF"/>
            <w:vAlign w:val="center"/>
          </w:tcPr>
          <w:p w14:paraId="050CDA96" w14:textId="77777777" w:rsidR="005D2596" w:rsidRPr="00F36DBC" w:rsidRDefault="005D2596" w:rsidP="005C2718">
            <w:pPr>
              <w:spacing w:before="60" w:after="60"/>
              <w:jc w:val="right"/>
            </w:pPr>
            <w:r w:rsidRPr="00F36DBC">
              <w:t>$6,300</w:t>
            </w:r>
          </w:p>
        </w:tc>
        <w:tc>
          <w:tcPr>
            <w:tcW w:w="1410" w:type="dxa"/>
            <w:shd w:val="clear" w:color="auto" w:fill="E7E6CF"/>
            <w:vAlign w:val="center"/>
          </w:tcPr>
          <w:p w14:paraId="592A5361" w14:textId="77777777" w:rsidR="005D2596" w:rsidRPr="00F36DBC" w:rsidRDefault="005D2596" w:rsidP="005C2718">
            <w:pPr>
              <w:spacing w:before="60" w:after="60"/>
              <w:jc w:val="right"/>
            </w:pPr>
          </w:p>
        </w:tc>
      </w:tr>
      <w:tr w:rsidR="005D2596" w:rsidRPr="00F36DBC" w14:paraId="2FBE19AB" w14:textId="77777777" w:rsidTr="009F21D5">
        <w:trPr>
          <w:jc w:val="center"/>
        </w:trPr>
        <w:tc>
          <w:tcPr>
            <w:tcW w:w="2898" w:type="dxa"/>
            <w:shd w:val="clear" w:color="auto" w:fill="E7E6CF"/>
          </w:tcPr>
          <w:p w14:paraId="34C680F6" w14:textId="77777777" w:rsidR="005D2596" w:rsidRPr="00C657E9" w:rsidRDefault="005D2596" w:rsidP="005C2718">
            <w:pPr>
              <w:spacing w:before="60" w:after="60"/>
              <w:rPr>
                <w:b/>
                <w:i/>
              </w:rPr>
            </w:pPr>
            <w:r w:rsidRPr="00C657E9">
              <w:rPr>
                <w:b/>
                <w:i/>
              </w:rPr>
              <w:t>Long-Term:</w:t>
            </w:r>
          </w:p>
        </w:tc>
        <w:tc>
          <w:tcPr>
            <w:tcW w:w="1392" w:type="dxa"/>
            <w:shd w:val="clear" w:color="auto" w:fill="E7E6CF"/>
            <w:vAlign w:val="center"/>
          </w:tcPr>
          <w:p w14:paraId="3E4E3961" w14:textId="77777777" w:rsidR="005D2596" w:rsidRPr="00F36DBC" w:rsidRDefault="005D2596" w:rsidP="005C2718">
            <w:pPr>
              <w:spacing w:before="60" w:after="60"/>
              <w:jc w:val="right"/>
            </w:pPr>
          </w:p>
        </w:tc>
        <w:tc>
          <w:tcPr>
            <w:tcW w:w="1170" w:type="dxa"/>
            <w:shd w:val="clear" w:color="auto" w:fill="E7E6CF"/>
            <w:vAlign w:val="center"/>
          </w:tcPr>
          <w:p w14:paraId="59FC1A2D" w14:textId="77777777" w:rsidR="005D2596" w:rsidRPr="00F36DBC" w:rsidRDefault="005D2596" w:rsidP="005C2718">
            <w:pPr>
              <w:spacing w:before="60" w:after="60"/>
              <w:jc w:val="right"/>
            </w:pPr>
          </w:p>
        </w:tc>
        <w:tc>
          <w:tcPr>
            <w:tcW w:w="1350" w:type="dxa"/>
            <w:shd w:val="clear" w:color="auto" w:fill="E7E6CF"/>
            <w:vAlign w:val="center"/>
          </w:tcPr>
          <w:p w14:paraId="37850551" w14:textId="77777777" w:rsidR="005D2596" w:rsidRPr="00F36DBC" w:rsidRDefault="005D2596" w:rsidP="005C2718">
            <w:pPr>
              <w:spacing w:before="60" w:after="60"/>
              <w:jc w:val="right"/>
            </w:pPr>
          </w:p>
        </w:tc>
        <w:tc>
          <w:tcPr>
            <w:tcW w:w="1410" w:type="dxa"/>
            <w:shd w:val="clear" w:color="auto" w:fill="E7E6CF"/>
            <w:vAlign w:val="center"/>
          </w:tcPr>
          <w:p w14:paraId="0529CD85" w14:textId="77777777" w:rsidR="005D2596" w:rsidRPr="00F36DBC" w:rsidRDefault="005D2596" w:rsidP="005C2718">
            <w:pPr>
              <w:spacing w:before="60" w:after="60"/>
              <w:jc w:val="right"/>
            </w:pPr>
          </w:p>
        </w:tc>
      </w:tr>
      <w:tr w:rsidR="005D2596" w:rsidRPr="00F36DBC" w14:paraId="446853D4" w14:textId="77777777" w:rsidTr="009F21D5">
        <w:trPr>
          <w:jc w:val="center"/>
        </w:trPr>
        <w:tc>
          <w:tcPr>
            <w:tcW w:w="2898" w:type="dxa"/>
            <w:shd w:val="clear" w:color="auto" w:fill="E7E6CF"/>
          </w:tcPr>
          <w:p w14:paraId="2AEB915C" w14:textId="77777777" w:rsidR="005D2596" w:rsidRPr="00F36DBC" w:rsidRDefault="005D2596" w:rsidP="005C2718">
            <w:pPr>
              <w:spacing w:before="60" w:after="60"/>
              <w:ind w:left="132"/>
            </w:pPr>
            <w:r w:rsidRPr="00F36DBC">
              <w:t xml:space="preserve">Res. Mortgage </w:t>
            </w:r>
            <w:r w:rsidRPr="00F36DBC">
              <w:rPr>
                <w:color w:val="4F81BD"/>
                <w:u w:val="single"/>
                <w:vertAlign w:val="superscript"/>
              </w:rPr>
              <w:t>(</w:t>
            </w:r>
            <w:r w:rsidR="00E42B7B" w:rsidRPr="00F36DBC">
              <w:rPr>
                <w:color w:val="4F81BD"/>
                <w:u w:val="single"/>
                <w:vertAlign w:val="superscript"/>
              </w:rPr>
              <w:t>9</w:t>
            </w:r>
            <w:r w:rsidRPr="00F36DBC">
              <w:rPr>
                <w:color w:val="4F81BD"/>
                <w:u w:val="single"/>
                <w:vertAlign w:val="superscript"/>
              </w:rPr>
              <w:t>)</w:t>
            </w:r>
          </w:p>
        </w:tc>
        <w:tc>
          <w:tcPr>
            <w:tcW w:w="1392" w:type="dxa"/>
            <w:shd w:val="clear" w:color="auto" w:fill="E7E6CF"/>
            <w:vAlign w:val="center"/>
          </w:tcPr>
          <w:p w14:paraId="2A3440E7" w14:textId="77777777" w:rsidR="005D2596" w:rsidRPr="00F36DBC" w:rsidRDefault="005D2596" w:rsidP="005C2718">
            <w:pPr>
              <w:spacing w:before="60" w:after="60"/>
              <w:jc w:val="right"/>
            </w:pPr>
            <w:r w:rsidRPr="00F36DBC">
              <w:t>Joint</w:t>
            </w:r>
          </w:p>
        </w:tc>
        <w:tc>
          <w:tcPr>
            <w:tcW w:w="1170" w:type="dxa"/>
            <w:shd w:val="clear" w:color="auto" w:fill="E7E6CF"/>
            <w:vAlign w:val="center"/>
          </w:tcPr>
          <w:p w14:paraId="31AAA686" w14:textId="77777777" w:rsidR="005D2596" w:rsidRPr="00F36DBC" w:rsidRDefault="005D2596" w:rsidP="005C2718">
            <w:pPr>
              <w:spacing w:before="60" w:after="60"/>
              <w:jc w:val="right"/>
            </w:pPr>
            <w:r w:rsidRPr="00F36DBC">
              <w:t>$185,000</w:t>
            </w:r>
          </w:p>
        </w:tc>
        <w:tc>
          <w:tcPr>
            <w:tcW w:w="1350" w:type="dxa"/>
            <w:shd w:val="clear" w:color="auto" w:fill="E7E6CF"/>
            <w:vAlign w:val="center"/>
          </w:tcPr>
          <w:p w14:paraId="7AC33CE4" w14:textId="77777777" w:rsidR="005D2596" w:rsidRPr="00F36DBC" w:rsidRDefault="005D2596" w:rsidP="005C2718">
            <w:pPr>
              <w:spacing w:before="60" w:after="60"/>
              <w:jc w:val="right"/>
            </w:pPr>
          </w:p>
        </w:tc>
        <w:tc>
          <w:tcPr>
            <w:tcW w:w="1410" w:type="dxa"/>
            <w:shd w:val="clear" w:color="auto" w:fill="E7E6CF"/>
            <w:vAlign w:val="center"/>
          </w:tcPr>
          <w:p w14:paraId="2F03EB58" w14:textId="77777777" w:rsidR="005D2596" w:rsidRPr="00F36DBC" w:rsidRDefault="005D2596" w:rsidP="005C2718">
            <w:pPr>
              <w:spacing w:before="60" w:after="60"/>
              <w:jc w:val="right"/>
            </w:pPr>
          </w:p>
        </w:tc>
      </w:tr>
      <w:tr w:rsidR="005D2596" w:rsidRPr="00F36DBC" w14:paraId="7B529969" w14:textId="77777777" w:rsidTr="009F21D5">
        <w:trPr>
          <w:jc w:val="center"/>
        </w:trPr>
        <w:tc>
          <w:tcPr>
            <w:tcW w:w="2898" w:type="dxa"/>
            <w:shd w:val="clear" w:color="auto" w:fill="E7E6CF"/>
          </w:tcPr>
          <w:p w14:paraId="7164C314" w14:textId="77777777" w:rsidR="005D2596" w:rsidRPr="00C657E9" w:rsidRDefault="005D2596" w:rsidP="005C2718">
            <w:pPr>
              <w:spacing w:before="60" w:after="60"/>
              <w:ind w:left="1980"/>
              <w:rPr>
                <w:b/>
              </w:rPr>
            </w:pPr>
            <w:r w:rsidRPr="00C657E9">
              <w:rPr>
                <w:b/>
                <w:i/>
              </w:rPr>
              <w:t>Subtotal:</w:t>
            </w:r>
          </w:p>
        </w:tc>
        <w:tc>
          <w:tcPr>
            <w:tcW w:w="1392" w:type="dxa"/>
            <w:shd w:val="clear" w:color="auto" w:fill="E7E6CF"/>
            <w:vAlign w:val="center"/>
          </w:tcPr>
          <w:p w14:paraId="419CD904" w14:textId="77777777" w:rsidR="005D2596" w:rsidRPr="00F36DBC" w:rsidRDefault="005D2596" w:rsidP="005C2718">
            <w:pPr>
              <w:spacing w:before="60" w:after="60"/>
              <w:jc w:val="right"/>
            </w:pPr>
          </w:p>
        </w:tc>
        <w:tc>
          <w:tcPr>
            <w:tcW w:w="1170" w:type="dxa"/>
            <w:shd w:val="clear" w:color="auto" w:fill="E7E6CF"/>
            <w:vAlign w:val="center"/>
          </w:tcPr>
          <w:p w14:paraId="393E46F2" w14:textId="77777777" w:rsidR="005D2596" w:rsidRPr="00F36DBC" w:rsidRDefault="005D2596" w:rsidP="005C2718">
            <w:pPr>
              <w:spacing w:before="60" w:after="60"/>
              <w:jc w:val="right"/>
            </w:pPr>
          </w:p>
        </w:tc>
        <w:tc>
          <w:tcPr>
            <w:tcW w:w="1350" w:type="dxa"/>
            <w:shd w:val="clear" w:color="auto" w:fill="E7E6CF"/>
            <w:vAlign w:val="center"/>
          </w:tcPr>
          <w:p w14:paraId="2534793F" w14:textId="77777777" w:rsidR="005D2596" w:rsidRPr="00F36DBC" w:rsidRDefault="005D2596" w:rsidP="005C2718">
            <w:pPr>
              <w:spacing w:before="60" w:after="60"/>
              <w:jc w:val="right"/>
            </w:pPr>
            <w:r w:rsidRPr="00F36DBC">
              <w:t>$185,000</w:t>
            </w:r>
          </w:p>
        </w:tc>
        <w:tc>
          <w:tcPr>
            <w:tcW w:w="1410" w:type="dxa"/>
            <w:shd w:val="clear" w:color="auto" w:fill="E7E6CF"/>
            <w:vAlign w:val="center"/>
          </w:tcPr>
          <w:p w14:paraId="691C3CBA" w14:textId="77777777" w:rsidR="005D2596" w:rsidRPr="00F36DBC" w:rsidRDefault="005D2596" w:rsidP="005C2718">
            <w:pPr>
              <w:spacing w:before="60" w:after="60"/>
              <w:jc w:val="right"/>
            </w:pPr>
          </w:p>
        </w:tc>
      </w:tr>
      <w:tr w:rsidR="005D2596" w:rsidRPr="00F36DBC" w14:paraId="2419A01C" w14:textId="77777777" w:rsidTr="009F21D5">
        <w:trPr>
          <w:jc w:val="center"/>
        </w:trPr>
        <w:tc>
          <w:tcPr>
            <w:tcW w:w="2898" w:type="dxa"/>
            <w:shd w:val="clear" w:color="auto" w:fill="E7E6CF"/>
          </w:tcPr>
          <w:p w14:paraId="2AD45C4A" w14:textId="77777777" w:rsidR="005D2596" w:rsidRPr="00C657E9" w:rsidRDefault="005D2596" w:rsidP="005C2718">
            <w:pPr>
              <w:spacing w:before="60" w:after="60"/>
              <w:ind w:left="810"/>
              <w:rPr>
                <w:b/>
              </w:rPr>
            </w:pPr>
            <w:r w:rsidRPr="00C657E9">
              <w:rPr>
                <w:b/>
              </w:rPr>
              <w:t>TOTAL LIABILITIES:</w:t>
            </w:r>
          </w:p>
        </w:tc>
        <w:tc>
          <w:tcPr>
            <w:tcW w:w="1392" w:type="dxa"/>
            <w:shd w:val="clear" w:color="auto" w:fill="E7E6CF"/>
            <w:vAlign w:val="center"/>
          </w:tcPr>
          <w:p w14:paraId="2FE54233" w14:textId="77777777" w:rsidR="005D2596" w:rsidRPr="00F36DBC" w:rsidRDefault="005D2596" w:rsidP="005C2718">
            <w:pPr>
              <w:spacing w:before="60" w:after="60"/>
              <w:jc w:val="right"/>
            </w:pPr>
          </w:p>
        </w:tc>
        <w:tc>
          <w:tcPr>
            <w:tcW w:w="1170" w:type="dxa"/>
            <w:shd w:val="clear" w:color="auto" w:fill="E7E6CF"/>
            <w:vAlign w:val="center"/>
          </w:tcPr>
          <w:p w14:paraId="092964AA" w14:textId="77777777" w:rsidR="005D2596" w:rsidRPr="00F36DBC" w:rsidRDefault="005D2596" w:rsidP="005C2718">
            <w:pPr>
              <w:spacing w:before="60" w:after="60"/>
              <w:jc w:val="right"/>
            </w:pPr>
          </w:p>
        </w:tc>
        <w:tc>
          <w:tcPr>
            <w:tcW w:w="1350" w:type="dxa"/>
            <w:shd w:val="clear" w:color="auto" w:fill="E7E6CF"/>
            <w:vAlign w:val="center"/>
          </w:tcPr>
          <w:p w14:paraId="140781D6" w14:textId="77777777" w:rsidR="005D2596" w:rsidRPr="00F36DBC" w:rsidRDefault="005D2596" w:rsidP="005C2718">
            <w:pPr>
              <w:spacing w:before="60" w:after="60"/>
              <w:jc w:val="right"/>
            </w:pPr>
          </w:p>
        </w:tc>
        <w:tc>
          <w:tcPr>
            <w:tcW w:w="1410" w:type="dxa"/>
            <w:shd w:val="clear" w:color="auto" w:fill="E7E6CF"/>
            <w:vAlign w:val="center"/>
          </w:tcPr>
          <w:p w14:paraId="7F0CAB6E" w14:textId="77777777" w:rsidR="005D2596" w:rsidRPr="00F36DBC" w:rsidRDefault="005D2596" w:rsidP="005C2718">
            <w:pPr>
              <w:spacing w:before="60" w:after="60"/>
              <w:jc w:val="right"/>
            </w:pPr>
            <w:r w:rsidRPr="00F36DBC">
              <w:t>$191,300</w:t>
            </w:r>
          </w:p>
        </w:tc>
      </w:tr>
      <w:tr w:rsidR="005D2596" w:rsidRPr="00F36DBC" w14:paraId="18F71C73" w14:textId="77777777" w:rsidTr="009F21D5">
        <w:trPr>
          <w:jc w:val="center"/>
        </w:trPr>
        <w:tc>
          <w:tcPr>
            <w:tcW w:w="2898" w:type="dxa"/>
            <w:shd w:val="clear" w:color="auto" w:fill="E7E6CF"/>
          </w:tcPr>
          <w:p w14:paraId="06202379" w14:textId="77777777" w:rsidR="005D2596" w:rsidRPr="00C657E9" w:rsidRDefault="005D2596" w:rsidP="005C2718">
            <w:pPr>
              <w:spacing w:before="60" w:after="60"/>
              <w:rPr>
                <w:b/>
                <w:i/>
              </w:rPr>
            </w:pPr>
          </w:p>
        </w:tc>
        <w:tc>
          <w:tcPr>
            <w:tcW w:w="1392" w:type="dxa"/>
            <w:shd w:val="clear" w:color="auto" w:fill="E7E6CF"/>
            <w:vAlign w:val="center"/>
          </w:tcPr>
          <w:p w14:paraId="19FD8F82" w14:textId="77777777" w:rsidR="005D2596" w:rsidRPr="00F36DBC" w:rsidRDefault="005D2596" w:rsidP="005C2718">
            <w:pPr>
              <w:spacing w:before="60" w:after="60"/>
              <w:jc w:val="right"/>
            </w:pPr>
          </w:p>
        </w:tc>
        <w:tc>
          <w:tcPr>
            <w:tcW w:w="1170" w:type="dxa"/>
            <w:shd w:val="clear" w:color="auto" w:fill="E7E6CF"/>
            <w:vAlign w:val="center"/>
          </w:tcPr>
          <w:p w14:paraId="2F772AB2" w14:textId="77777777" w:rsidR="005D2596" w:rsidRPr="00F36DBC" w:rsidRDefault="005D2596" w:rsidP="005C2718">
            <w:pPr>
              <w:spacing w:before="60" w:after="60"/>
              <w:jc w:val="right"/>
            </w:pPr>
          </w:p>
        </w:tc>
        <w:tc>
          <w:tcPr>
            <w:tcW w:w="1350" w:type="dxa"/>
            <w:shd w:val="clear" w:color="auto" w:fill="E7E6CF"/>
            <w:vAlign w:val="center"/>
          </w:tcPr>
          <w:p w14:paraId="09ADB88C" w14:textId="77777777" w:rsidR="005D2596" w:rsidRPr="00F36DBC" w:rsidRDefault="005D2596" w:rsidP="005C2718">
            <w:pPr>
              <w:spacing w:before="60" w:after="60"/>
              <w:jc w:val="right"/>
            </w:pPr>
          </w:p>
        </w:tc>
        <w:tc>
          <w:tcPr>
            <w:tcW w:w="1410" w:type="dxa"/>
            <w:shd w:val="clear" w:color="auto" w:fill="E7E6CF"/>
            <w:vAlign w:val="center"/>
          </w:tcPr>
          <w:p w14:paraId="688D8A14" w14:textId="77777777" w:rsidR="005D2596" w:rsidRPr="00F36DBC" w:rsidRDefault="005D2596" w:rsidP="005C2718">
            <w:pPr>
              <w:spacing w:before="60" w:after="60"/>
              <w:jc w:val="right"/>
            </w:pPr>
          </w:p>
        </w:tc>
      </w:tr>
      <w:tr w:rsidR="005D2596" w:rsidRPr="00F36DBC" w14:paraId="3410829E" w14:textId="77777777" w:rsidTr="009F21D5">
        <w:trPr>
          <w:jc w:val="center"/>
        </w:trPr>
        <w:tc>
          <w:tcPr>
            <w:tcW w:w="2898" w:type="dxa"/>
            <w:shd w:val="clear" w:color="auto" w:fill="E7E6CF"/>
          </w:tcPr>
          <w:p w14:paraId="5B0B32EE" w14:textId="77777777" w:rsidR="005D2596" w:rsidRPr="00C657E9" w:rsidRDefault="005D2596" w:rsidP="005C2718">
            <w:pPr>
              <w:spacing w:before="60" w:after="60"/>
              <w:ind w:left="1620"/>
              <w:rPr>
                <w:b/>
              </w:rPr>
            </w:pPr>
            <w:r w:rsidRPr="00C657E9">
              <w:rPr>
                <w:b/>
              </w:rPr>
              <w:t>NET WORTH:</w:t>
            </w:r>
          </w:p>
        </w:tc>
        <w:tc>
          <w:tcPr>
            <w:tcW w:w="1392" w:type="dxa"/>
            <w:shd w:val="clear" w:color="auto" w:fill="E7E6CF"/>
            <w:vAlign w:val="center"/>
          </w:tcPr>
          <w:p w14:paraId="57ADB56B" w14:textId="77777777" w:rsidR="005D2596" w:rsidRPr="00F36DBC" w:rsidRDefault="005D2596" w:rsidP="005C2718">
            <w:pPr>
              <w:spacing w:before="60" w:after="60"/>
              <w:jc w:val="right"/>
            </w:pPr>
          </w:p>
        </w:tc>
        <w:tc>
          <w:tcPr>
            <w:tcW w:w="1170" w:type="dxa"/>
            <w:shd w:val="clear" w:color="auto" w:fill="E7E6CF"/>
            <w:vAlign w:val="center"/>
          </w:tcPr>
          <w:p w14:paraId="3E15A55C" w14:textId="77777777" w:rsidR="005D2596" w:rsidRPr="00F36DBC" w:rsidRDefault="005D2596" w:rsidP="005C2718">
            <w:pPr>
              <w:spacing w:before="60" w:after="60"/>
              <w:jc w:val="right"/>
            </w:pPr>
          </w:p>
        </w:tc>
        <w:tc>
          <w:tcPr>
            <w:tcW w:w="1350" w:type="dxa"/>
            <w:shd w:val="clear" w:color="auto" w:fill="E7E6CF"/>
            <w:vAlign w:val="center"/>
          </w:tcPr>
          <w:p w14:paraId="5F758BF1" w14:textId="77777777" w:rsidR="005D2596" w:rsidRPr="00F36DBC" w:rsidRDefault="005D2596" w:rsidP="005C2718">
            <w:pPr>
              <w:spacing w:before="60" w:after="60"/>
              <w:jc w:val="right"/>
            </w:pPr>
          </w:p>
        </w:tc>
        <w:tc>
          <w:tcPr>
            <w:tcW w:w="1410" w:type="dxa"/>
            <w:shd w:val="clear" w:color="auto" w:fill="E7E6CF"/>
            <w:vAlign w:val="center"/>
          </w:tcPr>
          <w:p w14:paraId="3B868E5E" w14:textId="77777777" w:rsidR="005D2596" w:rsidRPr="00F36DBC" w:rsidRDefault="005D2596" w:rsidP="005C2718">
            <w:pPr>
              <w:spacing w:before="60" w:after="60"/>
              <w:jc w:val="right"/>
            </w:pPr>
            <w:r w:rsidRPr="00F36DBC">
              <w:t>$931,700</w:t>
            </w:r>
          </w:p>
        </w:tc>
      </w:tr>
    </w:tbl>
    <w:p w14:paraId="786FB266" w14:textId="77777777" w:rsidR="00D500DC" w:rsidRDefault="00D500DC"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742BB" w:rsidRPr="0028324A" w14:paraId="1394A1B9" w14:textId="77777777" w:rsidTr="006D2E23">
        <w:tc>
          <w:tcPr>
            <w:tcW w:w="9576" w:type="dxa"/>
            <w:shd w:val="clear" w:color="auto" w:fill="D9D9D9"/>
          </w:tcPr>
          <w:p w14:paraId="701BEC70" w14:textId="77777777" w:rsidR="009742BB" w:rsidRPr="004943D9" w:rsidRDefault="009742BB" w:rsidP="006D2E23">
            <w:pPr>
              <w:rPr>
                <w:b/>
                <w:color w:val="4F81BD"/>
              </w:rPr>
            </w:pPr>
            <w:r w:rsidRPr="009742BB">
              <w:rPr>
                <w:b/>
                <w:color w:val="4F81BD"/>
              </w:rPr>
              <w:t>Owner</w:t>
            </w:r>
          </w:p>
          <w:p w14:paraId="7A4A686A" w14:textId="77777777" w:rsidR="009742BB" w:rsidRPr="0028324A" w:rsidRDefault="009742BB" w:rsidP="006D2E23">
            <w:r w:rsidRPr="0042375A">
              <w:t>It is particularly important to determine ownership for estate planning purposes, but also to determine insurable interest and in the event divorce planning becomes necessary.  It may also be helpful to "flag" tax-deferred accounts as "trust" ownership since these assets have limited accessibility and/or tax ramifications and possibly penalties if withdrawn.</w:t>
            </w:r>
          </w:p>
        </w:tc>
      </w:tr>
    </w:tbl>
    <w:p w14:paraId="480CE962"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742BB" w:rsidRPr="0028324A" w14:paraId="170A4336" w14:textId="77777777" w:rsidTr="006D2E23">
        <w:tc>
          <w:tcPr>
            <w:tcW w:w="9576" w:type="dxa"/>
            <w:shd w:val="clear" w:color="auto" w:fill="D9D9D9"/>
          </w:tcPr>
          <w:p w14:paraId="326230C4" w14:textId="77777777" w:rsidR="009742BB" w:rsidRPr="004943D9" w:rsidRDefault="009742BB" w:rsidP="006D2E23">
            <w:pPr>
              <w:rPr>
                <w:b/>
                <w:color w:val="4F81BD"/>
              </w:rPr>
            </w:pPr>
            <w:r w:rsidRPr="009742BB">
              <w:rPr>
                <w:b/>
                <w:color w:val="4F81BD"/>
              </w:rPr>
              <w:t>Cash &amp; Cash Equivalents</w:t>
            </w:r>
          </w:p>
          <w:p w14:paraId="7BF592B6" w14:textId="77777777" w:rsidR="009742BB" w:rsidRPr="0028324A" w:rsidRDefault="009742BB" w:rsidP="006D2E23">
            <w:r w:rsidRPr="00EE53A0">
              <w:t>This is a very common heading and an important factor in determining the client's liquidity or access to ready cash in an emergency.</w:t>
            </w:r>
          </w:p>
        </w:tc>
      </w:tr>
    </w:tbl>
    <w:p w14:paraId="7FC12217"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742BB" w:rsidRPr="0028324A" w14:paraId="716365CF" w14:textId="77777777" w:rsidTr="006D2E23">
        <w:tc>
          <w:tcPr>
            <w:tcW w:w="9576" w:type="dxa"/>
            <w:shd w:val="clear" w:color="auto" w:fill="D9D9D9"/>
          </w:tcPr>
          <w:p w14:paraId="2F45C464" w14:textId="77777777" w:rsidR="009742BB" w:rsidRPr="004943D9" w:rsidRDefault="009742BB" w:rsidP="006D2E23">
            <w:pPr>
              <w:rPr>
                <w:b/>
                <w:color w:val="4F81BD"/>
              </w:rPr>
            </w:pPr>
            <w:r w:rsidRPr="009742BB">
              <w:rPr>
                <w:b/>
                <w:color w:val="4F81BD"/>
              </w:rPr>
              <w:t>Investments</w:t>
            </w:r>
          </w:p>
          <w:p w14:paraId="228C09DF" w14:textId="77777777" w:rsidR="009742BB" w:rsidRPr="0028324A" w:rsidRDefault="009742BB" w:rsidP="00DC2000">
            <w:r w:rsidRPr="00EE53A0">
              <w:t>This subheading is often broken down into additional categories based on the preferences of the practitioner and the characteristics of the client's situation. Examples could include Personal Investments, Retirement Plans, Education Funds, Real</w:t>
            </w:r>
            <w:r>
              <w:t xml:space="preserve"> Estate, Financial Assets, etc.</w:t>
            </w:r>
          </w:p>
        </w:tc>
      </w:tr>
    </w:tbl>
    <w:p w14:paraId="0D45A014"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66F9C" w:rsidRPr="008D3CA3" w14:paraId="51605114" w14:textId="77777777" w:rsidTr="00466F9C">
        <w:tc>
          <w:tcPr>
            <w:tcW w:w="9576" w:type="dxa"/>
            <w:shd w:val="clear" w:color="auto" w:fill="D9D9D9"/>
          </w:tcPr>
          <w:p w14:paraId="431AC5B4" w14:textId="77777777" w:rsidR="00FB0998" w:rsidRPr="004943D9" w:rsidRDefault="00FB0998" w:rsidP="00FB0998">
            <w:pPr>
              <w:rPr>
                <w:b/>
                <w:color w:val="4F81BD"/>
              </w:rPr>
            </w:pPr>
            <w:r>
              <w:rPr>
                <w:b/>
                <w:color w:val="4F81BD"/>
              </w:rPr>
              <w:t>Footnote (1):</w:t>
            </w:r>
          </w:p>
          <w:p w14:paraId="751F6B32" w14:textId="19D34F0F" w:rsidR="00466F9C" w:rsidRPr="008D3CA3" w:rsidRDefault="00466F9C" w:rsidP="002D7A14">
            <w:r w:rsidRPr="0030046C">
              <w:rPr>
                <w:sz w:val="18"/>
                <w:szCs w:val="18"/>
              </w:rPr>
              <w:t>36-month CD; matures 11/15/</w:t>
            </w:r>
            <w:r w:rsidR="002D7A14" w:rsidRPr="0030046C">
              <w:rPr>
                <w:sz w:val="18"/>
                <w:szCs w:val="18"/>
              </w:rPr>
              <w:t>201</w:t>
            </w:r>
            <w:r w:rsidR="00170CB4">
              <w:rPr>
                <w:sz w:val="18"/>
                <w:szCs w:val="18"/>
              </w:rPr>
              <w:t>6</w:t>
            </w:r>
            <w:r w:rsidRPr="0030046C">
              <w:rPr>
                <w:sz w:val="18"/>
                <w:szCs w:val="18"/>
              </w:rPr>
              <w:t>; 4.2%</w:t>
            </w:r>
          </w:p>
        </w:tc>
      </w:tr>
    </w:tbl>
    <w:p w14:paraId="7713461A"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66F9C" w:rsidRPr="008D3CA3" w14:paraId="449971DE" w14:textId="77777777" w:rsidTr="00466F9C">
        <w:tc>
          <w:tcPr>
            <w:tcW w:w="9576" w:type="dxa"/>
            <w:shd w:val="clear" w:color="auto" w:fill="D9D9D9"/>
          </w:tcPr>
          <w:p w14:paraId="39754B7B" w14:textId="77777777" w:rsidR="00FB0998" w:rsidRPr="004943D9" w:rsidRDefault="00FB0998" w:rsidP="00FB0998">
            <w:pPr>
              <w:rPr>
                <w:b/>
                <w:color w:val="4F81BD"/>
              </w:rPr>
            </w:pPr>
            <w:r>
              <w:rPr>
                <w:b/>
                <w:color w:val="4F81BD"/>
              </w:rPr>
              <w:t>Footnote (2):</w:t>
            </w:r>
          </w:p>
          <w:p w14:paraId="63DD8739" w14:textId="5A8CBDD3" w:rsidR="00466F9C" w:rsidRPr="008D3CA3" w:rsidRDefault="00466F9C" w:rsidP="002D7A14">
            <w:r w:rsidRPr="0030046C">
              <w:rPr>
                <w:sz w:val="18"/>
                <w:szCs w:val="18"/>
              </w:rPr>
              <w:t>6-month T-Bill; matures 3/31/</w:t>
            </w:r>
            <w:r w:rsidR="002D7A14" w:rsidRPr="0030046C">
              <w:rPr>
                <w:sz w:val="18"/>
                <w:szCs w:val="18"/>
              </w:rPr>
              <w:t>201</w:t>
            </w:r>
            <w:r w:rsidR="00170CB4">
              <w:rPr>
                <w:sz w:val="18"/>
                <w:szCs w:val="18"/>
              </w:rPr>
              <w:t>6</w:t>
            </w:r>
            <w:r w:rsidRPr="0030046C">
              <w:rPr>
                <w:sz w:val="18"/>
                <w:szCs w:val="18"/>
              </w:rPr>
              <w:t>; 1.2%</w:t>
            </w:r>
          </w:p>
        </w:tc>
      </w:tr>
    </w:tbl>
    <w:p w14:paraId="4DB23B86" w14:textId="77777777" w:rsidR="006D2E23" w:rsidRDefault="006D2E23"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66F9C" w:rsidRPr="008D3CA3" w14:paraId="0273C870" w14:textId="77777777" w:rsidTr="00466F9C">
        <w:tc>
          <w:tcPr>
            <w:tcW w:w="9576" w:type="dxa"/>
            <w:shd w:val="clear" w:color="auto" w:fill="D9D9D9"/>
          </w:tcPr>
          <w:p w14:paraId="49A25068" w14:textId="77777777" w:rsidR="00FB0998" w:rsidRPr="004943D9" w:rsidRDefault="00FB0998" w:rsidP="00FB0998">
            <w:pPr>
              <w:rPr>
                <w:b/>
                <w:color w:val="4F81BD"/>
              </w:rPr>
            </w:pPr>
            <w:r>
              <w:rPr>
                <w:b/>
                <w:color w:val="4F81BD"/>
              </w:rPr>
              <w:t>Footnote (3):</w:t>
            </w:r>
          </w:p>
          <w:p w14:paraId="72F37F9E" w14:textId="645B3D83" w:rsidR="00466F9C" w:rsidRPr="008D3CA3" w:rsidRDefault="0031435F" w:rsidP="002D7A14">
            <w:r w:rsidRPr="0030046C">
              <w:rPr>
                <w:sz w:val="18"/>
                <w:szCs w:val="18"/>
              </w:rPr>
              <w:t>Jack and Jill invest $500 per month into this fund via bank draft from their joint account. Cost basis is $18,500. The FMV is from the 12/31/</w:t>
            </w:r>
            <w:r w:rsidR="002D7A14" w:rsidRPr="0030046C">
              <w:rPr>
                <w:sz w:val="18"/>
                <w:szCs w:val="18"/>
              </w:rPr>
              <w:t>201</w:t>
            </w:r>
            <w:r w:rsidR="00170CB4">
              <w:rPr>
                <w:sz w:val="18"/>
                <w:szCs w:val="18"/>
              </w:rPr>
              <w:t>5</w:t>
            </w:r>
            <w:r w:rsidR="002D7A14">
              <w:rPr>
                <w:sz w:val="18"/>
                <w:szCs w:val="18"/>
              </w:rPr>
              <w:t xml:space="preserve"> mutual fund</w:t>
            </w:r>
            <w:r w:rsidR="002D7A14" w:rsidRPr="0030046C">
              <w:rPr>
                <w:sz w:val="18"/>
                <w:szCs w:val="18"/>
              </w:rPr>
              <w:t xml:space="preserve"> </w:t>
            </w:r>
            <w:r w:rsidRPr="0030046C">
              <w:rPr>
                <w:sz w:val="18"/>
                <w:szCs w:val="18"/>
              </w:rPr>
              <w:t>statement.</w:t>
            </w:r>
          </w:p>
        </w:tc>
      </w:tr>
    </w:tbl>
    <w:p w14:paraId="2EDD23DD" w14:textId="77777777" w:rsidR="006D2E23" w:rsidRDefault="006D2E23"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66F9C" w:rsidRPr="008D3CA3" w14:paraId="419EF7E8" w14:textId="77777777" w:rsidTr="00466F9C">
        <w:tc>
          <w:tcPr>
            <w:tcW w:w="9576" w:type="dxa"/>
            <w:shd w:val="clear" w:color="auto" w:fill="D9D9D9"/>
          </w:tcPr>
          <w:p w14:paraId="74B5B172" w14:textId="77777777" w:rsidR="00FB0998" w:rsidRPr="004943D9" w:rsidRDefault="00FB0998" w:rsidP="00FB0998">
            <w:pPr>
              <w:rPr>
                <w:b/>
                <w:color w:val="4F81BD"/>
              </w:rPr>
            </w:pPr>
            <w:r>
              <w:rPr>
                <w:b/>
                <w:color w:val="4F81BD"/>
              </w:rPr>
              <w:t>Footnote (4):</w:t>
            </w:r>
          </w:p>
          <w:p w14:paraId="7965634A" w14:textId="1B53C014" w:rsidR="00466F9C" w:rsidRPr="008D3CA3" w:rsidRDefault="0031435F" w:rsidP="002D7A14">
            <w:r w:rsidRPr="0030046C">
              <w:rPr>
                <w:sz w:val="18"/>
                <w:szCs w:val="18"/>
              </w:rPr>
              <w:t>These are older IRAs that Jack and Jill are not currently funding. The FMV is from the 12/31/</w:t>
            </w:r>
            <w:r w:rsidR="002D7A14" w:rsidRPr="0030046C">
              <w:rPr>
                <w:sz w:val="18"/>
                <w:szCs w:val="18"/>
              </w:rPr>
              <w:t>201</w:t>
            </w:r>
            <w:r w:rsidR="00170CB4">
              <w:rPr>
                <w:sz w:val="18"/>
                <w:szCs w:val="18"/>
              </w:rPr>
              <w:t>5</w:t>
            </w:r>
            <w:r w:rsidR="002D7A14" w:rsidRPr="0030046C">
              <w:rPr>
                <w:sz w:val="18"/>
                <w:szCs w:val="18"/>
              </w:rPr>
              <w:t xml:space="preserve"> </w:t>
            </w:r>
            <w:r w:rsidR="002D7A14">
              <w:rPr>
                <w:sz w:val="18"/>
                <w:szCs w:val="18"/>
              </w:rPr>
              <w:t xml:space="preserve">IRA </w:t>
            </w:r>
            <w:r w:rsidRPr="0030046C">
              <w:rPr>
                <w:sz w:val="18"/>
                <w:szCs w:val="18"/>
              </w:rPr>
              <w:t>statement</w:t>
            </w:r>
            <w:r w:rsidR="002D7A14">
              <w:rPr>
                <w:sz w:val="18"/>
                <w:szCs w:val="18"/>
              </w:rPr>
              <w:t>s</w:t>
            </w:r>
            <w:r w:rsidRPr="0030046C">
              <w:rPr>
                <w:sz w:val="18"/>
                <w:szCs w:val="18"/>
              </w:rPr>
              <w:t>.</w:t>
            </w:r>
          </w:p>
        </w:tc>
      </w:tr>
    </w:tbl>
    <w:p w14:paraId="0A995A06"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66F9C" w:rsidRPr="008D3CA3" w14:paraId="68ECF3A3" w14:textId="77777777" w:rsidTr="00466F9C">
        <w:tc>
          <w:tcPr>
            <w:tcW w:w="9576" w:type="dxa"/>
            <w:shd w:val="clear" w:color="auto" w:fill="D9D9D9"/>
          </w:tcPr>
          <w:p w14:paraId="381F4A62" w14:textId="77777777" w:rsidR="00FB0998" w:rsidRPr="004943D9" w:rsidRDefault="00FB0998" w:rsidP="00FB0998">
            <w:pPr>
              <w:rPr>
                <w:b/>
                <w:color w:val="4F81BD"/>
              </w:rPr>
            </w:pPr>
            <w:r>
              <w:rPr>
                <w:b/>
                <w:color w:val="4F81BD"/>
              </w:rPr>
              <w:t>Footnote (5):</w:t>
            </w:r>
          </w:p>
          <w:p w14:paraId="23755FE7" w14:textId="76FC91E9" w:rsidR="00466F9C" w:rsidRPr="008D3CA3" w:rsidRDefault="0031435F" w:rsidP="002D7A14">
            <w:r w:rsidRPr="0030046C">
              <w:rPr>
                <w:sz w:val="18"/>
                <w:szCs w:val="18"/>
              </w:rPr>
              <w:t>Jill allocates 5% of her earnings to the Teacher's Retirement System 403(b) plan that has an employer match of 7%. The FMV is from the 12/31/</w:t>
            </w:r>
            <w:r w:rsidR="002D7A14" w:rsidRPr="0030046C">
              <w:rPr>
                <w:sz w:val="18"/>
                <w:szCs w:val="18"/>
              </w:rPr>
              <w:t>201</w:t>
            </w:r>
            <w:r w:rsidR="00170CB4">
              <w:rPr>
                <w:sz w:val="18"/>
                <w:szCs w:val="18"/>
              </w:rPr>
              <w:t>5</w:t>
            </w:r>
            <w:r w:rsidR="002D7A14">
              <w:rPr>
                <w:sz w:val="18"/>
                <w:szCs w:val="18"/>
              </w:rPr>
              <w:t xml:space="preserve"> TRS </w:t>
            </w:r>
            <w:r w:rsidRPr="0030046C">
              <w:rPr>
                <w:sz w:val="18"/>
                <w:szCs w:val="18"/>
              </w:rPr>
              <w:t>statement.</w:t>
            </w:r>
          </w:p>
        </w:tc>
      </w:tr>
    </w:tbl>
    <w:p w14:paraId="654BA26F"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66F9C" w:rsidRPr="008D3CA3" w14:paraId="16412907" w14:textId="77777777" w:rsidTr="00466F9C">
        <w:tc>
          <w:tcPr>
            <w:tcW w:w="9576" w:type="dxa"/>
            <w:shd w:val="clear" w:color="auto" w:fill="D9D9D9"/>
          </w:tcPr>
          <w:p w14:paraId="21A35D95" w14:textId="77777777" w:rsidR="00FB0998" w:rsidRPr="004943D9" w:rsidRDefault="00FB0998" w:rsidP="00FB0998">
            <w:pPr>
              <w:rPr>
                <w:b/>
                <w:color w:val="4F81BD"/>
              </w:rPr>
            </w:pPr>
            <w:r>
              <w:rPr>
                <w:b/>
                <w:color w:val="4F81BD"/>
              </w:rPr>
              <w:t>Footnote (6):</w:t>
            </w:r>
          </w:p>
          <w:p w14:paraId="1349EE21" w14:textId="77777777" w:rsidR="00466F9C" w:rsidRPr="008D3CA3" w:rsidRDefault="0031435F" w:rsidP="0031435F">
            <w:r w:rsidRPr="0030046C">
              <w:rPr>
                <w:sz w:val="18"/>
                <w:szCs w:val="18"/>
              </w:rPr>
              <w:t>This is the Clients' former residence that they rent to Jack's parents. The mortgage was paid off a few years ago when Jill inherited some money from her mother. The value is estimated by the client.</w:t>
            </w:r>
          </w:p>
        </w:tc>
      </w:tr>
    </w:tbl>
    <w:p w14:paraId="5CCFBE7E"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66F9C" w:rsidRPr="008D3CA3" w14:paraId="7FA0E1A3" w14:textId="77777777" w:rsidTr="00466F9C">
        <w:tc>
          <w:tcPr>
            <w:tcW w:w="9576" w:type="dxa"/>
            <w:shd w:val="clear" w:color="auto" w:fill="D9D9D9"/>
          </w:tcPr>
          <w:p w14:paraId="28CBD685" w14:textId="77777777" w:rsidR="00FB0998" w:rsidRPr="004943D9" w:rsidRDefault="00FB0998" w:rsidP="00FB0998">
            <w:pPr>
              <w:rPr>
                <w:b/>
                <w:color w:val="4F81BD"/>
              </w:rPr>
            </w:pPr>
            <w:r>
              <w:rPr>
                <w:b/>
                <w:color w:val="4F81BD"/>
              </w:rPr>
              <w:t>Footnote (7):</w:t>
            </w:r>
          </w:p>
          <w:p w14:paraId="2EF171A0" w14:textId="77777777" w:rsidR="00466F9C" w:rsidRPr="008D3CA3" w:rsidRDefault="0031435F" w:rsidP="0031435F">
            <w:r w:rsidRPr="0030046C">
              <w:rPr>
                <w:sz w:val="18"/>
                <w:szCs w:val="18"/>
              </w:rPr>
              <w:t>The book value of Jack's partnership account with his CPA firm. Tends to grow each year. Would be paid to Jack only in the event of his termination of employment with the firm.</w:t>
            </w:r>
          </w:p>
        </w:tc>
      </w:tr>
    </w:tbl>
    <w:p w14:paraId="59FD143D"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66F9C" w:rsidRPr="008D3CA3" w14:paraId="797D558F" w14:textId="77777777" w:rsidTr="00466F9C">
        <w:tc>
          <w:tcPr>
            <w:tcW w:w="9576" w:type="dxa"/>
            <w:shd w:val="clear" w:color="auto" w:fill="D9D9D9"/>
          </w:tcPr>
          <w:p w14:paraId="5CFE42E6" w14:textId="77777777" w:rsidR="00FB0998" w:rsidRPr="004943D9" w:rsidRDefault="00FB0998" w:rsidP="00FB0998">
            <w:pPr>
              <w:rPr>
                <w:b/>
                <w:color w:val="4F81BD"/>
              </w:rPr>
            </w:pPr>
            <w:r>
              <w:rPr>
                <w:b/>
                <w:color w:val="4F81BD"/>
              </w:rPr>
              <w:t>Footnote (8):</w:t>
            </w:r>
          </w:p>
          <w:p w14:paraId="21594A1F" w14:textId="77777777" w:rsidR="00466F9C" w:rsidRPr="008D3CA3" w:rsidRDefault="0031435F" w:rsidP="0031435F">
            <w:r w:rsidRPr="0030046C">
              <w:rPr>
                <w:sz w:val="18"/>
                <w:szCs w:val="18"/>
              </w:rPr>
              <w:t>Invested in the Iowa 529 Plan. $500 per month is drafted from the joint account into the plan. The beneficiary is the Client's three-year old son, Charlie.</w:t>
            </w:r>
          </w:p>
        </w:tc>
      </w:tr>
    </w:tbl>
    <w:p w14:paraId="58484808"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66F9C" w:rsidRPr="008D3CA3" w14:paraId="65407C19" w14:textId="77777777" w:rsidTr="00466F9C">
        <w:tc>
          <w:tcPr>
            <w:tcW w:w="9576" w:type="dxa"/>
            <w:shd w:val="clear" w:color="auto" w:fill="D9D9D9"/>
          </w:tcPr>
          <w:p w14:paraId="68004920" w14:textId="77777777" w:rsidR="00FB0998" w:rsidRPr="004943D9" w:rsidRDefault="00FB0998" w:rsidP="00FB0998">
            <w:pPr>
              <w:rPr>
                <w:b/>
                <w:color w:val="4F81BD"/>
              </w:rPr>
            </w:pPr>
            <w:r>
              <w:rPr>
                <w:b/>
                <w:color w:val="4F81BD"/>
              </w:rPr>
              <w:t>Footnote (9):</w:t>
            </w:r>
          </w:p>
          <w:p w14:paraId="6E0231E1" w14:textId="77777777" w:rsidR="00466F9C" w:rsidRPr="008D3CA3" w:rsidRDefault="0031435F" w:rsidP="0031435F">
            <w:r w:rsidRPr="0030046C">
              <w:rPr>
                <w:sz w:val="18"/>
                <w:szCs w:val="18"/>
              </w:rPr>
              <w:t>Residence purchased 6 years ago for $300,000. 15-year mortgage at 5.5%. Capital improvements to house are unknown. The value is estimated by the client by recent sales in neighborhood.</w:t>
            </w:r>
          </w:p>
        </w:tc>
      </w:tr>
    </w:tbl>
    <w:p w14:paraId="75E5B28E"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66F9C" w:rsidRPr="008D3CA3" w14:paraId="6346D91C" w14:textId="77777777" w:rsidTr="00466F9C">
        <w:tc>
          <w:tcPr>
            <w:tcW w:w="9576" w:type="dxa"/>
            <w:shd w:val="clear" w:color="auto" w:fill="D9D9D9"/>
          </w:tcPr>
          <w:p w14:paraId="07FFEBDF" w14:textId="77777777" w:rsidR="00FB0998" w:rsidRPr="004943D9" w:rsidRDefault="00FB0998" w:rsidP="00FB0998">
            <w:pPr>
              <w:rPr>
                <w:b/>
                <w:color w:val="4F81BD"/>
              </w:rPr>
            </w:pPr>
            <w:r>
              <w:rPr>
                <w:b/>
                <w:color w:val="4F81BD"/>
              </w:rPr>
              <w:t>Footnote (10):</w:t>
            </w:r>
          </w:p>
          <w:p w14:paraId="00088E47" w14:textId="77777777" w:rsidR="00466F9C" w:rsidRPr="008D3CA3" w:rsidRDefault="0031435F" w:rsidP="00466F9C">
            <w:r w:rsidRPr="0031435F">
              <w:t>Values are estimated by the client.</w:t>
            </w:r>
          </w:p>
        </w:tc>
      </w:tr>
    </w:tbl>
    <w:p w14:paraId="30040488" w14:textId="77777777" w:rsidR="009742BB" w:rsidRDefault="009742BB" w:rsidP="009742B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1435F" w:rsidRPr="008D3CA3" w14:paraId="68DFC0DE" w14:textId="77777777" w:rsidTr="0031435F">
        <w:tc>
          <w:tcPr>
            <w:tcW w:w="9576" w:type="dxa"/>
            <w:shd w:val="clear" w:color="auto" w:fill="D9D9D9"/>
          </w:tcPr>
          <w:p w14:paraId="252E921A" w14:textId="77777777" w:rsidR="00FB0998" w:rsidRPr="004943D9" w:rsidRDefault="00FB0998" w:rsidP="00FB0998">
            <w:pPr>
              <w:rPr>
                <w:b/>
                <w:color w:val="4F81BD"/>
              </w:rPr>
            </w:pPr>
            <w:r>
              <w:rPr>
                <w:b/>
                <w:color w:val="4F81BD"/>
              </w:rPr>
              <w:t>Footnote (11):</w:t>
            </w:r>
          </w:p>
          <w:p w14:paraId="06A7A7DF" w14:textId="77777777" w:rsidR="0031435F" w:rsidRPr="008D3CA3" w:rsidRDefault="0031435F" w:rsidP="0031435F">
            <w:r w:rsidRPr="0030046C">
              <w:rPr>
                <w:sz w:val="18"/>
                <w:szCs w:val="18"/>
              </w:rPr>
              <w:t>Accounts payable, taxes payable, credit card debt, and any loans totally due and payable within 12 months are included as current liabilities. In this hypothetical case, the auto loan is wi</w:t>
            </w:r>
            <w:r>
              <w:rPr>
                <w:sz w:val="18"/>
                <w:szCs w:val="18"/>
              </w:rPr>
              <w:t>ll be paid off in five months.</w:t>
            </w:r>
          </w:p>
        </w:tc>
      </w:tr>
    </w:tbl>
    <w:p w14:paraId="6AF700F4" w14:textId="77777777" w:rsidR="00F45AE4" w:rsidRDefault="00F45AE4" w:rsidP="00C20A12">
      <w:r w:rsidRPr="00D82802">
        <w:t>Go to the next page to review a second example of a Balance Sheet.</w:t>
      </w:r>
    </w:p>
    <w:p w14:paraId="20EC7798" w14:textId="77777777" w:rsidR="007B7CED" w:rsidRDefault="007B7CED" w:rsidP="00C72D32">
      <w:pPr>
        <w:spacing w:before="0" w:after="0"/>
      </w:pPr>
    </w:p>
    <w:p w14:paraId="2AB4CBE0" w14:textId="77777777" w:rsidR="00123905" w:rsidRDefault="00E3037F" w:rsidP="00466575">
      <w:pPr>
        <w:pStyle w:val="Heading2"/>
      </w:pPr>
      <w:r>
        <w:br w:type="page"/>
      </w:r>
      <w:r w:rsidR="00123905">
        <w:lastRenderedPageBreak/>
        <w:t>Example Two - Personal Balance Sheet</w:t>
      </w:r>
    </w:p>
    <w:p w14:paraId="74FE190D" w14:textId="77777777" w:rsidR="00A270E5" w:rsidRDefault="00F633FC" w:rsidP="002A19E6">
      <w:r w:rsidRPr="00B7088B">
        <w:t>Note the advantages and disadvantages</w:t>
      </w:r>
      <w:r>
        <w:t xml:space="preserve"> of each format. In this case</w:t>
      </w:r>
      <w:r w:rsidR="00E9631C">
        <w:t>,</w:t>
      </w:r>
      <w:r>
        <w:t xml:space="preserve"> the ownership is made clear at a glance. On the other hand, this format makes pro-forma statements difficult to do. Which do you prefer? Why? Notice how the footnotes add additional insight to the assets and liabilities.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0"/>
        <w:gridCol w:w="1299"/>
        <w:gridCol w:w="1299"/>
        <w:gridCol w:w="1299"/>
        <w:gridCol w:w="1299"/>
        <w:gridCol w:w="1670"/>
      </w:tblGrid>
      <w:tr w:rsidR="008E12A1" w:rsidRPr="00F36DBC" w14:paraId="7196A8FD" w14:textId="77777777" w:rsidTr="00E61C90">
        <w:tc>
          <w:tcPr>
            <w:tcW w:w="9576" w:type="dxa"/>
            <w:gridSpan w:val="6"/>
            <w:tcBorders>
              <w:bottom w:val="single" w:sz="4" w:space="0" w:color="auto"/>
            </w:tcBorders>
            <w:shd w:val="clear" w:color="auto" w:fill="BFBA84"/>
          </w:tcPr>
          <w:p w14:paraId="53140F44" w14:textId="77777777" w:rsidR="008E12A1" w:rsidRPr="00D01F3F" w:rsidRDefault="008E12A1" w:rsidP="0031435F">
            <w:pPr>
              <w:spacing w:before="60" w:after="60"/>
              <w:jc w:val="center"/>
              <w:rPr>
                <w:rStyle w:val="Strong"/>
              </w:rPr>
            </w:pPr>
            <w:r w:rsidRPr="00D01F3F">
              <w:rPr>
                <w:rStyle w:val="Strong"/>
              </w:rPr>
              <w:t>Jack and Jill Client</w:t>
            </w:r>
          </w:p>
          <w:p w14:paraId="439A942C" w14:textId="77777777" w:rsidR="008E12A1" w:rsidRPr="00D01F3F" w:rsidRDefault="008E12A1" w:rsidP="0031435F">
            <w:pPr>
              <w:spacing w:before="60" w:after="60"/>
              <w:jc w:val="center"/>
              <w:rPr>
                <w:rStyle w:val="Strong"/>
              </w:rPr>
            </w:pPr>
            <w:r w:rsidRPr="00D01F3F">
              <w:rPr>
                <w:rStyle w:val="Strong"/>
              </w:rPr>
              <w:t>BALANCE SHEET</w:t>
            </w:r>
          </w:p>
          <w:p w14:paraId="1C33281D" w14:textId="52767EE5" w:rsidR="008E12A1" w:rsidRPr="00F36DBC" w:rsidRDefault="008E12A1" w:rsidP="002D7A14">
            <w:pPr>
              <w:spacing w:before="60" w:after="60"/>
              <w:jc w:val="center"/>
              <w:rPr>
                <w:color w:val="FFFFFF"/>
              </w:rPr>
            </w:pPr>
            <w:r w:rsidRPr="00D01F3F">
              <w:rPr>
                <w:rStyle w:val="Strong"/>
              </w:rPr>
              <w:t xml:space="preserve">As of December 31, </w:t>
            </w:r>
            <w:r w:rsidR="002D7A14" w:rsidRPr="00D01F3F">
              <w:rPr>
                <w:rStyle w:val="Strong"/>
              </w:rPr>
              <w:t>201</w:t>
            </w:r>
            <w:r w:rsidR="00170CB4">
              <w:rPr>
                <w:rStyle w:val="Strong"/>
              </w:rPr>
              <w:t>5</w:t>
            </w:r>
          </w:p>
        </w:tc>
      </w:tr>
      <w:tr w:rsidR="009A6677" w:rsidRPr="00F36DBC" w14:paraId="37AF50D3" w14:textId="77777777" w:rsidTr="00E61C90">
        <w:tc>
          <w:tcPr>
            <w:tcW w:w="2710" w:type="dxa"/>
            <w:tcBorders>
              <w:bottom w:val="single" w:sz="4" w:space="0" w:color="auto"/>
            </w:tcBorders>
            <w:shd w:val="clear" w:color="auto" w:fill="DBD9B9"/>
          </w:tcPr>
          <w:p w14:paraId="3BDDE48D" w14:textId="77777777" w:rsidR="009A6677" w:rsidRPr="00F36DBC" w:rsidRDefault="009A6677" w:rsidP="00C911B5">
            <w:pPr>
              <w:spacing w:before="60" w:after="60"/>
              <w:jc w:val="center"/>
            </w:pPr>
          </w:p>
        </w:tc>
        <w:tc>
          <w:tcPr>
            <w:tcW w:w="1299" w:type="dxa"/>
            <w:tcBorders>
              <w:bottom w:val="single" w:sz="4" w:space="0" w:color="auto"/>
            </w:tcBorders>
            <w:shd w:val="clear" w:color="auto" w:fill="DBD9B9"/>
          </w:tcPr>
          <w:p w14:paraId="4A95CBC4" w14:textId="77777777" w:rsidR="009A6677" w:rsidRPr="00F36DBC" w:rsidRDefault="009A6677" w:rsidP="00C911B5">
            <w:pPr>
              <w:spacing w:before="60" w:after="60"/>
              <w:jc w:val="center"/>
            </w:pPr>
            <w:r w:rsidRPr="00F36DBC">
              <w:t>Jack</w:t>
            </w:r>
          </w:p>
        </w:tc>
        <w:tc>
          <w:tcPr>
            <w:tcW w:w="1299" w:type="dxa"/>
            <w:tcBorders>
              <w:bottom w:val="single" w:sz="4" w:space="0" w:color="auto"/>
            </w:tcBorders>
            <w:shd w:val="clear" w:color="auto" w:fill="DBD9B9"/>
          </w:tcPr>
          <w:p w14:paraId="6FB6F02C" w14:textId="77777777" w:rsidR="009A6677" w:rsidRPr="00F36DBC" w:rsidRDefault="009A6677" w:rsidP="00C911B5">
            <w:pPr>
              <w:spacing w:before="60" w:after="60"/>
              <w:jc w:val="center"/>
            </w:pPr>
            <w:r w:rsidRPr="00F36DBC">
              <w:t>Jill</w:t>
            </w:r>
          </w:p>
        </w:tc>
        <w:tc>
          <w:tcPr>
            <w:tcW w:w="1299" w:type="dxa"/>
            <w:tcBorders>
              <w:bottom w:val="single" w:sz="4" w:space="0" w:color="auto"/>
            </w:tcBorders>
            <w:shd w:val="clear" w:color="auto" w:fill="DBD9B9"/>
          </w:tcPr>
          <w:p w14:paraId="5828BD3F" w14:textId="77777777" w:rsidR="009A6677" w:rsidRPr="00F36DBC" w:rsidRDefault="009A6677" w:rsidP="00C911B5">
            <w:pPr>
              <w:spacing w:before="60" w:after="60"/>
              <w:jc w:val="center"/>
            </w:pPr>
            <w:r w:rsidRPr="00F36DBC">
              <w:t>Joint</w:t>
            </w:r>
          </w:p>
        </w:tc>
        <w:tc>
          <w:tcPr>
            <w:tcW w:w="1299" w:type="dxa"/>
            <w:tcBorders>
              <w:bottom w:val="single" w:sz="4" w:space="0" w:color="auto"/>
            </w:tcBorders>
            <w:shd w:val="clear" w:color="auto" w:fill="DBD9B9"/>
          </w:tcPr>
          <w:p w14:paraId="2DF0FE11" w14:textId="77777777" w:rsidR="009A6677" w:rsidRPr="00F36DBC" w:rsidRDefault="009A6677" w:rsidP="00C911B5">
            <w:pPr>
              <w:spacing w:before="60" w:after="60"/>
              <w:jc w:val="center"/>
              <w:rPr>
                <w:color w:val="0000FF"/>
              </w:rPr>
            </w:pPr>
            <w:r w:rsidRPr="00F36DBC">
              <w:rPr>
                <w:rStyle w:val="Hyperlink"/>
              </w:rPr>
              <w:t>Trust</w:t>
            </w:r>
            <w:r w:rsidR="005B7AD0" w:rsidRPr="00F36DBC">
              <w:rPr>
                <w:color w:val="0000FF"/>
              </w:rPr>
              <w:t xml:space="preserve"> </w:t>
            </w:r>
            <w:r w:rsidR="002C1F2F" w:rsidRPr="00F36DBC">
              <w:rPr>
                <w:rStyle w:val="Hyperlink"/>
                <w:vertAlign w:val="superscript"/>
              </w:rPr>
              <w:t>(1)</w:t>
            </w:r>
          </w:p>
        </w:tc>
        <w:tc>
          <w:tcPr>
            <w:tcW w:w="1670" w:type="dxa"/>
            <w:tcBorders>
              <w:bottom w:val="single" w:sz="4" w:space="0" w:color="auto"/>
            </w:tcBorders>
            <w:shd w:val="clear" w:color="auto" w:fill="DBD9B9"/>
          </w:tcPr>
          <w:p w14:paraId="114FA666" w14:textId="77777777" w:rsidR="009A6677" w:rsidRPr="00F36DBC" w:rsidRDefault="009A6677" w:rsidP="00C911B5">
            <w:pPr>
              <w:spacing w:before="60" w:after="60"/>
              <w:jc w:val="center"/>
            </w:pPr>
            <w:r w:rsidRPr="00F36DBC">
              <w:t>TOTALS</w:t>
            </w:r>
          </w:p>
        </w:tc>
      </w:tr>
      <w:tr w:rsidR="00CE3124" w:rsidRPr="00F36DBC" w14:paraId="3076001B" w14:textId="77777777" w:rsidTr="00E61C90">
        <w:tc>
          <w:tcPr>
            <w:tcW w:w="2710" w:type="dxa"/>
            <w:shd w:val="clear" w:color="auto" w:fill="E7E6CF"/>
          </w:tcPr>
          <w:p w14:paraId="5BBC8A37" w14:textId="77777777" w:rsidR="00CE3124" w:rsidRPr="0031435F" w:rsidRDefault="00CE3124" w:rsidP="0031435F">
            <w:pPr>
              <w:spacing w:before="60" w:after="60"/>
              <w:rPr>
                <w:b/>
              </w:rPr>
            </w:pPr>
            <w:r w:rsidRPr="0031435F">
              <w:rPr>
                <w:b/>
              </w:rPr>
              <w:t>ASSETS:</w:t>
            </w:r>
          </w:p>
        </w:tc>
        <w:tc>
          <w:tcPr>
            <w:tcW w:w="1299" w:type="dxa"/>
            <w:shd w:val="clear" w:color="auto" w:fill="E7E6CF"/>
            <w:vAlign w:val="center"/>
          </w:tcPr>
          <w:p w14:paraId="6B0F3878" w14:textId="77777777" w:rsidR="00CE3124" w:rsidRPr="00F36DBC" w:rsidRDefault="00CE3124" w:rsidP="00E61C90">
            <w:pPr>
              <w:spacing w:before="60" w:after="60"/>
              <w:jc w:val="right"/>
            </w:pPr>
          </w:p>
        </w:tc>
        <w:tc>
          <w:tcPr>
            <w:tcW w:w="1299" w:type="dxa"/>
            <w:shd w:val="clear" w:color="auto" w:fill="E7E6CF"/>
            <w:vAlign w:val="center"/>
          </w:tcPr>
          <w:p w14:paraId="41F6414A" w14:textId="77777777" w:rsidR="00CE3124" w:rsidRPr="00F36DBC" w:rsidRDefault="00CE3124" w:rsidP="00E61C90">
            <w:pPr>
              <w:spacing w:before="60" w:after="60"/>
              <w:jc w:val="right"/>
            </w:pPr>
          </w:p>
        </w:tc>
        <w:tc>
          <w:tcPr>
            <w:tcW w:w="1299" w:type="dxa"/>
            <w:shd w:val="clear" w:color="auto" w:fill="E7E6CF"/>
            <w:vAlign w:val="center"/>
          </w:tcPr>
          <w:p w14:paraId="1F338ABA" w14:textId="77777777" w:rsidR="00CE3124" w:rsidRPr="00F36DBC" w:rsidRDefault="00CE3124" w:rsidP="00E61C90">
            <w:pPr>
              <w:spacing w:before="60" w:after="60"/>
              <w:jc w:val="right"/>
            </w:pPr>
          </w:p>
        </w:tc>
        <w:tc>
          <w:tcPr>
            <w:tcW w:w="1299" w:type="dxa"/>
            <w:shd w:val="clear" w:color="auto" w:fill="E7E6CF"/>
            <w:vAlign w:val="center"/>
          </w:tcPr>
          <w:p w14:paraId="175DC90E" w14:textId="77777777" w:rsidR="00CE3124" w:rsidRPr="00F36DBC" w:rsidRDefault="00CE3124" w:rsidP="00E61C90">
            <w:pPr>
              <w:spacing w:before="60" w:after="60"/>
              <w:jc w:val="right"/>
            </w:pPr>
          </w:p>
        </w:tc>
        <w:tc>
          <w:tcPr>
            <w:tcW w:w="1670" w:type="dxa"/>
            <w:shd w:val="clear" w:color="auto" w:fill="E7E6CF"/>
            <w:vAlign w:val="center"/>
          </w:tcPr>
          <w:p w14:paraId="03F6DC81" w14:textId="77777777" w:rsidR="00CE3124" w:rsidRPr="00F36DBC" w:rsidRDefault="00CE3124" w:rsidP="00E61C90">
            <w:pPr>
              <w:spacing w:before="60" w:after="60"/>
              <w:jc w:val="right"/>
            </w:pPr>
          </w:p>
        </w:tc>
      </w:tr>
      <w:tr w:rsidR="009A6677" w:rsidRPr="00F36DBC" w14:paraId="5D211E9E" w14:textId="77777777" w:rsidTr="00E61C90">
        <w:tc>
          <w:tcPr>
            <w:tcW w:w="2710" w:type="dxa"/>
            <w:shd w:val="clear" w:color="auto" w:fill="E7E6CF"/>
          </w:tcPr>
          <w:p w14:paraId="39EECAF9" w14:textId="77777777" w:rsidR="009A6677" w:rsidRPr="00F36DBC" w:rsidRDefault="009A6677" w:rsidP="0031435F">
            <w:pPr>
              <w:spacing w:before="60" w:after="60"/>
              <w:rPr>
                <w:i/>
                <w:color w:val="0000FF"/>
              </w:rPr>
            </w:pPr>
            <w:r w:rsidRPr="00F36DBC">
              <w:rPr>
                <w:rStyle w:val="Hyperlink"/>
              </w:rPr>
              <w:t>Cash &amp; Cash Equivalents:</w:t>
            </w:r>
            <w:r w:rsidR="002C1F2F" w:rsidRPr="00F36DBC">
              <w:rPr>
                <w:rStyle w:val="Hyperlink"/>
                <w:b w:val="0"/>
              </w:rPr>
              <w:t xml:space="preserve"> </w:t>
            </w:r>
            <w:r w:rsidR="002C1F2F" w:rsidRPr="00D13BEE">
              <w:rPr>
                <w:rStyle w:val="Hyperlink"/>
                <w:b w:val="0"/>
                <w:vertAlign w:val="superscript"/>
              </w:rPr>
              <w:t>(2)</w:t>
            </w:r>
          </w:p>
        </w:tc>
        <w:tc>
          <w:tcPr>
            <w:tcW w:w="1299" w:type="dxa"/>
            <w:shd w:val="clear" w:color="auto" w:fill="E7E6CF"/>
            <w:vAlign w:val="center"/>
          </w:tcPr>
          <w:p w14:paraId="18ED9105" w14:textId="77777777" w:rsidR="009A6677" w:rsidRPr="00F36DBC" w:rsidRDefault="009A6677" w:rsidP="00E61C90">
            <w:pPr>
              <w:spacing w:before="60" w:after="60"/>
              <w:jc w:val="right"/>
            </w:pPr>
          </w:p>
        </w:tc>
        <w:tc>
          <w:tcPr>
            <w:tcW w:w="1299" w:type="dxa"/>
            <w:shd w:val="clear" w:color="auto" w:fill="E7E6CF"/>
            <w:vAlign w:val="center"/>
          </w:tcPr>
          <w:p w14:paraId="6CE12922" w14:textId="77777777" w:rsidR="009A6677" w:rsidRPr="00F36DBC" w:rsidRDefault="009A6677" w:rsidP="00E61C90">
            <w:pPr>
              <w:spacing w:before="60" w:after="60"/>
              <w:jc w:val="right"/>
            </w:pPr>
          </w:p>
        </w:tc>
        <w:tc>
          <w:tcPr>
            <w:tcW w:w="1299" w:type="dxa"/>
            <w:shd w:val="clear" w:color="auto" w:fill="E7E6CF"/>
            <w:vAlign w:val="center"/>
          </w:tcPr>
          <w:p w14:paraId="14F3DFA9" w14:textId="77777777" w:rsidR="009A6677" w:rsidRPr="00F36DBC" w:rsidRDefault="009A6677" w:rsidP="00E61C90">
            <w:pPr>
              <w:spacing w:before="60" w:after="60"/>
              <w:jc w:val="right"/>
            </w:pPr>
          </w:p>
        </w:tc>
        <w:tc>
          <w:tcPr>
            <w:tcW w:w="1299" w:type="dxa"/>
            <w:shd w:val="clear" w:color="auto" w:fill="E7E6CF"/>
            <w:vAlign w:val="center"/>
          </w:tcPr>
          <w:p w14:paraId="6AD815DB" w14:textId="77777777" w:rsidR="009A6677" w:rsidRPr="00F36DBC" w:rsidRDefault="009A6677" w:rsidP="00E61C90">
            <w:pPr>
              <w:spacing w:before="60" w:after="60"/>
              <w:jc w:val="right"/>
            </w:pPr>
          </w:p>
        </w:tc>
        <w:tc>
          <w:tcPr>
            <w:tcW w:w="1670" w:type="dxa"/>
            <w:shd w:val="clear" w:color="auto" w:fill="E7E6CF"/>
            <w:vAlign w:val="center"/>
          </w:tcPr>
          <w:p w14:paraId="7ECB6CFD" w14:textId="77777777" w:rsidR="009A6677" w:rsidRPr="00F36DBC" w:rsidRDefault="009A6677" w:rsidP="00E61C90">
            <w:pPr>
              <w:spacing w:before="60" w:after="60"/>
              <w:jc w:val="right"/>
            </w:pPr>
          </w:p>
        </w:tc>
      </w:tr>
      <w:tr w:rsidR="009A6677" w:rsidRPr="00F36DBC" w14:paraId="14E35494" w14:textId="77777777" w:rsidTr="00E61C90">
        <w:tc>
          <w:tcPr>
            <w:tcW w:w="2710" w:type="dxa"/>
            <w:shd w:val="clear" w:color="auto" w:fill="E7E6CF"/>
          </w:tcPr>
          <w:p w14:paraId="5AA08537" w14:textId="77777777" w:rsidR="009A6677" w:rsidRPr="00F36DBC" w:rsidRDefault="009A6677" w:rsidP="0031435F">
            <w:pPr>
              <w:spacing w:before="60" w:after="60"/>
              <w:ind w:left="270"/>
            </w:pPr>
            <w:r w:rsidRPr="00F36DBC">
              <w:t>First Bank Checking</w:t>
            </w:r>
          </w:p>
        </w:tc>
        <w:tc>
          <w:tcPr>
            <w:tcW w:w="1299" w:type="dxa"/>
            <w:shd w:val="clear" w:color="auto" w:fill="E7E6CF"/>
            <w:vAlign w:val="center"/>
          </w:tcPr>
          <w:p w14:paraId="5B236572" w14:textId="77777777" w:rsidR="009A6677" w:rsidRPr="00F36DBC" w:rsidRDefault="009A6677" w:rsidP="00E61C90">
            <w:pPr>
              <w:spacing w:before="60" w:after="60"/>
              <w:jc w:val="right"/>
            </w:pPr>
          </w:p>
        </w:tc>
        <w:tc>
          <w:tcPr>
            <w:tcW w:w="1299" w:type="dxa"/>
            <w:shd w:val="clear" w:color="auto" w:fill="E7E6CF"/>
            <w:vAlign w:val="center"/>
          </w:tcPr>
          <w:p w14:paraId="77F7B7C7" w14:textId="77777777" w:rsidR="009A6677" w:rsidRPr="00F36DBC" w:rsidRDefault="009A6677" w:rsidP="00E61C90">
            <w:pPr>
              <w:spacing w:before="60" w:after="60"/>
              <w:jc w:val="right"/>
            </w:pPr>
          </w:p>
        </w:tc>
        <w:tc>
          <w:tcPr>
            <w:tcW w:w="1299" w:type="dxa"/>
            <w:shd w:val="clear" w:color="auto" w:fill="E7E6CF"/>
            <w:vAlign w:val="center"/>
          </w:tcPr>
          <w:p w14:paraId="755246AD" w14:textId="77777777" w:rsidR="009A6677" w:rsidRPr="00F36DBC" w:rsidRDefault="009A6677" w:rsidP="00E61C90">
            <w:pPr>
              <w:spacing w:before="60" w:after="60"/>
              <w:jc w:val="right"/>
            </w:pPr>
            <w:r w:rsidRPr="00F36DBC">
              <w:t>$11,000</w:t>
            </w:r>
          </w:p>
        </w:tc>
        <w:tc>
          <w:tcPr>
            <w:tcW w:w="1299" w:type="dxa"/>
            <w:shd w:val="clear" w:color="auto" w:fill="E7E6CF"/>
            <w:vAlign w:val="center"/>
          </w:tcPr>
          <w:p w14:paraId="706E3E93" w14:textId="77777777" w:rsidR="009A6677" w:rsidRPr="00F36DBC" w:rsidRDefault="009A6677" w:rsidP="00E61C90">
            <w:pPr>
              <w:spacing w:before="60" w:after="60"/>
              <w:jc w:val="right"/>
            </w:pPr>
          </w:p>
        </w:tc>
        <w:tc>
          <w:tcPr>
            <w:tcW w:w="1670" w:type="dxa"/>
            <w:shd w:val="clear" w:color="auto" w:fill="E7E6CF"/>
            <w:vAlign w:val="center"/>
          </w:tcPr>
          <w:p w14:paraId="5063849D" w14:textId="77777777" w:rsidR="009A6677" w:rsidRPr="00F36DBC" w:rsidRDefault="009A6677" w:rsidP="00E61C90">
            <w:pPr>
              <w:spacing w:before="60" w:after="60"/>
              <w:jc w:val="right"/>
            </w:pPr>
          </w:p>
        </w:tc>
      </w:tr>
      <w:tr w:rsidR="009A6677" w:rsidRPr="00F36DBC" w14:paraId="62296775" w14:textId="77777777" w:rsidTr="00E61C90">
        <w:tc>
          <w:tcPr>
            <w:tcW w:w="2710" w:type="dxa"/>
            <w:shd w:val="clear" w:color="auto" w:fill="E7E6CF"/>
          </w:tcPr>
          <w:p w14:paraId="70306790" w14:textId="77777777" w:rsidR="009A6677" w:rsidRPr="00F36DBC" w:rsidRDefault="009A6677" w:rsidP="0031435F">
            <w:pPr>
              <w:spacing w:before="60" w:after="60"/>
              <w:ind w:left="270"/>
            </w:pPr>
            <w:r w:rsidRPr="00F36DBC">
              <w:t xml:space="preserve">Elm S&amp;L CD </w:t>
            </w:r>
          </w:p>
        </w:tc>
        <w:tc>
          <w:tcPr>
            <w:tcW w:w="1299" w:type="dxa"/>
            <w:shd w:val="clear" w:color="auto" w:fill="E7E6CF"/>
            <w:vAlign w:val="center"/>
          </w:tcPr>
          <w:p w14:paraId="0C01E931" w14:textId="77777777" w:rsidR="009A6677" w:rsidRPr="00F36DBC" w:rsidRDefault="009A6677" w:rsidP="00E61C90">
            <w:pPr>
              <w:spacing w:before="60" w:after="60"/>
              <w:jc w:val="right"/>
            </w:pPr>
            <w:r w:rsidRPr="00F36DBC">
              <w:t>$26,000</w:t>
            </w:r>
          </w:p>
        </w:tc>
        <w:tc>
          <w:tcPr>
            <w:tcW w:w="1299" w:type="dxa"/>
            <w:shd w:val="clear" w:color="auto" w:fill="E7E6CF"/>
            <w:vAlign w:val="center"/>
          </w:tcPr>
          <w:p w14:paraId="405BA33D" w14:textId="77777777" w:rsidR="009A6677" w:rsidRPr="00F36DBC" w:rsidRDefault="009A6677" w:rsidP="00E61C90">
            <w:pPr>
              <w:spacing w:before="60" w:after="60"/>
              <w:jc w:val="right"/>
            </w:pPr>
          </w:p>
        </w:tc>
        <w:tc>
          <w:tcPr>
            <w:tcW w:w="1299" w:type="dxa"/>
            <w:shd w:val="clear" w:color="auto" w:fill="E7E6CF"/>
            <w:vAlign w:val="center"/>
          </w:tcPr>
          <w:p w14:paraId="16923BF8" w14:textId="77777777" w:rsidR="009A6677" w:rsidRPr="00F36DBC" w:rsidRDefault="009A6677" w:rsidP="00E61C90">
            <w:pPr>
              <w:spacing w:before="60" w:after="60"/>
              <w:jc w:val="right"/>
            </w:pPr>
          </w:p>
        </w:tc>
        <w:tc>
          <w:tcPr>
            <w:tcW w:w="1299" w:type="dxa"/>
            <w:shd w:val="clear" w:color="auto" w:fill="E7E6CF"/>
            <w:vAlign w:val="center"/>
          </w:tcPr>
          <w:p w14:paraId="031366A6" w14:textId="77777777" w:rsidR="009A6677" w:rsidRPr="00F36DBC" w:rsidRDefault="009A6677" w:rsidP="00E61C90">
            <w:pPr>
              <w:spacing w:before="60" w:after="60"/>
              <w:jc w:val="right"/>
            </w:pPr>
          </w:p>
        </w:tc>
        <w:tc>
          <w:tcPr>
            <w:tcW w:w="1670" w:type="dxa"/>
            <w:shd w:val="clear" w:color="auto" w:fill="E7E6CF"/>
            <w:vAlign w:val="center"/>
          </w:tcPr>
          <w:p w14:paraId="1A55A1B5" w14:textId="77777777" w:rsidR="009A6677" w:rsidRPr="00F36DBC" w:rsidRDefault="009A6677" w:rsidP="00E61C90">
            <w:pPr>
              <w:spacing w:before="60" w:after="60"/>
              <w:jc w:val="right"/>
            </w:pPr>
          </w:p>
        </w:tc>
      </w:tr>
      <w:tr w:rsidR="009A6677" w:rsidRPr="00F36DBC" w14:paraId="39C01D08" w14:textId="77777777" w:rsidTr="00E61C90">
        <w:tc>
          <w:tcPr>
            <w:tcW w:w="2710" w:type="dxa"/>
            <w:shd w:val="clear" w:color="auto" w:fill="E7E6CF"/>
          </w:tcPr>
          <w:p w14:paraId="6972E804" w14:textId="77777777" w:rsidR="009A6677" w:rsidRPr="00F36DBC" w:rsidRDefault="009A6677" w:rsidP="0031435F">
            <w:pPr>
              <w:spacing w:before="60" w:after="60"/>
              <w:ind w:left="270"/>
            </w:pPr>
            <w:r w:rsidRPr="00F36DBC">
              <w:t xml:space="preserve">SWB MMF </w:t>
            </w:r>
          </w:p>
        </w:tc>
        <w:tc>
          <w:tcPr>
            <w:tcW w:w="1299" w:type="dxa"/>
            <w:shd w:val="clear" w:color="auto" w:fill="E7E6CF"/>
            <w:vAlign w:val="center"/>
          </w:tcPr>
          <w:p w14:paraId="783BCC99" w14:textId="77777777" w:rsidR="009A6677" w:rsidRPr="00F36DBC" w:rsidRDefault="009A6677" w:rsidP="00E61C90">
            <w:pPr>
              <w:spacing w:before="60" w:after="60"/>
              <w:jc w:val="right"/>
            </w:pPr>
          </w:p>
        </w:tc>
        <w:tc>
          <w:tcPr>
            <w:tcW w:w="1299" w:type="dxa"/>
            <w:shd w:val="clear" w:color="auto" w:fill="E7E6CF"/>
            <w:vAlign w:val="center"/>
          </w:tcPr>
          <w:p w14:paraId="2925000C" w14:textId="77777777" w:rsidR="009A6677" w:rsidRPr="00F36DBC" w:rsidRDefault="009A6677" w:rsidP="00E61C90">
            <w:pPr>
              <w:spacing w:before="60" w:after="60"/>
              <w:jc w:val="right"/>
            </w:pPr>
          </w:p>
        </w:tc>
        <w:tc>
          <w:tcPr>
            <w:tcW w:w="1299" w:type="dxa"/>
            <w:shd w:val="clear" w:color="auto" w:fill="E7E6CF"/>
            <w:vAlign w:val="center"/>
          </w:tcPr>
          <w:p w14:paraId="0B7F8695" w14:textId="77777777" w:rsidR="009A6677" w:rsidRPr="00F36DBC" w:rsidRDefault="009A6677" w:rsidP="00E61C90">
            <w:pPr>
              <w:spacing w:before="60" w:after="60"/>
              <w:jc w:val="right"/>
            </w:pPr>
            <w:r w:rsidRPr="00F36DBC">
              <w:t>32,500</w:t>
            </w:r>
          </w:p>
        </w:tc>
        <w:tc>
          <w:tcPr>
            <w:tcW w:w="1299" w:type="dxa"/>
            <w:shd w:val="clear" w:color="auto" w:fill="E7E6CF"/>
            <w:vAlign w:val="center"/>
          </w:tcPr>
          <w:p w14:paraId="365ABAC7" w14:textId="77777777" w:rsidR="009A6677" w:rsidRPr="00F36DBC" w:rsidRDefault="009A6677" w:rsidP="00E61C90">
            <w:pPr>
              <w:spacing w:before="60" w:after="60"/>
              <w:jc w:val="right"/>
            </w:pPr>
          </w:p>
        </w:tc>
        <w:tc>
          <w:tcPr>
            <w:tcW w:w="1670" w:type="dxa"/>
            <w:shd w:val="clear" w:color="auto" w:fill="E7E6CF"/>
            <w:vAlign w:val="center"/>
          </w:tcPr>
          <w:p w14:paraId="51BC240E" w14:textId="77777777" w:rsidR="009A6677" w:rsidRPr="00F36DBC" w:rsidRDefault="009A6677" w:rsidP="00E61C90">
            <w:pPr>
              <w:spacing w:before="60" w:after="60"/>
              <w:jc w:val="right"/>
            </w:pPr>
          </w:p>
        </w:tc>
      </w:tr>
      <w:tr w:rsidR="009A6677" w:rsidRPr="00F36DBC" w14:paraId="4364262A" w14:textId="77777777" w:rsidTr="00E61C90">
        <w:tc>
          <w:tcPr>
            <w:tcW w:w="2710" w:type="dxa"/>
            <w:shd w:val="clear" w:color="auto" w:fill="E7E6CF"/>
          </w:tcPr>
          <w:p w14:paraId="1A267D9F" w14:textId="77777777" w:rsidR="009A6677" w:rsidRPr="00F36DBC" w:rsidRDefault="009A6677" w:rsidP="0031435F">
            <w:pPr>
              <w:spacing w:before="60" w:after="60"/>
              <w:ind w:left="270"/>
            </w:pPr>
            <w:r w:rsidRPr="00F36DBC">
              <w:t xml:space="preserve">U.S. Treasury Bill </w:t>
            </w:r>
          </w:p>
        </w:tc>
        <w:tc>
          <w:tcPr>
            <w:tcW w:w="1299" w:type="dxa"/>
            <w:shd w:val="clear" w:color="auto" w:fill="E7E6CF"/>
            <w:vAlign w:val="center"/>
          </w:tcPr>
          <w:p w14:paraId="51ADFBB3" w14:textId="77777777" w:rsidR="009A6677" w:rsidRPr="00F36DBC" w:rsidRDefault="009A6677" w:rsidP="00E61C90">
            <w:pPr>
              <w:spacing w:before="60" w:after="60"/>
              <w:jc w:val="right"/>
            </w:pPr>
          </w:p>
        </w:tc>
        <w:tc>
          <w:tcPr>
            <w:tcW w:w="1299" w:type="dxa"/>
            <w:shd w:val="clear" w:color="auto" w:fill="E7E6CF"/>
            <w:vAlign w:val="center"/>
          </w:tcPr>
          <w:p w14:paraId="1A9DF20C" w14:textId="77777777" w:rsidR="009A6677" w:rsidRPr="00F36DBC" w:rsidRDefault="009A6677" w:rsidP="00E61C90">
            <w:pPr>
              <w:spacing w:before="60" w:after="60"/>
              <w:jc w:val="right"/>
            </w:pPr>
            <w:r w:rsidRPr="00F36DBC">
              <w:t>$9,500</w:t>
            </w:r>
          </w:p>
        </w:tc>
        <w:tc>
          <w:tcPr>
            <w:tcW w:w="1299" w:type="dxa"/>
            <w:shd w:val="clear" w:color="auto" w:fill="E7E6CF"/>
            <w:vAlign w:val="center"/>
          </w:tcPr>
          <w:p w14:paraId="385B7F0A" w14:textId="77777777" w:rsidR="009A6677" w:rsidRPr="00F36DBC" w:rsidRDefault="009A6677" w:rsidP="00E61C90">
            <w:pPr>
              <w:spacing w:before="60" w:after="60"/>
              <w:jc w:val="right"/>
            </w:pPr>
          </w:p>
        </w:tc>
        <w:tc>
          <w:tcPr>
            <w:tcW w:w="1299" w:type="dxa"/>
            <w:shd w:val="clear" w:color="auto" w:fill="E7E6CF"/>
            <w:vAlign w:val="center"/>
          </w:tcPr>
          <w:p w14:paraId="292583D1" w14:textId="77777777" w:rsidR="009A6677" w:rsidRPr="00F36DBC" w:rsidRDefault="009A6677" w:rsidP="00E61C90">
            <w:pPr>
              <w:spacing w:before="60" w:after="60"/>
              <w:jc w:val="right"/>
            </w:pPr>
          </w:p>
        </w:tc>
        <w:tc>
          <w:tcPr>
            <w:tcW w:w="1670" w:type="dxa"/>
            <w:shd w:val="clear" w:color="auto" w:fill="E7E6CF"/>
            <w:vAlign w:val="center"/>
          </w:tcPr>
          <w:p w14:paraId="1F3EB2F5" w14:textId="77777777" w:rsidR="009A6677" w:rsidRPr="00F36DBC" w:rsidRDefault="009A6677" w:rsidP="00E61C90">
            <w:pPr>
              <w:spacing w:before="60" w:after="60"/>
              <w:jc w:val="right"/>
            </w:pPr>
          </w:p>
        </w:tc>
      </w:tr>
      <w:tr w:rsidR="009A6677" w:rsidRPr="00F36DBC" w14:paraId="705861EB" w14:textId="77777777" w:rsidTr="00E61C90">
        <w:tc>
          <w:tcPr>
            <w:tcW w:w="2710" w:type="dxa"/>
            <w:shd w:val="clear" w:color="auto" w:fill="E7E6CF"/>
          </w:tcPr>
          <w:p w14:paraId="7418E5D5" w14:textId="77777777" w:rsidR="009A6677" w:rsidRPr="00E61C90" w:rsidRDefault="009A6677" w:rsidP="00E61C90">
            <w:pPr>
              <w:spacing w:before="60" w:after="60"/>
              <w:ind w:left="1260"/>
              <w:rPr>
                <w:b/>
                <w:i/>
              </w:rPr>
            </w:pPr>
            <w:r w:rsidRPr="00E61C90">
              <w:rPr>
                <w:b/>
                <w:i/>
              </w:rPr>
              <w:t>Subtotals:</w:t>
            </w:r>
          </w:p>
        </w:tc>
        <w:tc>
          <w:tcPr>
            <w:tcW w:w="1299" w:type="dxa"/>
            <w:shd w:val="clear" w:color="auto" w:fill="E7E6CF"/>
            <w:vAlign w:val="center"/>
          </w:tcPr>
          <w:p w14:paraId="7A360EA4" w14:textId="77777777" w:rsidR="009A6677" w:rsidRPr="00F36DBC" w:rsidRDefault="009A6677" w:rsidP="00E61C90">
            <w:pPr>
              <w:spacing w:before="60" w:after="60"/>
              <w:jc w:val="right"/>
            </w:pPr>
            <w:r w:rsidRPr="00F36DBC">
              <w:t>$26,000</w:t>
            </w:r>
          </w:p>
        </w:tc>
        <w:tc>
          <w:tcPr>
            <w:tcW w:w="1299" w:type="dxa"/>
            <w:shd w:val="clear" w:color="auto" w:fill="E7E6CF"/>
            <w:vAlign w:val="center"/>
          </w:tcPr>
          <w:p w14:paraId="06DCA9EF" w14:textId="77777777" w:rsidR="009A6677" w:rsidRPr="00F36DBC" w:rsidRDefault="009A6677" w:rsidP="00E61C90">
            <w:pPr>
              <w:spacing w:before="60" w:after="60"/>
              <w:jc w:val="right"/>
            </w:pPr>
            <w:r w:rsidRPr="00F36DBC">
              <w:t>$9,500</w:t>
            </w:r>
          </w:p>
        </w:tc>
        <w:tc>
          <w:tcPr>
            <w:tcW w:w="1299" w:type="dxa"/>
            <w:shd w:val="clear" w:color="auto" w:fill="E7E6CF"/>
            <w:vAlign w:val="center"/>
          </w:tcPr>
          <w:p w14:paraId="5A6FEF25" w14:textId="77777777" w:rsidR="009A6677" w:rsidRPr="00F36DBC" w:rsidRDefault="009A6677" w:rsidP="00E61C90">
            <w:pPr>
              <w:spacing w:before="60" w:after="60"/>
              <w:jc w:val="right"/>
            </w:pPr>
            <w:r w:rsidRPr="00F36DBC">
              <w:t>$43,500</w:t>
            </w:r>
          </w:p>
        </w:tc>
        <w:tc>
          <w:tcPr>
            <w:tcW w:w="1299" w:type="dxa"/>
            <w:shd w:val="clear" w:color="auto" w:fill="E7E6CF"/>
            <w:vAlign w:val="center"/>
          </w:tcPr>
          <w:p w14:paraId="1336368F" w14:textId="77777777" w:rsidR="009A6677" w:rsidRPr="00F36DBC" w:rsidRDefault="009A6677" w:rsidP="00E61C90">
            <w:pPr>
              <w:spacing w:before="60" w:after="60"/>
              <w:jc w:val="right"/>
            </w:pPr>
            <w:r w:rsidRPr="00F36DBC">
              <w:t>$0</w:t>
            </w:r>
          </w:p>
        </w:tc>
        <w:tc>
          <w:tcPr>
            <w:tcW w:w="1670" w:type="dxa"/>
            <w:shd w:val="clear" w:color="auto" w:fill="E7E6CF"/>
            <w:vAlign w:val="center"/>
          </w:tcPr>
          <w:p w14:paraId="21D7D6CE" w14:textId="77777777" w:rsidR="009A6677" w:rsidRPr="00F36DBC" w:rsidRDefault="009A6677" w:rsidP="00E61C90">
            <w:pPr>
              <w:spacing w:before="60" w:after="60"/>
              <w:jc w:val="right"/>
            </w:pPr>
            <w:r w:rsidRPr="00F36DBC">
              <w:t>$7</w:t>
            </w:r>
            <w:r w:rsidR="00A85C2F" w:rsidRPr="00F36DBC">
              <w:t>9</w:t>
            </w:r>
            <w:r w:rsidRPr="00F36DBC">
              <w:t>,000</w:t>
            </w:r>
          </w:p>
        </w:tc>
      </w:tr>
      <w:tr w:rsidR="009A6677" w:rsidRPr="00F36DBC" w14:paraId="6807DDB1" w14:textId="77777777" w:rsidTr="00E61C90">
        <w:tc>
          <w:tcPr>
            <w:tcW w:w="2710" w:type="dxa"/>
            <w:shd w:val="clear" w:color="auto" w:fill="E7E6CF"/>
          </w:tcPr>
          <w:p w14:paraId="09B16059" w14:textId="77777777" w:rsidR="009A6677" w:rsidRPr="00F36DBC" w:rsidRDefault="009A6677" w:rsidP="0031435F">
            <w:pPr>
              <w:spacing w:before="60" w:after="60"/>
              <w:rPr>
                <w:color w:val="0000FF"/>
              </w:rPr>
            </w:pPr>
            <w:r w:rsidRPr="00F36DBC">
              <w:rPr>
                <w:rStyle w:val="Hyperlink"/>
              </w:rPr>
              <w:t>Investments</w:t>
            </w:r>
            <w:r w:rsidR="00AE447D" w:rsidRPr="00F36DBC">
              <w:rPr>
                <w:color w:val="0000FF"/>
                <w:vertAlign w:val="superscript"/>
              </w:rPr>
              <w:t>:</w:t>
            </w:r>
          </w:p>
        </w:tc>
        <w:tc>
          <w:tcPr>
            <w:tcW w:w="1299" w:type="dxa"/>
            <w:shd w:val="clear" w:color="auto" w:fill="E7E6CF"/>
            <w:vAlign w:val="center"/>
          </w:tcPr>
          <w:p w14:paraId="74C9E010" w14:textId="77777777" w:rsidR="009A6677" w:rsidRPr="00F36DBC" w:rsidRDefault="009A6677" w:rsidP="00E61C90">
            <w:pPr>
              <w:spacing w:before="60" w:after="60"/>
              <w:jc w:val="right"/>
            </w:pPr>
          </w:p>
        </w:tc>
        <w:tc>
          <w:tcPr>
            <w:tcW w:w="1299" w:type="dxa"/>
            <w:shd w:val="clear" w:color="auto" w:fill="E7E6CF"/>
            <w:vAlign w:val="center"/>
          </w:tcPr>
          <w:p w14:paraId="7FA5CCAE" w14:textId="77777777" w:rsidR="009A6677" w:rsidRPr="00F36DBC" w:rsidRDefault="009A6677" w:rsidP="00E61C90">
            <w:pPr>
              <w:spacing w:before="60" w:after="60"/>
              <w:jc w:val="right"/>
            </w:pPr>
          </w:p>
        </w:tc>
        <w:tc>
          <w:tcPr>
            <w:tcW w:w="1299" w:type="dxa"/>
            <w:shd w:val="clear" w:color="auto" w:fill="E7E6CF"/>
            <w:vAlign w:val="center"/>
          </w:tcPr>
          <w:p w14:paraId="16AA2D9E" w14:textId="77777777" w:rsidR="009A6677" w:rsidRPr="00F36DBC" w:rsidRDefault="009A6677" w:rsidP="00E61C90">
            <w:pPr>
              <w:spacing w:before="60" w:after="60"/>
              <w:jc w:val="right"/>
            </w:pPr>
          </w:p>
        </w:tc>
        <w:tc>
          <w:tcPr>
            <w:tcW w:w="1299" w:type="dxa"/>
            <w:shd w:val="clear" w:color="auto" w:fill="E7E6CF"/>
            <w:vAlign w:val="center"/>
          </w:tcPr>
          <w:p w14:paraId="19A4CA5C" w14:textId="77777777" w:rsidR="009A6677" w:rsidRPr="00F36DBC" w:rsidRDefault="009A6677" w:rsidP="00E61C90">
            <w:pPr>
              <w:spacing w:before="60" w:after="60"/>
              <w:jc w:val="right"/>
            </w:pPr>
          </w:p>
        </w:tc>
        <w:tc>
          <w:tcPr>
            <w:tcW w:w="1670" w:type="dxa"/>
            <w:shd w:val="clear" w:color="auto" w:fill="E7E6CF"/>
            <w:vAlign w:val="center"/>
          </w:tcPr>
          <w:p w14:paraId="61F3FB98" w14:textId="77777777" w:rsidR="009A6677" w:rsidRPr="00F36DBC" w:rsidRDefault="009A6677" w:rsidP="00E61C90">
            <w:pPr>
              <w:spacing w:before="60" w:after="60"/>
              <w:jc w:val="right"/>
            </w:pPr>
          </w:p>
        </w:tc>
      </w:tr>
      <w:tr w:rsidR="009A6677" w:rsidRPr="00F36DBC" w14:paraId="19259BDB" w14:textId="77777777" w:rsidTr="00E61C90">
        <w:tc>
          <w:tcPr>
            <w:tcW w:w="2710" w:type="dxa"/>
            <w:shd w:val="clear" w:color="auto" w:fill="E7E6CF"/>
          </w:tcPr>
          <w:p w14:paraId="10D0C996" w14:textId="77777777" w:rsidR="009A6677" w:rsidRPr="00F36DBC" w:rsidRDefault="009A6677" w:rsidP="00E61C90">
            <w:pPr>
              <w:spacing w:before="60" w:after="60"/>
              <w:ind w:left="270"/>
            </w:pPr>
            <w:r w:rsidRPr="00F36DBC">
              <w:t>Growth Fund</w:t>
            </w:r>
            <w:r w:rsidR="001D3B03" w:rsidRPr="00F36DBC">
              <w:t xml:space="preserve"> </w:t>
            </w:r>
            <w:r w:rsidR="001D3B03" w:rsidRPr="00D13BEE">
              <w:rPr>
                <w:color w:val="4F81BD"/>
                <w:u w:val="single"/>
                <w:vertAlign w:val="superscript"/>
              </w:rPr>
              <w:t>(</w:t>
            </w:r>
            <w:r w:rsidR="006567E4" w:rsidRPr="00D13BEE">
              <w:rPr>
                <w:color w:val="4F81BD"/>
                <w:u w:val="single"/>
                <w:vertAlign w:val="superscript"/>
              </w:rPr>
              <w:t>3</w:t>
            </w:r>
            <w:r w:rsidR="001D3B03" w:rsidRPr="00D13BEE">
              <w:rPr>
                <w:color w:val="4F81BD"/>
                <w:u w:val="single"/>
                <w:vertAlign w:val="superscript"/>
              </w:rPr>
              <w:t>)</w:t>
            </w:r>
          </w:p>
        </w:tc>
        <w:tc>
          <w:tcPr>
            <w:tcW w:w="1299" w:type="dxa"/>
            <w:shd w:val="clear" w:color="auto" w:fill="E7E6CF"/>
            <w:vAlign w:val="center"/>
          </w:tcPr>
          <w:p w14:paraId="34D243C1" w14:textId="77777777" w:rsidR="009A6677" w:rsidRPr="00F36DBC" w:rsidRDefault="009A6677" w:rsidP="00E61C90">
            <w:pPr>
              <w:spacing w:before="60" w:after="60"/>
              <w:jc w:val="right"/>
            </w:pPr>
          </w:p>
        </w:tc>
        <w:tc>
          <w:tcPr>
            <w:tcW w:w="1299" w:type="dxa"/>
            <w:shd w:val="clear" w:color="auto" w:fill="E7E6CF"/>
            <w:vAlign w:val="center"/>
          </w:tcPr>
          <w:p w14:paraId="017E08CD" w14:textId="77777777" w:rsidR="009A6677" w:rsidRPr="00F36DBC" w:rsidRDefault="009A6677" w:rsidP="00E61C90">
            <w:pPr>
              <w:spacing w:before="60" w:after="60"/>
              <w:jc w:val="right"/>
            </w:pPr>
          </w:p>
        </w:tc>
        <w:tc>
          <w:tcPr>
            <w:tcW w:w="1299" w:type="dxa"/>
            <w:shd w:val="clear" w:color="auto" w:fill="E7E6CF"/>
            <w:vAlign w:val="center"/>
          </w:tcPr>
          <w:p w14:paraId="5B24511A" w14:textId="77777777" w:rsidR="009A6677" w:rsidRPr="00F36DBC" w:rsidRDefault="009A6677" w:rsidP="00E61C90">
            <w:pPr>
              <w:spacing w:before="60" w:after="60"/>
              <w:jc w:val="right"/>
            </w:pPr>
            <w:r w:rsidRPr="00F36DBC">
              <w:t>$16,500</w:t>
            </w:r>
          </w:p>
        </w:tc>
        <w:tc>
          <w:tcPr>
            <w:tcW w:w="1299" w:type="dxa"/>
            <w:shd w:val="clear" w:color="auto" w:fill="E7E6CF"/>
            <w:vAlign w:val="center"/>
          </w:tcPr>
          <w:p w14:paraId="1B4827DE" w14:textId="77777777" w:rsidR="009A6677" w:rsidRPr="00F36DBC" w:rsidRDefault="009A6677" w:rsidP="00E61C90">
            <w:pPr>
              <w:spacing w:before="60" w:after="60"/>
              <w:jc w:val="right"/>
            </w:pPr>
          </w:p>
        </w:tc>
        <w:tc>
          <w:tcPr>
            <w:tcW w:w="1670" w:type="dxa"/>
            <w:shd w:val="clear" w:color="auto" w:fill="E7E6CF"/>
            <w:vAlign w:val="center"/>
          </w:tcPr>
          <w:p w14:paraId="3A2E3149" w14:textId="77777777" w:rsidR="009A6677" w:rsidRPr="00F36DBC" w:rsidRDefault="009A6677" w:rsidP="00E61C90">
            <w:pPr>
              <w:spacing w:before="60" w:after="60"/>
              <w:jc w:val="right"/>
            </w:pPr>
          </w:p>
        </w:tc>
      </w:tr>
      <w:tr w:rsidR="009A6677" w:rsidRPr="00F36DBC" w14:paraId="0567836B" w14:textId="77777777" w:rsidTr="00E61C90">
        <w:tc>
          <w:tcPr>
            <w:tcW w:w="2710" w:type="dxa"/>
            <w:shd w:val="clear" w:color="auto" w:fill="E7E6CF"/>
          </w:tcPr>
          <w:p w14:paraId="52D8EE55" w14:textId="77777777" w:rsidR="009A6677" w:rsidRPr="00F36DBC" w:rsidRDefault="009A6677" w:rsidP="00E61C90">
            <w:pPr>
              <w:spacing w:before="60" w:after="60"/>
              <w:ind w:left="270"/>
            </w:pPr>
            <w:proofErr w:type="spellStart"/>
            <w:r w:rsidRPr="00F36DBC">
              <w:t>Amer</w:t>
            </w:r>
            <w:proofErr w:type="spellEnd"/>
            <w:r w:rsidRPr="00F36DBC">
              <w:t xml:space="preserve"> Funds IRA (Jill)</w:t>
            </w:r>
            <w:r w:rsidR="009F0328" w:rsidRPr="00F36DBC">
              <w:t xml:space="preserve"> </w:t>
            </w:r>
            <w:r w:rsidR="009F0328" w:rsidRPr="00F36DBC">
              <w:rPr>
                <w:color w:val="4F81BD"/>
                <w:vertAlign w:val="superscript"/>
              </w:rPr>
              <w:t>(</w:t>
            </w:r>
            <w:r w:rsidR="006567E4" w:rsidRPr="00D13BEE">
              <w:rPr>
                <w:color w:val="4F81BD"/>
                <w:u w:val="single"/>
                <w:vertAlign w:val="superscript"/>
              </w:rPr>
              <w:t>4</w:t>
            </w:r>
            <w:r w:rsidR="009F0328" w:rsidRPr="00D13BEE">
              <w:rPr>
                <w:color w:val="4F81BD"/>
                <w:u w:val="single"/>
                <w:vertAlign w:val="superscript"/>
              </w:rPr>
              <w:t>)</w:t>
            </w:r>
          </w:p>
        </w:tc>
        <w:tc>
          <w:tcPr>
            <w:tcW w:w="1299" w:type="dxa"/>
            <w:shd w:val="clear" w:color="auto" w:fill="E7E6CF"/>
            <w:vAlign w:val="center"/>
          </w:tcPr>
          <w:p w14:paraId="673C218C" w14:textId="77777777" w:rsidR="009A6677" w:rsidRPr="00F36DBC" w:rsidRDefault="009A6677" w:rsidP="00E61C90">
            <w:pPr>
              <w:spacing w:before="60" w:after="60"/>
              <w:jc w:val="right"/>
            </w:pPr>
          </w:p>
        </w:tc>
        <w:tc>
          <w:tcPr>
            <w:tcW w:w="1299" w:type="dxa"/>
            <w:shd w:val="clear" w:color="auto" w:fill="E7E6CF"/>
            <w:vAlign w:val="center"/>
          </w:tcPr>
          <w:p w14:paraId="08DFDC91" w14:textId="77777777" w:rsidR="009A6677" w:rsidRPr="00F36DBC" w:rsidRDefault="009A6677" w:rsidP="00E61C90">
            <w:pPr>
              <w:spacing w:before="60" w:after="60"/>
              <w:jc w:val="right"/>
            </w:pPr>
          </w:p>
        </w:tc>
        <w:tc>
          <w:tcPr>
            <w:tcW w:w="1299" w:type="dxa"/>
            <w:shd w:val="clear" w:color="auto" w:fill="E7E6CF"/>
            <w:vAlign w:val="center"/>
          </w:tcPr>
          <w:p w14:paraId="0F1D5EF3" w14:textId="77777777" w:rsidR="009A6677" w:rsidRPr="00F36DBC" w:rsidRDefault="009A6677" w:rsidP="00E61C90">
            <w:pPr>
              <w:spacing w:before="60" w:after="60"/>
              <w:jc w:val="right"/>
            </w:pPr>
          </w:p>
        </w:tc>
        <w:tc>
          <w:tcPr>
            <w:tcW w:w="1299" w:type="dxa"/>
            <w:shd w:val="clear" w:color="auto" w:fill="E7E6CF"/>
            <w:vAlign w:val="center"/>
          </w:tcPr>
          <w:p w14:paraId="74D0538F" w14:textId="77777777" w:rsidR="009A6677" w:rsidRPr="00F36DBC" w:rsidRDefault="009A6677" w:rsidP="00E61C90">
            <w:pPr>
              <w:spacing w:before="60" w:after="60"/>
              <w:jc w:val="right"/>
            </w:pPr>
            <w:r w:rsidRPr="00F36DBC">
              <w:t>$12,000</w:t>
            </w:r>
          </w:p>
        </w:tc>
        <w:tc>
          <w:tcPr>
            <w:tcW w:w="1670" w:type="dxa"/>
            <w:shd w:val="clear" w:color="auto" w:fill="E7E6CF"/>
            <w:vAlign w:val="center"/>
          </w:tcPr>
          <w:p w14:paraId="7722997F" w14:textId="77777777" w:rsidR="009A6677" w:rsidRPr="00F36DBC" w:rsidRDefault="009A6677" w:rsidP="00E61C90">
            <w:pPr>
              <w:spacing w:before="60" w:after="60"/>
              <w:jc w:val="right"/>
            </w:pPr>
          </w:p>
        </w:tc>
      </w:tr>
      <w:tr w:rsidR="009A6677" w:rsidRPr="00F36DBC" w14:paraId="6762F74D" w14:textId="77777777" w:rsidTr="00E61C90">
        <w:tc>
          <w:tcPr>
            <w:tcW w:w="2710" w:type="dxa"/>
            <w:shd w:val="clear" w:color="auto" w:fill="E7E6CF"/>
          </w:tcPr>
          <w:p w14:paraId="6F295119" w14:textId="77777777" w:rsidR="009A6677" w:rsidRPr="00F36DBC" w:rsidRDefault="009A6677" w:rsidP="00E61C90">
            <w:pPr>
              <w:spacing w:before="60" w:after="60"/>
              <w:ind w:left="270"/>
            </w:pPr>
            <w:r w:rsidRPr="00F36DBC">
              <w:t>Elm S&amp;L IRA (Jack)</w:t>
            </w:r>
            <w:r w:rsidR="009F0328" w:rsidRPr="00F36DBC">
              <w:t xml:space="preserve"> </w:t>
            </w:r>
            <w:r w:rsidR="009F0328" w:rsidRPr="00D13BEE">
              <w:rPr>
                <w:color w:val="4F81BD"/>
                <w:u w:val="single"/>
                <w:vertAlign w:val="superscript"/>
              </w:rPr>
              <w:t>(</w:t>
            </w:r>
            <w:r w:rsidR="006567E4" w:rsidRPr="00D13BEE">
              <w:rPr>
                <w:color w:val="4F81BD"/>
                <w:u w:val="single"/>
                <w:vertAlign w:val="superscript"/>
              </w:rPr>
              <w:t>4</w:t>
            </w:r>
            <w:r w:rsidR="009F0328" w:rsidRPr="00D13BEE">
              <w:rPr>
                <w:color w:val="4F81BD"/>
                <w:u w:val="single"/>
                <w:vertAlign w:val="superscript"/>
              </w:rPr>
              <w:t>)</w:t>
            </w:r>
          </w:p>
        </w:tc>
        <w:tc>
          <w:tcPr>
            <w:tcW w:w="1299" w:type="dxa"/>
            <w:shd w:val="clear" w:color="auto" w:fill="E7E6CF"/>
            <w:vAlign w:val="center"/>
          </w:tcPr>
          <w:p w14:paraId="1F1912E3" w14:textId="77777777" w:rsidR="009A6677" w:rsidRPr="00F36DBC" w:rsidRDefault="009A6677" w:rsidP="00E61C90">
            <w:pPr>
              <w:spacing w:before="60" w:after="60"/>
              <w:jc w:val="right"/>
            </w:pPr>
          </w:p>
        </w:tc>
        <w:tc>
          <w:tcPr>
            <w:tcW w:w="1299" w:type="dxa"/>
            <w:shd w:val="clear" w:color="auto" w:fill="E7E6CF"/>
            <w:vAlign w:val="center"/>
          </w:tcPr>
          <w:p w14:paraId="1FF64A09" w14:textId="77777777" w:rsidR="009A6677" w:rsidRPr="00F36DBC" w:rsidRDefault="009A6677" w:rsidP="00E61C90">
            <w:pPr>
              <w:spacing w:before="60" w:after="60"/>
              <w:jc w:val="right"/>
            </w:pPr>
          </w:p>
        </w:tc>
        <w:tc>
          <w:tcPr>
            <w:tcW w:w="1299" w:type="dxa"/>
            <w:shd w:val="clear" w:color="auto" w:fill="E7E6CF"/>
            <w:vAlign w:val="center"/>
          </w:tcPr>
          <w:p w14:paraId="4682FE41" w14:textId="77777777" w:rsidR="009A6677" w:rsidRPr="00F36DBC" w:rsidRDefault="009A6677" w:rsidP="00E61C90">
            <w:pPr>
              <w:spacing w:before="60" w:after="60"/>
              <w:jc w:val="right"/>
            </w:pPr>
          </w:p>
        </w:tc>
        <w:tc>
          <w:tcPr>
            <w:tcW w:w="1299" w:type="dxa"/>
            <w:shd w:val="clear" w:color="auto" w:fill="E7E6CF"/>
            <w:vAlign w:val="center"/>
          </w:tcPr>
          <w:p w14:paraId="2A60EC4A" w14:textId="77777777" w:rsidR="009A6677" w:rsidRPr="00F36DBC" w:rsidRDefault="009A6677" w:rsidP="00E61C90">
            <w:pPr>
              <w:spacing w:before="60" w:after="60"/>
              <w:jc w:val="right"/>
            </w:pPr>
            <w:r w:rsidRPr="00F36DBC">
              <w:t>8,000</w:t>
            </w:r>
          </w:p>
        </w:tc>
        <w:tc>
          <w:tcPr>
            <w:tcW w:w="1670" w:type="dxa"/>
            <w:shd w:val="clear" w:color="auto" w:fill="E7E6CF"/>
            <w:vAlign w:val="center"/>
          </w:tcPr>
          <w:p w14:paraId="6355A334" w14:textId="77777777" w:rsidR="009A6677" w:rsidRPr="00F36DBC" w:rsidRDefault="009A6677" w:rsidP="00E61C90">
            <w:pPr>
              <w:spacing w:before="60" w:after="60"/>
              <w:jc w:val="right"/>
            </w:pPr>
          </w:p>
        </w:tc>
      </w:tr>
      <w:tr w:rsidR="009A6677" w:rsidRPr="00F36DBC" w14:paraId="0DE37C73" w14:textId="77777777" w:rsidTr="00E61C90">
        <w:tc>
          <w:tcPr>
            <w:tcW w:w="2710" w:type="dxa"/>
            <w:shd w:val="clear" w:color="auto" w:fill="E7E6CF"/>
          </w:tcPr>
          <w:p w14:paraId="5AB63703" w14:textId="77777777" w:rsidR="009A6677" w:rsidRPr="00F36DBC" w:rsidRDefault="009A6677" w:rsidP="00E61C90">
            <w:pPr>
              <w:spacing w:before="60" w:after="60"/>
              <w:ind w:left="270"/>
            </w:pPr>
            <w:r w:rsidRPr="00F36DBC">
              <w:t>TRS 403(b) Plan (Jill)</w:t>
            </w:r>
            <w:r w:rsidR="009F0328" w:rsidRPr="00F36DBC">
              <w:t xml:space="preserve"> </w:t>
            </w:r>
            <w:r w:rsidR="009F0328" w:rsidRPr="00D13BEE">
              <w:rPr>
                <w:color w:val="4F81BD"/>
                <w:u w:val="single"/>
                <w:vertAlign w:val="superscript"/>
              </w:rPr>
              <w:t>(</w:t>
            </w:r>
            <w:r w:rsidR="006567E4" w:rsidRPr="00D13BEE">
              <w:rPr>
                <w:color w:val="4F81BD"/>
                <w:u w:val="single"/>
                <w:vertAlign w:val="superscript"/>
              </w:rPr>
              <w:t>5</w:t>
            </w:r>
            <w:r w:rsidR="009F0328" w:rsidRPr="00D13BEE">
              <w:rPr>
                <w:color w:val="4F81BD"/>
                <w:u w:val="single"/>
                <w:vertAlign w:val="superscript"/>
              </w:rPr>
              <w:t>)</w:t>
            </w:r>
          </w:p>
        </w:tc>
        <w:tc>
          <w:tcPr>
            <w:tcW w:w="1299" w:type="dxa"/>
            <w:shd w:val="clear" w:color="auto" w:fill="E7E6CF"/>
            <w:vAlign w:val="center"/>
          </w:tcPr>
          <w:p w14:paraId="1B695977" w14:textId="77777777" w:rsidR="009A6677" w:rsidRPr="00F36DBC" w:rsidRDefault="009A6677" w:rsidP="00E61C90">
            <w:pPr>
              <w:spacing w:before="60" w:after="60"/>
              <w:jc w:val="right"/>
            </w:pPr>
          </w:p>
        </w:tc>
        <w:tc>
          <w:tcPr>
            <w:tcW w:w="1299" w:type="dxa"/>
            <w:shd w:val="clear" w:color="auto" w:fill="E7E6CF"/>
            <w:vAlign w:val="center"/>
          </w:tcPr>
          <w:p w14:paraId="3399E8DF" w14:textId="77777777" w:rsidR="009A6677" w:rsidRPr="00F36DBC" w:rsidRDefault="009A6677" w:rsidP="00E61C90">
            <w:pPr>
              <w:spacing w:before="60" w:after="60"/>
              <w:jc w:val="right"/>
            </w:pPr>
          </w:p>
        </w:tc>
        <w:tc>
          <w:tcPr>
            <w:tcW w:w="1299" w:type="dxa"/>
            <w:shd w:val="clear" w:color="auto" w:fill="E7E6CF"/>
            <w:vAlign w:val="center"/>
          </w:tcPr>
          <w:p w14:paraId="32878728" w14:textId="77777777" w:rsidR="009A6677" w:rsidRPr="00F36DBC" w:rsidRDefault="009A6677" w:rsidP="00E61C90">
            <w:pPr>
              <w:spacing w:before="60" w:after="60"/>
              <w:jc w:val="right"/>
            </w:pPr>
          </w:p>
        </w:tc>
        <w:tc>
          <w:tcPr>
            <w:tcW w:w="1299" w:type="dxa"/>
            <w:shd w:val="clear" w:color="auto" w:fill="E7E6CF"/>
            <w:vAlign w:val="center"/>
          </w:tcPr>
          <w:p w14:paraId="1458E2B3" w14:textId="77777777" w:rsidR="009A6677" w:rsidRPr="00F36DBC" w:rsidRDefault="009A6677" w:rsidP="00E61C90">
            <w:pPr>
              <w:spacing w:before="60" w:after="60"/>
              <w:jc w:val="right"/>
            </w:pPr>
            <w:r w:rsidRPr="00F36DBC">
              <w:t>128,000</w:t>
            </w:r>
          </w:p>
        </w:tc>
        <w:tc>
          <w:tcPr>
            <w:tcW w:w="1670" w:type="dxa"/>
            <w:shd w:val="clear" w:color="auto" w:fill="E7E6CF"/>
            <w:vAlign w:val="center"/>
          </w:tcPr>
          <w:p w14:paraId="30FDA659" w14:textId="77777777" w:rsidR="009A6677" w:rsidRPr="00F36DBC" w:rsidRDefault="009A6677" w:rsidP="00E61C90">
            <w:pPr>
              <w:spacing w:before="60" w:after="60"/>
              <w:jc w:val="right"/>
            </w:pPr>
          </w:p>
        </w:tc>
      </w:tr>
      <w:tr w:rsidR="009A6677" w:rsidRPr="00F36DBC" w14:paraId="22624086" w14:textId="77777777" w:rsidTr="00E61C90">
        <w:tc>
          <w:tcPr>
            <w:tcW w:w="2710" w:type="dxa"/>
            <w:shd w:val="clear" w:color="auto" w:fill="E7E6CF"/>
          </w:tcPr>
          <w:p w14:paraId="6B2A12A1" w14:textId="77777777" w:rsidR="009A6677" w:rsidRPr="00F36DBC" w:rsidRDefault="009A6677" w:rsidP="00E61C90">
            <w:pPr>
              <w:spacing w:before="60" w:after="60"/>
              <w:ind w:left="270"/>
            </w:pPr>
            <w:r w:rsidRPr="00F36DBC">
              <w:t>Rental Property</w:t>
            </w:r>
            <w:r w:rsidR="009F0328" w:rsidRPr="00F36DBC">
              <w:t xml:space="preserve"> </w:t>
            </w:r>
            <w:r w:rsidR="009F0328" w:rsidRPr="00D13BEE">
              <w:rPr>
                <w:color w:val="4F81BD"/>
                <w:u w:val="single"/>
                <w:vertAlign w:val="superscript"/>
              </w:rPr>
              <w:t>(</w:t>
            </w:r>
            <w:r w:rsidR="00C45E81" w:rsidRPr="00D13BEE">
              <w:rPr>
                <w:color w:val="4F81BD"/>
                <w:u w:val="single"/>
                <w:vertAlign w:val="superscript"/>
              </w:rPr>
              <w:t>6</w:t>
            </w:r>
            <w:r w:rsidR="009F0328" w:rsidRPr="00D13BEE">
              <w:rPr>
                <w:color w:val="4F81BD"/>
                <w:u w:val="single"/>
                <w:vertAlign w:val="superscript"/>
              </w:rPr>
              <w:t>)</w:t>
            </w:r>
          </w:p>
        </w:tc>
        <w:tc>
          <w:tcPr>
            <w:tcW w:w="1299" w:type="dxa"/>
            <w:shd w:val="clear" w:color="auto" w:fill="E7E6CF"/>
            <w:vAlign w:val="center"/>
          </w:tcPr>
          <w:p w14:paraId="481995EF" w14:textId="77777777" w:rsidR="009A6677" w:rsidRPr="00F36DBC" w:rsidRDefault="009A6677" w:rsidP="00E61C90">
            <w:pPr>
              <w:spacing w:before="60" w:after="60"/>
              <w:jc w:val="right"/>
            </w:pPr>
          </w:p>
        </w:tc>
        <w:tc>
          <w:tcPr>
            <w:tcW w:w="1299" w:type="dxa"/>
            <w:shd w:val="clear" w:color="auto" w:fill="E7E6CF"/>
            <w:vAlign w:val="center"/>
          </w:tcPr>
          <w:p w14:paraId="1899DDF3" w14:textId="77777777" w:rsidR="009A6677" w:rsidRPr="00F36DBC" w:rsidRDefault="009A6677" w:rsidP="00E61C90">
            <w:pPr>
              <w:spacing w:before="60" w:after="60"/>
              <w:jc w:val="right"/>
            </w:pPr>
          </w:p>
        </w:tc>
        <w:tc>
          <w:tcPr>
            <w:tcW w:w="1299" w:type="dxa"/>
            <w:shd w:val="clear" w:color="auto" w:fill="E7E6CF"/>
            <w:vAlign w:val="center"/>
          </w:tcPr>
          <w:p w14:paraId="61E46ADF" w14:textId="77777777" w:rsidR="009A6677" w:rsidRPr="00F36DBC" w:rsidRDefault="009A6677" w:rsidP="00E61C90">
            <w:pPr>
              <w:spacing w:before="60" w:after="60"/>
              <w:jc w:val="right"/>
            </w:pPr>
            <w:r w:rsidRPr="00F36DBC">
              <w:t>$250,000</w:t>
            </w:r>
          </w:p>
        </w:tc>
        <w:tc>
          <w:tcPr>
            <w:tcW w:w="1299" w:type="dxa"/>
            <w:shd w:val="clear" w:color="auto" w:fill="E7E6CF"/>
            <w:vAlign w:val="center"/>
          </w:tcPr>
          <w:p w14:paraId="12E4E4AD" w14:textId="77777777" w:rsidR="009A6677" w:rsidRPr="00F36DBC" w:rsidRDefault="009A6677" w:rsidP="00E61C90">
            <w:pPr>
              <w:spacing w:before="60" w:after="60"/>
              <w:jc w:val="right"/>
            </w:pPr>
          </w:p>
        </w:tc>
        <w:tc>
          <w:tcPr>
            <w:tcW w:w="1670" w:type="dxa"/>
            <w:shd w:val="clear" w:color="auto" w:fill="E7E6CF"/>
            <w:vAlign w:val="center"/>
          </w:tcPr>
          <w:p w14:paraId="72257765" w14:textId="77777777" w:rsidR="009A6677" w:rsidRPr="00F36DBC" w:rsidRDefault="009A6677" w:rsidP="00E61C90">
            <w:pPr>
              <w:spacing w:before="60" w:after="60"/>
              <w:jc w:val="right"/>
            </w:pPr>
          </w:p>
        </w:tc>
      </w:tr>
      <w:tr w:rsidR="009A6677" w:rsidRPr="00F36DBC" w14:paraId="318F827D" w14:textId="77777777" w:rsidTr="00E61C90">
        <w:tc>
          <w:tcPr>
            <w:tcW w:w="2710" w:type="dxa"/>
            <w:shd w:val="clear" w:color="auto" w:fill="E7E6CF"/>
          </w:tcPr>
          <w:p w14:paraId="2E521EA3" w14:textId="77777777" w:rsidR="009A6677" w:rsidRPr="00F36DBC" w:rsidRDefault="009A6677" w:rsidP="00E61C90">
            <w:pPr>
              <w:spacing w:before="60" w:after="60"/>
              <w:ind w:left="270"/>
            </w:pPr>
            <w:r w:rsidRPr="00F36DBC">
              <w:t>Partnership Interest</w:t>
            </w:r>
            <w:r w:rsidR="009F0328" w:rsidRPr="00F36DBC">
              <w:t xml:space="preserve"> </w:t>
            </w:r>
            <w:r w:rsidR="009F0328" w:rsidRPr="00D13BEE">
              <w:rPr>
                <w:color w:val="4F81BD"/>
                <w:u w:val="single"/>
                <w:vertAlign w:val="superscript"/>
              </w:rPr>
              <w:t>(</w:t>
            </w:r>
            <w:r w:rsidR="00C45E81" w:rsidRPr="00D13BEE">
              <w:rPr>
                <w:color w:val="4F81BD"/>
                <w:u w:val="single"/>
                <w:vertAlign w:val="superscript"/>
              </w:rPr>
              <w:t>7</w:t>
            </w:r>
            <w:r w:rsidR="009F0328" w:rsidRPr="00D13BEE">
              <w:rPr>
                <w:color w:val="4F81BD"/>
                <w:u w:val="single"/>
                <w:vertAlign w:val="superscript"/>
              </w:rPr>
              <w:t>)</w:t>
            </w:r>
          </w:p>
        </w:tc>
        <w:tc>
          <w:tcPr>
            <w:tcW w:w="1299" w:type="dxa"/>
            <w:shd w:val="clear" w:color="auto" w:fill="E7E6CF"/>
            <w:vAlign w:val="center"/>
          </w:tcPr>
          <w:p w14:paraId="1F6E1168" w14:textId="77777777" w:rsidR="009A6677" w:rsidRPr="00F36DBC" w:rsidRDefault="009A6677" w:rsidP="00E61C90">
            <w:pPr>
              <w:spacing w:before="60" w:after="60"/>
              <w:jc w:val="right"/>
            </w:pPr>
            <w:r w:rsidRPr="00F36DBC">
              <w:t>$87,000</w:t>
            </w:r>
          </w:p>
        </w:tc>
        <w:tc>
          <w:tcPr>
            <w:tcW w:w="1299" w:type="dxa"/>
            <w:shd w:val="clear" w:color="auto" w:fill="E7E6CF"/>
            <w:vAlign w:val="center"/>
          </w:tcPr>
          <w:p w14:paraId="5C9E937A" w14:textId="77777777" w:rsidR="009A6677" w:rsidRPr="00F36DBC" w:rsidRDefault="009A6677" w:rsidP="00E61C90">
            <w:pPr>
              <w:spacing w:before="60" w:after="60"/>
              <w:jc w:val="right"/>
            </w:pPr>
          </w:p>
        </w:tc>
        <w:tc>
          <w:tcPr>
            <w:tcW w:w="1299" w:type="dxa"/>
            <w:shd w:val="clear" w:color="auto" w:fill="E7E6CF"/>
            <w:vAlign w:val="center"/>
          </w:tcPr>
          <w:p w14:paraId="4A8CA136" w14:textId="77777777" w:rsidR="009A6677" w:rsidRPr="00F36DBC" w:rsidRDefault="009A6677" w:rsidP="00E61C90">
            <w:pPr>
              <w:spacing w:before="60" w:after="60"/>
              <w:jc w:val="right"/>
            </w:pPr>
          </w:p>
        </w:tc>
        <w:tc>
          <w:tcPr>
            <w:tcW w:w="1299" w:type="dxa"/>
            <w:shd w:val="clear" w:color="auto" w:fill="E7E6CF"/>
            <w:vAlign w:val="center"/>
          </w:tcPr>
          <w:p w14:paraId="1011720E" w14:textId="77777777" w:rsidR="009A6677" w:rsidRPr="00F36DBC" w:rsidRDefault="009A6677" w:rsidP="00E61C90">
            <w:pPr>
              <w:spacing w:before="60" w:after="60"/>
              <w:jc w:val="right"/>
            </w:pPr>
          </w:p>
        </w:tc>
        <w:tc>
          <w:tcPr>
            <w:tcW w:w="1670" w:type="dxa"/>
            <w:shd w:val="clear" w:color="auto" w:fill="E7E6CF"/>
            <w:vAlign w:val="center"/>
          </w:tcPr>
          <w:p w14:paraId="085149F9" w14:textId="77777777" w:rsidR="009A6677" w:rsidRPr="00F36DBC" w:rsidRDefault="009A6677" w:rsidP="00E61C90">
            <w:pPr>
              <w:spacing w:before="60" w:after="60"/>
              <w:jc w:val="right"/>
            </w:pPr>
          </w:p>
        </w:tc>
      </w:tr>
      <w:tr w:rsidR="00A65745" w:rsidRPr="00F36DBC" w14:paraId="25495BE6" w14:textId="77777777" w:rsidTr="00E61C90">
        <w:tc>
          <w:tcPr>
            <w:tcW w:w="2710" w:type="dxa"/>
            <w:shd w:val="clear" w:color="auto" w:fill="E7E6CF"/>
          </w:tcPr>
          <w:p w14:paraId="698DD59E" w14:textId="77777777" w:rsidR="00A65745" w:rsidRPr="00F36DBC" w:rsidRDefault="00A65745" w:rsidP="00E61C90">
            <w:pPr>
              <w:spacing w:before="60" w:after="60"/>
              <w:ind w:left="270"/>
            </w:pPr>
            <w:r w:rsidRPr="00F36DBC">
              <w:t>529 Plan</w:t>
            </w:r>
            <w:r w:rsidR="002F480B" w:rsidRPr="00F36DBC">
              <w:t xml:space="preserve"> </w:t>
            </w:r>
            <w:r w:rsidR="002F480B" w:rsidRPr="00D13BEE">
              <w:rPr>
                <w:color w:val="4F81BD"/>
                <w:u w:val="single"/>
                <w:vertAlign w:val="superscript"/>
              </w:rPr>
              <w:t>(</w:t>
            </w:r>
            <w:r w:rsidR="00C45E81" w:rsidRPr="00D13BEE">
              <w:rPr>
                <w:color w:val="4F81BD"/>
                <w:u w:val="single"/>
                <w:vertAlign w:val="superscript"/>
              </w:rPr>
              <w:t>8</w:t>
            </w:r>
            <w:r w:rsidR="002F480B" w:rsidRPr="00D13BEE">
              <w:rPr>
                <w:color w:val="4F81BD"/>
                <w:u w:val="single"/>
                <w:vertAlign w:val="superscript"/>
              </w:rPr>
              <w:t>)</w:t>
            </w:r>
          </w:p>
        </w:tc>
        <w:tc>
          <w:tcPr>
            <w:tcW w:w="1299" w:type="dxa"/>
            <w:shd w:val="clear" w:color="auto" w:fill="E7E6CF"/>
            <w:vAlign w:val="center"/>
          </w:tcPr>
          <w:p w14:paraId="0148F0EF" w14:textId="77777777" w:rsidR="00A65745" w:rsidRPr="00F36DBC" w:rsidRDefault="00A65745" w:rsidP="00E61C90">
            <w:pPr>
              <w:spacing w:before="60" w:after="60"/>
              <w:jc w:val="right"/>
            </w:pPr>
          </w:p>
        </w:tc>
        <w:tc>
          <w:tcPr>
            <w:tcW w:w="1299" w:type="dxa"/>
            <w:shd w:val="clear" w:color="auto" w:fill="E7E6CF"/>
            <w:vAlign w:val="center"/>
          </w:tcPr>
          <w:p w14:paraId="664FAED4" w14:textId="77777777" w:rsidR="00A65745" w:rsidRPr="00F36DBC" w:rsidRDefault="00A65745" w:rsidP="00E61C90">
            <w:pPr>
              <w:spacing w:before="60" w:after="60"/>
              <w:jc w:val="right"/>
            </w:pPr>
          </w:p>
        </w:tc>
        <w:tc>
          <w:tcPr>
            <w:tcW w:w="1299" w:type="dxa"/>
            <w:shd w:val="clear" w:color="auto" w:fill="E7E6CF"/>
            <w:vAlign w:val="center"/>
          </w:tcPr>
          <w:p w14:paraId="19F2E917" w14:textId="77777777" w:rsidR="00A65745" w:rsidRPr="00F36DBC" w:rsidRDefault="00A65745" w:rsidP="00E61C90">
            <w:pPr>
              <w:spacing w:before="60" w:after="60"/>
              <w:jc w:val="right"/>
            </w:pPr>
          </w:p>
        </w:tc>
        <w:tc>
          <w:tcPr>
            <w:tcW w:w="1299" w:type="dxa"/>
            <w:shd w:val="clear" w:color="auto" w:fill="E7E6CF"/>
            <w:vAlign w:val="center"/>
          </w:tcPr>
          <w:p w14:paraId="16E4CFC8" w14:textId="77777777" w:rsidR="00A65745" w:rsidRPr="00F36DBC" w:rsidRDefault="00A65745" w:rsidP="00E61C90">
            <w:pPr>
              <w:spacing w:before="60" w:after="60"/>
              <w:jc w:val="right"/>
            </w:pPr>
            <w:r w:rsidRPr="00F36DBC">
              <w:t>6,500</w:t>
            </w:r>
          </w:p>
        </w:tc>
        <w:tc>
          <w:tcPr>
            <w:tcW w:w="1670" w:type="dxa"/>
            <w:shd w:val="clear" w:color="auto" w:fill="E7E6CF"/>
            <w:vAlign w:val="center"/>
          </w:tcPr>
          <w:p w14:paraId="6303D683" w14:textId="77777777" w:rsidR="00A65745" w:rsidRPr="00F36DBC" w:rsidRDefault="00A65745" w:rsidP="00E61C90">
            <w:pPr>
              <w:spacing w:before="60" w:after="60"/>
              <w:jc w:val="right"/>
            </w:pPr>
          </w:p>
        </w:tc>
      </w:tr>
      <w:tr w:rsidR="00A65745" w:rsidRPr="00F36DBC" w14:paraId="36D58E0F" w14:textId="77777777" w:rsidTr="00E61C90">
        <w:tc>
          <w:tcPr>
            <w:tcW w:w="2710" w:type="dxa"/>
            <w:shd w:val="clear" w:color="auto" w:fill="E7E6CF"/>
          </w:tcPr>
          <w:p w14:paraId="0A574725" w14:textId="77777777" w:rsidR="00A65745" w:rsidRPr="00E61C90" w:rsidRDefault="00A65745" w:rsidP="00E61C90">
            <w:pPr>
              <w:spacing w:before="60" w:after="60"/>
              <w:ind w:left="1260"/>
              <w:rPr>
                <w:b/>
                <w:i/>
              </w:rPr>
            </w:pPr>
            <w:r w:rsidRPr="00E61C90">
              <w:rPr>
                <w:b/>
                <w:i/>
              </w:rPr>
              <w:t>Subtotals:</w:t>
            </w:r>
          </w:p>
        </w:tc>
        <w:tc>
          <w:tcPr>
            <w:tcW w:w="1299" w:type="dxa"/>
            <w:shd w:val="clear" w:color="auto" w:fill="E7E6CF"/>
            <w:vAlign w:val="center"/>
          </w:tcPr>
          <w:p w14:paraId="51511FF2" w14:textId="77777777" w:rsidR="00A65745" w:rsidRPr="00F36DBC" w:rsidRDefault="00A65745" w:rsidP="00E61C90">
            <w:pPr>
              <w:spacing w:before="60" w:after="60"/>
              <w:jc w:val="right"/>
            </w:pPr>
            <w:r w:rsidRPr="00F36DBC">
              <w:t>$87,000</w:t>
            </w:r>
          </w:p>
        </w:tc>
        <w:tc>
          <w:tcPr>
            <w:tcW w:w="1299" w:type="dxa"/>
            <w:shd w:val="clear" w:color="auto" w:fill="E7E6CF"/>
            <w:vAlign w:val="center"/>
          </w:tcPr>
          <w:p w14:paraId="30436806" w14:textId="77777777" w:rsidR="00A65745" w:rsidRPr="00F36DBC" w:rsidRDefault="00A147EE" w:rsidP="00E61C90">
            <w:pPr>
              <w:spacing w:before="60" w:after="60"/>
              <w:jc w:val="right"/>
            </w:pPr>
            <w:r w:rsidRPr="00F36DBC">
              <w:t>$</w:t>
            </w:r>
            <w:r w:rsidR="00A65745" w:rsidRPr="00F36DBC">
              <w:t>0</w:t>
            </w:r>
          </w:p>
        </w:tc>
        <w:tc>
          <w:tcPr>
            <w:tcW w:w="1299" w:type="dxa"/>
            <w:shd w:val="clear" w:color="auto" w:fill="E7E6CF"/>
            <w:vAlign w:val="center"/>
          </w:tcPr>
          <w:p w14:paraId="24FA713E" w14:textId="77777777" w:rsidR="00A65745" w:rsidRPr="00F36DBC" w:rsidRDefault="00A65745" w:rsidP="00E61C90">
            <w:pPr>
              <w:spacing w:before="60" w:after="60"/>
              <w:jc w:val="right"/>
            </w:pPr>
            <w:r w:rsidRPr="00F36DBC">
              <w:t>$266,500</w:t>
            </w:r>
          </w:p>
        </w:tc>
        <w:tc>
          <w:tcPr>
            <w:tcW w:w="1299" w:type="dxa"/>
            <w:shd w:val="clear" w:color="auto" w:fill="E7E6CF"/>
            <w:vAlign w:val="center"/>
          </w:tcPr>
          <w:p w14:paraId="36D720CE" w14:textId="77777777" w:rsidR="00A65745" w:rsidRPr="00F36DBC" w:rsidRDefault="00A65745" w:rsidP="00E61C90">
            <w:pPr>
              <w:spacing w:before="60" w:after="60"/>
              <w:jc w:val="right"/>
            </w:pPr>
            <w:r w:rsidRPr="00F36DBC">
              <w:t>$154,500</w:t>
            </w:r>
          </w:p>
        </w:tc>
        <w:tc>
          <w:tcPr>
            <w:tcW w:w="1670" w:type="dxa"/>
            <w:shd w:val="clear" w:color="auto" w:fill="E7E6CF"/>
            <w:vAlign w:val="center"/>
          </w:tcPr>
          <w:p w14:paraId="76124B09" w14:textId="77777777" w:rsidR="00A65745" w:rsidRPr="00F36DBC" w:rsidRDefault="00A147EE" w:rsidP="00E61C90">
            <w:pPr>
              <w:spacing w:before="60" w:after="60"/>
              <w:jc w:val="right"/>
            </w:pPr>
            <w:r w:rsidRPr="00F36DBC">
              <w:t>$</w:t>
            </w:r>
            <w:r w:rsidR="00A65745" w:rsidRPr="00F36DBC">
              <w:t>508,000</w:t>
            </w:r>
          </w:p>
        </w:tc>
      </w:tr>
      <w:tr w:rsidR="00A65745" w:rsidRPr="00F36DBC" w14:paraId="1F802206" w14:textId="77777777" w:rsidTr="00E61C90">
        <w:tc>
          <w:tcPr>
            <w:tcW w:w="2710" w:type="dxa"/>
            <w:shd w:val="clear" w:color="auto" w:fill="E7E6CF"/>
          </w:tcPr>
          <w:p w14:paraId="39B79D9B" w14:textId="77777777" w:rsidR="00A65745" w:rsidRPr="00E61C90" w:rsidRDefault="00A65745" w:rsidP="0031435F">
            <w:pPr>
              <w:spacing w:before="60" w:after="60"/>
              <w:rPr>
                <w:b/>
                <w:i/>
              </w:rPr>
            </w:pPr>
            <w:r w:rsidRPr="00E61C90">
              <w:rPr>
                <w:b/>
                <w:i/>
              </w:rPr>
              <w:t>Personal Use Assets:</w:t>
            </w:r>
          </w:p>
        </w:tc>
        <w:tc>
          <w:tcPr>
            <w:tcW w:w="1299" w:type="dxa"/>
            <w:shd w:val="clear" w:color="auto" w:fill="E7E6CF"/>
            <w:vAlign w:val="center"/>
          </w:tcPr>
          <w:p w14:paraId="54261A13" w14:textId="77777777" w:rsidR="00A65745" w:rsidRPr="00F36DBC" w:rsidRDefault="00A65745" w:rsidP="00E61C90">
            <w:pPr>
              <w:spacing w:before="60" w:after="60"/>
              <w:jc w:val="right"/>
            </w:pPr>
          </w:p>
        </w:tc>
        <w:tc>
          <w:tcPr>
            <w:tcW w:w="1299" w:type="dxa"/>
            <w:shd w:val="clear" w:color="auto" w:fill="E7E6CF"/>
            <w:vAlign w:val="center"/>
          </w:tcPr>
          <w:p w14:paraId="54C331C7" w14:textId="77777777" w:rsidR="00A65745" w:rsidRPr="00F36DBC" w:rsidRDefault="00A65745" w:rsidP="00E61C90">
            <w:pPr>
              <w:spacing w:before="60" w:after="60"/>
              <w:jc w:val="right"/>
            </w:pPr>
          </w:p>
        </w:tc>
        <w:tc>
          <w:tcPr>
            <w:tcW w:w="1299" w:type="dxa"/>
            <w:shd w:val="clear" w:color="auto" w:fill="E7E6CF"/>
            <w:vAlign w:val="center"/>
          </w:tcPr>
          <w:p w14:paraId="5F598831" w14:textId="77777777" w:rsidR="00A65745" w:rsidRPr="00F36DBC" w:rsidRDefault="00A65745" w:rsidP="00E61C90">
            <w:pPr>
              <w:spacing w:before="60" w:after="60"/>
              <w:jc w:val="right"/>
            </w:pPr>
          </w:p>
        </w:tc>
        <w:tc>
          <w:tcPr>
            <w:tcW w:w="1299" w:type="dxa"/>
            <w:shd w:val="clear" w:color="auto" w:fill="E7E6CF"/>
            <w:vAlign w:val="center"/>
          </w:tcPr>
          <w:p w14:paraId="08CAA508" w14:textId="77777777" w:rsidR="00A65745" w:rsidRPr="00F36DBC" w:rsidRDefault="00A65745" w:rsidP="00E61C90">
            <w:pPr>
              <w:spacing w:before="60" w:after="60"/>
              <w:jc w:val="right"/>
            </w:pPr>
          </w:p>
        </w:tc>
        <w:tc>
          <w:tcPr>
            <w:tcW w:w="1670" w:type="dxa"/>
            <w:shd w:val="clear" w:color="auto" w:fill="E7E6CF"/>
            <w:vAlign w:val="center"/>
          </w:tcPr>
          <w:p w14:paraId="6129E697" w14:textId="77777777" w:rsidR="00A65745" w:rsidRPr="00F36DBC" w:rsidRDefault="00A65745" w:rsidP="00E61C90">
            <w:pPr>
              <w:spacing w:before="60" w:after="60"/>
              <w:jc w:val="right"/>
            </w:pPr>
          </w:p>
        </w:tc>
      </w:tr>
      <w:tr w:rsidR="00A65745" w:rsidRPr="00F36DBC" w14:paraId="67D22204" w14:textId="77777777" w:rsidTr="00E61C90">
        <w:tc>
          <w:tcPr>
            <w:tcW w:w="2710" w:type="dxa"/>
            <w:shd w:val="clear" w:color="auto" w:fill="E7E6CF"/>
          </w:tcPr>
          <w:p w14:paraId="11A5FAA0" w14:textId="77777777" w:rsidR="00A65745" w:rsidRPr="00F36DBC" w:rsidRDefault="00A65745" w:rsidP="00E61C90">
            <w:pPr>
              <w:spacing w:before="60" w:after="60"/>
              <w:ind w:left="270"/>
            </w:pPr>
            <w:r w:rsidRPr="00F36DBC">
              <w:t>Residence</w:t>
            </w:r>
            <w:r w:rsidR="002F480B" w:rsidRPr="00F36DBC">
              <w:t xml:space="preserve"> </w:t>
            </w:r>
            <w:r w:rsidR="002F480B" w:rsidRPr="00D13BEE">
              <w:rPr>
                <w:color w:val="4F81BD"/>
                <w:u w:val="single"/>
                <w:vertAlign w:val="superscript"/>
              </w:rPr>
              <w:t>(</w:t>
            </w:r>
            <w:r w:rsidR="00941840" w:rsidRPr="00D13BEE">
              <w:rPr>
                <w:color w:val="4F81BD"/>
                <w:u w:val="single"/>
                <w:vertAlign w:val="superscript"/>
              </w:rPr>
              <w:t>9</w:t>
            </w:r>
            <w:r w:rsidR="002F480B" w:rsidRPr="00D13BEE">
              <w:rPr>
                <w:color w:val="4F81BD"/>
                <w:u w:val="single"/>
                <w:vertAlign w:val="superscript"/>
              </w:rPr>
              <w:t>)</w:t>
            </w:r>
          </w:p>
        </w:tc>
        <w:tc>
          <w:tcPr>
            <w:tcW w:w="1299" w:type="dxa"/>
            <w:shd w:val="clear" w:color="auto" w:fill="E7E6CF"/>
            <w:vAlign w:val="center"/>
          </w:tcPr>
          <w:p w14:paraId="278C99AD" w14:textId="77777777" w:rsidR="00A65745" w:rsidRPr="00F36DBC" w:rsidRDefault="00A65745" w:rsidP="00E61C90">
            <w:pPr>
              <w:spacing w:before="60" w:after="60"/>
              <w:jc w:val="right"/>
            </w:pPr>
          </w:p>
        </w:tc>
        <w:tc>
          <w:tcPr>
            <w:tcW w:w="1299" w:type="dxa"/>
            <w:shd w:val="clear" w:color="auto" w:fill="E7E6CF"/>
            <w:vAlign w:val="center"/>
          </w:tcPr>
          <w:p w14:paraId="57F05B9C" w14:textId="77777777" w:rsidR="00A65745" w:rsidRPr="00F36DBC" w:rsidRDefault="00A65745" w:rsidP="00E61C90">
            <w:pPr>
              <w:spacing w:before="60" w:after="60"/>
              <w:jc w:val="right"/>
            </w:pPr>
            <w:r w:rsidRPr="00F36DBC">
              <w:t>$</w:t>
            </w:r>
            <w:r w:rsidR="007F5D0E" w:rsidRPr="00F36DBC">
              <w:t>4</w:t>
            </w:r>
            <w:r w:rsidRPr="00F36DBC">
              <w:t>50,000</w:t>
            </w:r>
          </w:p>
        </w:tc>
        <w:tc>
          <w:tcPr>
            <w:tcW w:w="1299" w:type="dxa"/>
            <w:shd w:val="clear" w:color="auto" w:fill="E7E6CF"/>
            <w:vAlign w:val="center"/>
          </w:tcPr>
          <w:p w14:paraId="3AF760BD" w14:textId="77777777" w:rsidR="00A65745" w:rsidRPr="00F36DBC" w:rsidRDefault="00A65745" w:rsidP="00E61C90">
            <w:pPr>
              <w:spacing w:before="60" w:after="60"/>
              <w:jc w:val="right"/>
            </w:pPr>
          </w:p>
        </w:tc>
        <w:tc>
          <w:tcPr>
            <w:tcW w:w="1299" w:type="dxa"/>
            <w:shd w:val="clear" w:color="auto" w:fill="E7E6CF"/>
            <w:vAlign w:val="center"/>
          </w:tcPr>
          <w:p w14:paraId="3F47102C" w14:textId="77777777" w:rsidR="00A65745" w:rsidRPr="00F36DBC" w:rsidRDefault="00A65745" w:rsidP="00E61C90">
            <w:pPr>
              <w:spacing w:before="60" w:after="60"/>
              <w:jc w:val="right"/>
            </w:pPr>
          </w:p>
        </w:tc>
        <w:tc>
          <w:tcPr>
            <w:tcW w:w="1670" w:type="dxa"/>
            <w:shd w:val="clear" w:color="auto" w:fill="E7E6CF"/>
            <w:vAlign w:val="center"/>
          </w:tcPr>
          <w:p w14:paraId="244435D6" w14:textId="77777777" w:rsidR="00A65745" w:rsidRPr="00F36DBC" w:rsidRDefault="00A65745" w:rsidP="00E61C90">
            <w:pPr>
              <w:spacing w:before="60" w:after="60"/>
              <w:jc w:val="right"/>
            </w:pPr>
          </w:p>
        </w:tc>
      </w:tr>
      <w:tr w:rsidR="00A65745" w:rsidRPr="00F36DBC" w14:paraId="7B604C90" w14:textId="77777777" w:rsidTr="00E61C90">
        <w:tc>
          <w:tcPr>
            <w:tcW w:w="2710" w:type="dxa"/>
            <w:shd w:val="clear" w:color="auto" w:fill="E7E6CF"/>
          </w:tcPr>
          <w:p w14:paraId="036FD40A" w14:textId="77777777" w:rsidR="00A65745" w:rsidRPr="00F36DBC" w:rsidRDefault="00A65745" w:rsidP="00E61C90">
            <w:pPr>
              <w:spacing w:before="60" w:after="60"/>
              <w:ind w:left="270"/>
            </w:pPr>
            <w:r w:rsidRPr="00F36DBC">
              <w:t>Autos</w:t>
            </w:r>
            <w:r w:rsidR="005F6CFB" w:rsidRPr="00F36DBC">
              <w:t xml:space="preserve"> </w:t>
            </w:r>
            <w:r w:rsidR="005F6CFB" w:rsidRPr="00F36DBC">
              <w:rPr>
                <w:color w:val="4F81BD"/>
                <w:vertAlign w:val="superscript"/>
              </w:rPr>
              <w:t>(</w:t>
            </w:r>
            <w:r w:rsidR="005F6CFB" w:rsidRPr="00D13BEE">
              <w:rPr>
                <w:color w:val="4F81BD"/>
                <w:u w:val="single"/>
                <w:vertAlign w:val="superscript"/>
              </w:rPr>
              <w:t>1</w:t>
            </w:r>
            <w:r w:rsidR="005101BE" w:rsidRPr="00D13BEE">
              <w:rPr>
                <w:color w:val="4F81BD"/>
                <w:u w:val="single"/>
                <w:vertAlign w:val="superscript"/>
              </w:rPr>
              <w:t>0</w:t>
            </w:r>
            <w:r w:rsidR="005F6CFB" w:rsidRPr="00F36DBC">
              <w:rPr>
                <w:color w:val="4F81BD"/>
                <w:vertAlign w:val="superscript"/>
              </w:rPr>
              <w:t>)</w:t>
            </w:r>
          </w:p>
        </w:tc>
        <w:tc>
          <w:tcPr>
            <w:tcW w:w="1299" w:type="dxa"/>
            <w:shd w:val="clear" w:color="auto" w:fill="E7E6CF"/>
            <w:vAlign w:val="center"/>
          </w:tcPr>
          <w:p w14:paraId="74263C47" w14:textId="77777777" w:rsidR="00A65745" w:rsidRPr="00F36DBC" w:rsidRDefault="00A65745" w:rsidP="00E61C90">
            <w:pPr>
              <w:spacing w:before="60" w:after="60"/>
              <w:jc w:val="right"/>
            </w:pPr>
            <w:r w:rsidRPr="00F36DBC">
              <w:t>$11,000</w:t>
            </w:r>
          </w:p>
        </w:tc>
        <w:tc>
          <w:tcPr>
            <w:tcW w:w="1299" w:type="dxa"/>
            <w:shd w:val="clear" w:color="auto" w:fill="E7E6CF"/>
            <w:vAlign w:val="center"/>
          </w:tcPr>
          <w:p w14:paraId="79E355EB" w14:textId="77777777" w:rsidR="00A65745" w:rsidRPr="00F36DBC" w:rsidRDefault="00A65745" w:rsidP="00E61C90">
            <w:pPr>
              <w:spacing w:before="60" w:after="60"/>
              <w:jc w:val="right"/>
            </w:pPr>
            <w:r w:rsidRPr="00F36DBC">
              <w:t>15,000</w:t>
            </w:r>
          </w:p>
        </w:tc>
        <w:tc>
          <w:tcPr>
            <w:tcW w:w="1299" w:type="dxa"/>
            <w:shd w:val="clear" w:color="auto" w:fill="E7E6CF"/>
            <w:vAlign w:val="center"/>
          </w:tcPr>
          <w:p w14:paraId="21640864" w14:textId="77777777" w:rsidR="00A65745" w:rsidRPr="00F36DBC" w:rsidRDefault="00A65745" w:rsidP="00E61C90">
            <w:pPr>
              <w:spacing w:before="60" w:after="60"/>
              <w:jc w:val="right"/>
            </w:pPr>
          </w:p>
        </w:tc>
        <w:tc>
          <w:tcPr>
            <w:tcW w:w="1299" w:type="dxa"/>
            <w:shd w:val="clear" w:color="auto" w:fill="E7E6CF"/>
            <w:vAlign w:val="center"/>
          </w:tcPr>
          <w:p w14:paraId="15A2AD16" w14:textId="77777777" w:rsidR="00A65745" w:rsidRPr="00F36DBC" w:rsidRDefault="00A65745" w:rsidP="00E61C90">
            <w:pPr>
              <w:spacing w:before="60" w:after="60"/>
              <w:jc w:val="right"/>
            </w:pPr>
          </w:p>
        </w:tc>
        <w:tc>
          <w:tcPr>
            <w:tcW w:w="1670" w:type="dxa"/>
            <w:shd w:val="clear" w:color="auto" w:fill="E7E6CF"/>
            <w:vAlign w:val="center"/>
          </w:tcPr>
          <w:p w14:paraId="1CD6E6C8" w14:textId="77777777" w:rsidR="00A65745" w:rsidRPr="00F36DBC" w:rsidRDefault="00A65745" w:rsidP="00E61C90">
            <w:pPr>
              <w:spacing w:before="60" w:after="60"/>
              <w:jc w:val="right"/>
            </w:pPr>
          </w:p>
        </w:tc>
      </w:tr>
      <w:tr w:rsidR="00A65745" w:rsidRPr="00F36DBC" w14:paraId="4ED59B5A" w14:textId="77777777" w:rsidTr="00E61C90">
        <w:tc>
          <w:tcPr>
            <w:tcW w:w="2710" w:type="dxa"/>
            <w:shd w:val="clear" w:color="auto" w:fill="E7E6CF"/>
          </w:tcPr>
          <w:p w14:paraId="38661C36" w14:textId="77777777" w:rsidR="00A65745" w:rsidRPr="00F36DBC" w:rsidRDefault="00A65745" w:rsidP="00E61C90">
            <w:pPr>
              <w:spacing w:before="60" w:after="60"/>
              <w:ind w:left="270"/>
            </w:pPr>
            <w:r w:rsidRPr="00F36DBC">
              <w:t>Personal Assets</w:t>
            </w:r>
            <w:r w:rsidR="00554CF5" w:rsidRPr="00F36DBC">
              <w:t xml:space="preserve"> </w:t>
            </w:r>
            <w:r w:rsidR="00554CF5" w:rsidRPr="00D13BEE">
              <w:rPr>
                <w:color w:val="4F81BD"/>
                <w:u w:val="single"/>
                <w:vertAlign w:val="superscript"/>
              </w:rPr>
              <w:t>(1</w:t>
            </w:r>
            <w:r w:rsidR="005101BE" w:rsidRPr="00D13BEE">
              <w:rPr>
                <w:color w:val="4F81BD"/>
                <w:u w:val="single"/>
                <w:vertAlign w:val="superscript"/>
              </w:rPr>
              <w:t>0</w:t>
            </w:r>
            <w:r w:rsidR="00554CF5" w:rsidRPr="00D13BEE">
              <w:rPr>
                <w:color w:val="4F81BD"/>
                <w:u w:val="single"/>
                <w:vertAlign w:val="superscript"/>
              </w:rPr>
              <w:t>)</w:t>
            </w:r>
          </w:p>
        </w:tc>
        <w:tc>
          <w:tcPr>
            <w:tcW w:w="1299" w:type="dxa"/>
            <w:shd w:val="clear" w:color="auto" w:fill="E7E6CF"/>
            <w:vAlign w:val="center"/>
          </w:tcPr>
          <w:p w14:paraId="40550CAC" w14:textId="77777777" w:rsidR="00A65745" w:rsidRPr="00F36DBC" w:rsidRDefault="00A65745" w:rsidP="00E61C90">
            <w:pPr>
              <w:spacing w:before="60" w:after="60"/>
              <w:jc w:val="right"/>
            </w:pPr>
            <w:r w:rsidRPr="00F36DBC">
              <w:t xml:space="preserve">10,000 </w:t>
            </w:r>
          </w:p>
        </w:tc>
        <w:tc>
          <w:tcPr>
            <w:tcW w:w="1299" w:type="dxa"/>
            <w:shd w:val="clear" w:color="auto" w:fill="E7E6CF"/>
            <w:vAlign w:val="center"/>
          </w:tcPr>
          <w:p w14:paraId="19D40026" w14:textId="77777777" w:rsidR="00A65745" w:rsidRPr="00F36DBC" w:rsidRDefault="00A65745" w:rsidP="00E61C90">
            <w:pPr>
              <w:spacing w:before="60" w:after="60"/>
              <w:jc w:val="right"/>
            </w:pPr>
            <w:r w:rsidRPr="00F36DBC">
              <w:t>20,000</w:t>
            </w:r>
          </w:p>
        </w:tc>
        <w:tc>
          <w:tcPr>
            <w:tcW w:w="1299" w:type="dxa"/>
            <w:shd w:val="clear" w:color="auto" w:fill="E7E6CF"/>
            <w:vAlign w:val="center"/>
          </w:tcPr>
          <w:p w14:paraId="7516673A" w14:textId="77777777" w:rsidR="00A65745" w:rsidRPr="00F36DBC" w:rsidRDefault="00A65745" w:rsidP="00E61C90">
            <w:pPr>
              <w:spacing w:before="60" w:after="60"/>
              <w:jc w:val="right"/>
            </w:pPr>
            <w:r w:rsidRPr="00F36DBC">
              <w:t>$30,000</w:t>
            </w:r>
          </w:p>
        </w:tc>
        <w:tc>
          <w:tcPr>
            <w:tcW w:w="1299" w:type="dxa"/>
            <w:shd w:val="clear" w:color="auto" w:fill="E7E6CF"/>
            <w:vAlign w:val="center"/>
          </w:tcPr>
          <w:p w14:paraId="77830976" w14:textId="77777777" w:rsidR="00A65745" w:rsidRPr="00F36DBC" w:rsidRDefault="00A65745" w:rsidP="00E61C90">
            <w:pPr>
              <w:spacing w:before="60" w:after="60"/>
              <w:jc w:val="right"/>
            </w:pPr>
          </w:p>
        </w:tc>
        <w:tc>
          <w:tcPr>
            <w:tcW w:w="1670" w:type="dxa"/>
            <w:shd w:val="clear" w:color="auto" w:fill="E7E6CF"/>
            <w:vAlign w:val="center"/>
          </w:tcPr>
          <w:p w14:paraId="790EFB8F" w14:textId="77777777" w:rsidR="00A65745" w:rsidRPr="00F36DBC" w:rsidRDefault="00A65745" w:rsidP="00E61C90">
            <w:pPr>
              <w:spacing w:before="60" w:after="60"/>
              <w:jc w:val="right"/>
            </w:pPr>
          </w:p>
        </w:tc>
      </w:tr>
      <w:tr w:rsidR="00A65745" w:rsidRPr="00F36DBC" w14:paraId="0E535359" w14:textId="77777777" w:rsidTr="00E61C90">
        <w:tc>
          <w:tcPr>
            <w:tcW w:w="2710" w:type="dxa"/>
            <w:shd w:val="clear" w:color="auto" w:fill="E7E6CF"/>
          </w:tcPr>
          <w:p w14:paraId="73B5B604" w14:textId="77777777" w:rsidR="00A65745" w:rsidRPr="00E61C90" w:rsidRDefault="00A65745" w:rsidP="00E61C90">
            <w:pPr>
              <w:spacing w:before="60" w:after="60"/>
              <w:ind w:left="1260"/>
              <w:rPr>
                <w:b/>
                <w:i/>
              </w:rPr>
            </w:pPr>
            <w:r w:rsidRPr="00E61C90">
              <w:rPr>
                <w:b/>
                <w:i/>
              </w:rPr>
              <w:t>Subtotal:</w:t>
            </w:r>
          </w:p>
        </w:tc>
        <w:tc>
          <w:tcPr>
            <w:tcW w:w="1299" w:type="dxa"/>
            <w:shd w:val="clear" w:color="auto" w:fill="E7E6CF"/>
            <w:vAlign w:val="center"/>
          </w:tcPr>
          <w:p w14:paraId="1D14ADFE" w14:textId="77777777" w:rsidR="00A65745" w:rsidRPr="00F36DBC" w:rsidRDefault="00A65745" w:rsidP="00E61C90">
            <w:pPr>
              <w:spacing w:before="60" w:after="60"/>
              <w:jc w:val="right"/>
            </w:pPr>
            <w:r w:rsidRPr="00F36DBC">
              <w:t>$21,000</w:t>
            </w:r>
          </w:p>
        </w:tc>
        <w:tc>
          <w:tcPr>
            <w:tcW w:w="1299" w:type="dxa"/>
            <w:shd w:val="clear" w:color="auto" w:fill="E7E6CF"/>
            <w:vAlign w:val="center"/>
          </w:tcPr>
          <w:p w14:paraId="3D63AA89" w14:textId="77777777" w:rsidR="00A65745" w:rsidRPr="00F36DBC" w:rsidRDefault="00A65745" w:rsidP="00E61C90">
            <w:pPr>
              <w:spacing w:before="60" w:after="60"/>
              <w:jc w:val="right"/>
            </w:pPr>
            <w:r w:rsidRPr="00F36DBC">
              <w:t>$</w:t>
            </w:r>
            <w:r w:rsidR="007F5D0E" w:rsidRPr="00F36DBC">
              <w:t>4</w:t>
            </w:r>
            <w:r w:rsidRPr="00F36DBC">
              <w:t>85,000</w:t>
            </w:r>
          </w:p>
        </w:tc>
        <w:tc>
          <w:tcPr>
            <w:tcW w:w="1299" w:type="dxa"/>
            <w:shd w:val="clear" w:color="auto" w:fill="E7E6CF"/>
            <w:vAlign w:val="center"/>
          </w:tcPr>
          <w:p w14:paraId="33922BA1" w14:textId="77777777" w:rsidR="00A65745" w:rsidRPr="00F36DBC" w:rsidRDefault="00A65745" w:rsidP="00E61C90">
            <w:pPr>
              <w:spacing w:before="60" w:after="60"/>
              <w:jc w:val="right"/>
            </w:pPr>
            <w:r w:rsidRPr="00F36DBC">
              <w:t>$30,000</w:t>
            </w:r>
          </w:p>
        </w:tc>
        <w:tc>
          <w:tcPr>
            <w:tcW w:w="1299" w:type="dxa"/>
            <w:shd w:val="clear" w:color="auto" w:fill="E7E6CF"/>
            <w:vAlign w:val="center"/>
          </w:tcPr>
          <w:p w14:paraId="09A07B82" w14:textId="77777777" w:rsidR="00A65745" w:rsidRPr="00F36DBC" w:rsidRDefault="00A65745" w:rsidP="00E61C90">
            <w:pPr>
              <w:spacing w:before="60" w:after="60"/>
              <w:jc w:val="right"/>
            </w:pPr>
            <w:r w:rsidRPr="00F36DBC">
              <w:t>$0</w:t>
            </w:r>
          </w:p>
        </w:tc>
        <w:tc>
          <w:tcPr>
            <w:tcW w:w="1670" w:type="dxa"/>
            <w:shd w:val="clear" w:color="auto" w:fill="E7E6CF"/>
            <w:vAlign w:val="center"/>
          </w:tcPr>
          <w:p w14:paraId="6CAEF0A8" w14:textId="77777777" w:rsidR="00A65745" w:rsidRPr="00F36DBC" w:rsidRDefault="00A65745" w:rsidP="00E61C90">
            <w:pPr>
              <w:spacing w:before="60" w:after="60"/>
              <w:jc w:val="right"/>
            </w:pPr>
            <w:r w:rsidRPr="00F36DBC">
              <w:t>$</w:t>
            </w:r>
            <w:r w:rsidR="007F5D0E" w:rsidRPr="00F36DBC">
              <w:t>5</w:t>
            </w:r>
            <w:r w:rsidRPr="00F36DBC">
              <w:t>36,000</w:t>
            </w:r>
          </w:p>
        </w:tc>
      </w:tr>
      <w:tr w:rsidR="00A65745" w:rsidRPr="00F36DBC" w14:paraId="60C5DBC8" w14:textId="77777777" w:rsidTr="00E61C90">
        <w:trPr>
          <w:trHeight w:val="70"/>
        </w:trPr>
        <w:tc>
          <w:tcPr>
            <w:tcW w:w="2710" w:type="dxa"/>
            <w:shd w:val="clear" w:color="auto" w:fill="E7E6CF"/>
          </w:tcPr>
          <w:p w14:paraId="2DB1299E" w14:textId="77777777" w:rsidR="00A65745" w:rsidRPr="00F36DBC" w:rsidRDefault="00A65745" w:rsidP="0031435F">
            <w:pPr>
              <w:spacing w:before="60" w:after="60"/>
            </w:pPr>
          </w:p>
        </w:tc>
        <w:tc>
          <w:tcPr>
            <w:tcW w:w="1299" w:type="dxa"/>
            <w:shd w:val="clear" w:color="auto" w:fill="E7E6CF"/>
            <w:vAlign w:val="center"/>
          </w:tcPr>
          <w:p w14:paraId="0096534A" w14:textId="77777777" w:rsidR="00A65745" w:rsidRPr="00F36DBC" w:rsidRDefault="00A65745" w:rsidP="00E61C90">
            <w:pPr>
              <w:spacing w:before="60" w:after="60"/>
              <w:jc w:val="right"/>
            </w:pPr>
          </w:p>
        </w:tc>
        <w:tc>
          <w:tcPr>
            <w:tcW w:w="1299" w:type="dxa"/>
            <w:shd w:val="clear" w:color="auto" w:fill="E7E6CF"/>
            <w:vAlign w:val="center"/>
          </w:tcPr>
          <w:p w14:paraId="2205FCE6" w14:textId="77777777" w:rsidR="00A65745" w:rsidRPr="00F36DBC" w:rsidRDefault="00A65745" w:rsidP="00E61C90">
            <w:pPr>
              <w:spacing w:before="60" w:after="60"/>
              <w:jc w:val="right"/>
            </w:pPr>
          </w:p>
        </w:tc>
        <w:tc>
          <w:tcPr>
            <w:tcW w:w="1299" w:type="dxa"/>
            <w:shd w:val="clear" w:color="auto" w:fill="E7E6CF"/>
            <w:vAlign w:val="center"/>
          </w:tcPr>
          <w:p w14:paraId="5AC3D42D" w14:textId="77777777" w:rsidR="00A65745" w:rsidRPr="00F36DBC" w:rsidRDefault="00A65745" w:rsidP="00E61C90">
            <w:pPr>
              <w:spacing w:before="60" w:after="60"/>
              <w:jc w:val="right"/>
            </w:pPr>
          </w:p>
        </w:tc>
        <w:tc>
          <w:tcPr>
            <w:tcW w:w="1299" w:type="dxa"/>
            <w:shd w:val="clear" w:color="auto" w:fill="E7E6CF"/>
            <w:vAlign w:val="center"/>
          </w:tcPr>
          <w:p w14:paraId="25AFB8C6" w14:textId="77777777" w:rsidR="00A65745" w:rsidRPr="00F36DBC" w:rsidRDefault="00A65745" w:rsidP="00E61C90">
            <w:pPr>
              <w:spacing w:before="60" w:after="60"/>
              <w:jc w:val="right"/>
            </w:pPr>
          </w:p>
        </w:tc>
        <w:tc>
          <w:tcPr>
            <w:tcW w:w="1670" w:type="dxa"/>
            <w:shd w:val="clear" w:color="auto" w:fill="E7E6CF"/>
            <w:vAlign w:val="center"/>
          </w:tcPr>
          <w:p w14:paraId="61504DCF" w14:textId="77777777" w:rsidR="00A65745" w:rsidRPr="00F36DBC" w:rsidRDefault="00A65745" w:rsidP="00E61C90">
            <w:pPr>
              <w:spacing w:before="60" w:after="60"/>
              <w:jc w:val="right"/>
            </w:pPr>
          </w:p>
        </w:tc>
      </w:tr>
    </w:tbl>
    <w:p w14:paraId="218D82D7" w14:textId="77777777" w:rsidR="00E61C90" w:rsidRDefault="00E61C90" w:rsidP="005D3355">
      <w:pPr>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0"/>
        <w:gridCol w:w="1299"/>
        <w:gridCol w:w="1299"/>
        <w:gridCol w:w="1299"/>
        <w:gridCol w:w="1299"/>
        <w:gridCol w:w="1670"/>
      </w:tblGrid>
      <w:tr w:rsidR="00A65745" w:rsidRPr="00F36DBC" w14:paraId="3DF1AEB3" w14:textId="77777777" w:rsidTr="00E61C90">
        <w:tc>
          <w:tcPr>
            <w:tcW w:w="2710" w:type="dxa"/>
            <w:shd w:val="clear" w:color="auto" w:fill="E7E6CF"/>
          </w:tcPr>
          <w:p w14:paraId="4CE13D42" w14:textId="77777777" w:rsidR="00A65745" w:rsidRPr="00E61C90" w:rsidRDefault="00A65745" w:rsidP="00E61C90">
            <w:pPr>
              <w:spacing w:before="60" w:after="60"/>
              <w:ind w:left="630"/>
              <w:rPr>
                <w:b/>
              </w:rPr>
            </w:pPr>
            <w:r w:rsidRPr="00E61C90">
              <w:rPr>
                <w:b/>
              </w:rPr>
              <w:lastRenderedPageBreak/>
              <w:t>TOTAL ASSETS:</w:t>
            </w:r>
          </w:p>
        </w:tc>
        <w:tc>
          <w:tcPr>
            <w:tcW w:w="1299" w:type="dxa"/>
            <w:shd w:val="clear" w:color="auto" w:fill="E7E6CF"/>
            <w:vAlign w:val="center"/>
          </w:tcPr>
          <w:p w14:paraId="77F7EDEE" w14:textId="77777777" w:rsidR="00A65745" w:rsidRPr="00F36DBC" w:rsidRDefault="00A65745" w:rsidP="00E61C90">
            <w:pPr>
              <w:spacing w:before="60" w:after="60"/>
              <w:jc w:val="right"/>
            </w:pPr>
            <w:r w:rsidRPr="00F36DBC">
              <w:t>$134,000</w:t>
            </w:r>
          </w:p>
        </w:tc>
        <w:tc>
          <w:tcPr>
            <w:tcW w:w="1299" w:type="dxa"/>
            <w:shd w:val="clear" w:color="auto" w:fill="E7E6CF"/>
            <w:vAlign w:val="center"/>
          </w:tcPr>
          <w:p w14:paraId="7D6FC54F" w14:textId="77777777" w:rsidR="00A65745" w:rsidRPr="00F36DBC" w:rsidRDefault="00A65745" w:rsidP="00E61C90">
            <w:pPr>
              <w:spacing w:before="60" w:after="60"/>
              <w:jc w:val="right"/>
            </w:pPr>
            <w:r w:rsidRPr="00F36DBC">
              <w:t>$735,000</w:t>
            </w:r>
          </w:p>
        </w:tc>
        <w:tc>
          <w:tcPr>
            <w:tcW w:w="1299" w:type="dxa"/>
            <w:shd w:val="clear" w:color="auto" w:fill="E7E6CF"/>
            <w:vAlign w:val="center"/>
          </w:tcPr>
          <w:p w14:paraId="43F15FA9" w14:textId="77777777" w:rsidR="00A65745" w:rsidRPr="00F36DBC" w:rsidRDefault="00A65745" w:rsidP="00E61C90">
            <w:pPr>
              <w:spacing w:before="60" w:after="60"/>
              <w:jc w:val="right"/>
            </w:pPr>
            <w:r w:rsidRPr="00F36DBC">
              <w:t>$340,100</w:t>
            </w:r>
          </w:p>
        </w:tc>
        <w:tc>
          <w:tcPr>
            <w:tcW w:w="1299" w:type="dxa"/>
            <w:shd w:val="clear" w:color="auto" w:fill="E7E6CF"/>
            <w:vAlign w:val="center"/>
          </w:tcPr>
          <w:p w14:paraId="1DEFA8E5" w14:textId="77777777" w:rsidR="00A65745" w:rsidRPr="00F36DBC" w:rsidRDefault="00A65745" w:rsidP="00E61C90">
            <w:pPr>
              <w:spacing w:before="60" w:after="60"/>
              <w:jc w:val="right"/>
            </w:pPr>
            <w:r w:rsidRPr="00F36DBC">
              <w:t>$154,500</w:t>
            </w:r>
          </w:p>
        </w:tc>
        <w:tc>
          <w:tcPr>
            <w:tcW w:w="1670" w:type="dxa"/>
            <w:shd w:val="clear" w:color="auto" w:fill="E7E6CF"/>
            <w:vAlign w:val="center"/>
          </w:tcPr>
          <w:p w14:paraId="0E2F0C25" w14:textId="77777777" w:rsidR="00A65745" w:rsidRPr="00F36DBC" w:rsidRDefault="00A65745" w:rsidP="00E61C90">
            <w:pPr>
              <w:spacing w:before="60" w:after="60"/>
              <w:jc w:val="right"/>
            </w:pPr>
            <w:r w:rsidRPr="00F36DBC">
              <w:t>$1,</w:t>
            </w:r>
            <w:r w:rsidR="00610BE4" w:rsidRPr="00F36DBC">
              <w:t>123</w:t>
            </w:r>
            <w:r w:rsidRPr="00F36DBC">
              <w:t>,000</w:t>
            </w:r>
          </w:p>
        </w:tc>
      </w:tr>
      <w:tr w:rsidR="00A65745" w:rsidRPr="00F36DBC" w14:paraId="04DB92C1" w14:textId="77777777" w:rsidTr="00E61C90">
        <w:tc>
          <w:tcPr>
            <w:tcW w:w="2710" w:type="dxa"/>
            <w:shd w:val="clear" w:color="auto" w:fill="E7E6CF"/>
          </w:tcPr>
          <w:p w14:paraId="7BC7D8E6" w14:textId="77777777" w:rsidR="00A65745" w:rsidRPr="00F36DBC" w:rsidRDefault="00A65745" w:rsidP="0031435F">
            <w:pPr>
              <w:spacing w:before="60" w:after="60"/>
            </w:pPr>
          </w:p>
        </w:tc>
        <w:tc>
          <w:tcPr>
            <w:tcW w:w="1299" w:type="dxa"/>
            <w:shd w:val="clear" w:color="auto" w:fill="E7E6CF"/>
            <w:vAlign w:val="center"/>
          </w:tcPr>
          <w:p w14:paraId="3CD8E185" w14:textId="77777777" w:rsidR="00A65745" w:rsidRPr="00F36DBC" w:rsidRDefault="00A65745" w:rsidP="00E61C90">
            <w:pPr>
              <w:spacing w:before="60" w:after="60"/>
              <w:jc w:val="right"/>
            </w:pPr>
          </w:p>
        </w:tc>
        <w:tc>
          <w:tcPr>
            <w:tcW w:w="1299" w:type="dxa"/>
            <w:shd w:val="clear" w:color="auto" w:fill="E7E6CF"/>
            <w:vAlign w:val="center"/>
          </w:tcPr>
          <w:p w14:paraId="67508FCB" w14:textId="77777777" w:rsidR="00A65745" w:rsidRPr="00F36DBC" w:rsidRDefault="00A65745" w:rsidP="00E61C90">
            <w:pPr>
              <w:spacing w:before="60" w:after="60"/>
              <w:jc w:val="right"/>
            </w:pPr>
          </w:p>
        </w:tc>
        <w:tc>
          <w:tcPr>
            <w:tcW w:w="1299" w:type="dxa"/>
            <w:shd w:val="clear" w:color="auto" w:fill="E7E6CF"/>
            <w:vAlign w:val="center"/>
          </w:tcPr>
          <w:p w14:paraId="18A94ED7" w14:textId="77777777" w:rsidR="00A65745" w:rsidRPr="00F36DBC" w:rsidRDefault="00A65745" w:rsidP="00E61C90">
            <w:pPr>
              <w:spacing w:before="60" w:after="60"/>
              <w:jc w:val="right"/>
            </w:pPr>
          </w:p>
        </w:tc>
        <w:tc>
          <w:tcPr>
            <w:tcW w:w="1299" w:type="dxa"/>
            <w:shd w:val="clear" w:color="auto" w:fill="E7E6CF"/>
            <w:vAlign w:val="center"/>
          </w:tcPr>
          <w:p w14:paraId="32425DC1" w14:textId="77777777" w:rsidR="00A65745" w:rsidRPr="00F36DBC" w:rsidRDefault="00A65745" w:rsidP="00E61C90">
            <w:pPr>
              <w:spacing w:before="60" w:after="60"/>
              <w:jc w:val="right"/>
            </w:pPr>
          </w:p>
        </w:tc>
        <w:tc>
          <w:tcPr>
            <w:tcW w:w="1670" w:type="dxa"/>
            <w:shd w:val="clear" w:color="auto" w:fill="E7E6CF"/>
            <w:vAlign w:val="center"/>
          </w:tcPr>
          <w:p w14:paraId="3713922D" w14:textId="77777777" w:rsidR="00A65745" w:rsidRPr="00F36DBC" w:rsidRDefault="00A65745" w:rsidP="00E61C90">
            <w:pPr>
              <w:spacing w:before="60" w:after="60"/>
              <w:jc w:val="right"/>
            </w:pPr>
          </w:p>
        </w:tc>
      </w:tr>
      <w:tr w:rsidR="00A65745" w:rsidRPr="00F36DBC" w14:paraId="2D75F8FD" w14:textId="77777777" w:rsidTr="00E61C90">
        <w:tc>
          <w:tcPr>
            <w:tcW w:w="2710" w:type="dxa"/>
            <w:shd w:val="clear" w:color="auto" w:fill="E7E6CF"/>
          </w:tcPr>
          <w:p w14:paraId="7699B7BF" w14:textId="77777777" w:rsidR="00A65745" w:rsidRPr="00E61C90" w:rsidRDefault="00A65745" w:rsidP="0031435F">
            <w:pPr>
              <w:spacing w:before="60" w:after="60"/>
              <w:rPr>
                <w:b/>
              </w:rPr>
            </w:pPr>
            <w:r w:rsidRPr="00E61C90">
              <w:rPr>
                <w:b/>
              </w:rPr>
              <w:t>LIABILITIES:</w:t>
            </w:r>
          </w:p>
        </w:tc>
        <w:tc>
          <w:tcPr>
            <w:tcW w:w="1299" w:type="dxa"/>
            <w:shd w:val="clear" w:color="auto" w:fill="E7E6CF"/>
            <w:vAlign w:val="center"/>
          </w:tcPr>
          <w:p w14:paraId="022B1F17" w14:textId="77777777" w:rsidR="00A65745" w:rsidRPr="00F36DBC" w:rsidRDefault="00A65745" w:rsidP="00E61C90">
            <w:pPr>
              <w:spacing w:before="60" w:after="60"/>
              <w:jc w:val="right"/>
            </w:pPr>
          </w:p>
        </w:tc>
        <w:tc>
          <w:tcPr>
            <w:tcW w:w="1299" w:type="dxa"/>
            <w:shd w:val="clear" w:color="auto" w:fill="E7E6CF"/>
            <w:vAlign w:val="center"/>
          </w:tcPr>
          <w:p w14:paraId="4B545CD8" w14:textId="77777777" w:rsidR="00A65745" w:rsidRPr="00F36DBC" w:rsidRDefault="00A65745" w:rsidP="00E61C90">
            <w:pPr>
              <w:spacing w:before="60" w:after="60"/>
              <w:jc w:val="right"/>
            </w:pPr>
          </w:p>
        </w:tc>
        <w:tc>
          <w:tcPr>
            <w:tcW w:w="1299" w:type="dxa"/>
            <w:shd w:val="clear" w:color="auto" w:fill="E7E6CF"/>
            <w:vAlign w:val="center"/>
          </w:tcPr>
          <w:p w14:paraId="7E7A99BE" w14:textId="77777777" w:rsidR="00A65745" w:rsidRPr="00F36DBC" w:rsidRDefault="00A65745" w:rsidP="00E61C90">
            <w:pPr>
              <w:spacing w:before="60" w:after="60"/>
              <w:jc w:val="right"/>
            </w:pPr>
          </w:p>
        </w:tc>
        <w:tc>
          <w:tcPr>
            <w:tcW w:w="1299" w:type="dxa"/>
            <w:shd w:val="clear" w:color="auto" w:fill="E7E6CF"/>
            <w:vAlign w:val="center"/>
          </w:tcPr>
          <w:p w14:paraId="4069059C" w14:textId="77777777" w:rsidR="00A65745" w:rsidRPr="00F36DBC" w:rsidRDefault="00A65745" w:rsidP="00E61C90">
            <w:pPr>
              <w:spacing w:before="60" w:after="60"/>
              <w:jc w:val="right"/>
            </w:pPr>
          </w:p>
        </w:tc>
        <w:tc>
          <w:tcPr>
            <w:tcW w:w="1670" w:type="dxa"/>
            <w:shd w:val="clear" w:color="auto" w:fill="E7E6CF"/>
            <w:vAlign w:val="center"/>
          </w:tcPr>
          <w:p w14:paraId="1809079E" w14:textId="77777777" w:rsidR="00A65745" w:rsidRPr="00F36DBC" w:rsidRDefault="00A65745" w:rsidP="00E61C90">
            <w:pPr>
              <w:spacing w:before="60" w:after="60"/>
              <w:jc w:val="right"/>
            </w:pPr>
          </w:p>
        </w:tc>
      </w:tr>
      <w:tr w:rsidR="00A65745" w:rsidRPr="00F36DBC" w14:paraId="181DDC54" w14:textId="77777777" w:rsidTr="00E61C90">
        <w:tc>
          <w:tcPr>
            <w:tcW w:w="2710" w:type="dxa"/>
            <w:shd w:val="clear" w:color="auto" w:fill="E7E6CF"/>
          </w:tcPr>
          <w:p w14:paraId="21DDCB6B" w14:textId="77777777" w:rsidR="00A65745" w:rsidRPr="00E61C90" w:rsidRDefault="00A65745" w:rsidP="0031435F">
            <w:pPr>
              <w:spacing w:before="60" w:after="60"/>
              <w:rPr>
                <w:b/>
                <w:i/>
              </w:rPr>
            </w:pPr>
            <w:r w:rsidRPr="00E61C90">
              <w:rPr>
                <w:b/>
                <w:i/>
              </w:rPr>
              <w:t>Short-Term:</w:t>
            </w:r>
            <w:r w:rsidR="00A86CD1" w:rsidRPr="00E61C90">
              <w:rPr>
                <w:b/>
                <w:i/>
              </w:rPr>
              <w:t xml:space="preserve"> </w:t>
            </w:r>
            <w:r w:rsidR="00A86CD1" w:rsidRPr="00E61C90">
              <w:rPr>
                <w:b/>
                <w:i/>
                <w:color w:val="4F81BD"/>
                <w:u w:val="single"/>
                <w:vertAlign w:val="superscript"/>
              </w:rPr>
              <w:t>(11)</w:t>
            </w:r>
          </w:p>
        </w:tc>
        <w:tc>
          <w:tcPr>
            <w:tcW w:w="1299" w:type="dxa"/>
            <w:shd w:val="clear" w:color="auto" w:fill="E7E6CF"/>
            <w:vAlign w:val="center"/>
          </w:tcPr>
          <w:p w14:paraId="54D1829D" w14:textId="77777777" w:rsidR="00A65745" w:rsidRPr="00F36DBC" w:rsidRDefault="00A65745" w:rsidP="00E61C90">
            <w:pPr>
              <w:spacing w:before="60" w:after="60"/>
              <w:jc w:val="right"/>
            </w:pPr>
          </w:p>
        </w:tc>
        <w:tc>
          <w:tcPr>
            <w:tcW w:w="1299" w:type="dxa"/>
            <w:shd w:val="clear" w:color="auto" w:fill="E7E6CF"/>
            <w:vAlign w:val="center"/>
          </w:tcPr>
          <w:p w14:paraId="048CAA77" w14:textId="77777777" w:rsidR="00A65745" w:rsidRPr="00F36DBC" w:rsidRDefault="00A65745" w:rsidP="00E61C90">
            <w:pPr>
              <w:spacing w:before="60" w:after="60"/>
              <w:jc w:val="right"/>
            </w:pPr>
          </w:p>
        </w:tc>
        <w:tc>
          <w:tcPr>
            <w:tcW w:w="1299" w:type="dxa"/>
            <w:shd w:val="clear" w:color="auto" w:fill="E7E6CF"/>
            <w:vAlign w:val="center"/>
          </w:tcPr>
          <w:p w14:paraId="23743A26" w14:textId="77777777" w:rsidR="00A65745" w:rsidRPr="00F36DBC" w:rsidRDefault="00A65745" w:rsidP="00E61C90">
            <w:pPr>
              <w:spacing w:before="60" w:after="60"/>
              <w:jc w:val="right"/>
            </w:pPr>
          </w:p>
        </w:tc>
        <w:tc>
          <w:tcPr>
            <w:tcW w:w="1299" w:type="dxa"/>
            <w:shd w:val="clear" w:color="auto" w:fill="E7E6CF"/>
            <w:vAlign w:val="center"/>
          </w:tcPr>
          <w:p w14:paraId="3CE79002" w14:textId="77777777" w:rsidR="00A65745" w:rsidRPr="00F36DBC" w:rsidRDefault="00A65745" w:rsidP="00E61C90">
            <w:pPr>
              <w:spacing w:before="60" w:after="60"/>
              <w:jc w:val="right"/>
            </w:pPr>
          </w:p>
        </w:tc>
        <w:tc>
          <w:tcPr>
            <w:tcW w:w="1670" w:type="dxa"/>
            <w:shd w:val="clear" w:color="auto" w:fill="E7E6CF"/>
            <w:vAlign w:val="center"/>
          </w:tcPr>
          <w:p w14:paraId="1A8C6C27" w14:textId="77777777" w:rsidR="00A65745" w:rsidRPr="00F36DBC" w:rsidRDefault="00A65745" w:rsidP="00E61C90">
            <w:pPr>
              <w:spacing w:before="60" w:after="60"/>
              <w:jc w:val="right"/>
            </w:pPr>
          </w:p>
        </w:tc>
      </w:tr>
      <w:tr w:rsidR="00A65745" w:rsidRPr="00F36DBC" w14:paraId="3163E7B8" w14:textId="77777777" w:rsidTr="00E61C90">
        <w:tc>
          <w:tcPr>
            <w:tcW w:w="2710" w:type="dxa"/>
            <w:shd w:val="clear" w:color="auto" w:fill="E7E6CF"/>
          </w:tcPr>
          <w:p w14:paraId="4C9A32EB" w14:textId="77777777" w:rsidR="00A65745" w:rsidRPr="00F36DBC" w:rsidRDefault="00A65745" w:rsidP="0031435F">
            <w:pPr>
              <w:spacing w:before="60" w:after="60"/>
            </w:pPr>
            <w:r w:rsidRPr="00F36DBC">
              <w:t xml:space="preserve">    Master Card</w:t>
            </w:r>
          </w:p>
        </w:tc>
        <w:tc>
          <w:tcPr>
            <w:tcW w:w="1299" w:type="dxa"/>
            <w:shd w:val="clear" w:color="auto" w:fill="E7E6CF"/>
            <w:vAlign w:val="center"/>
          </w:tcPr>
          <w:p w14:paraId="52A0483F" w14:textId="77777777" w:rsidR="00A65745" w:rsidRPr="00F36DBC" w:rsidRDefault="00A65745" w:rsidP="00E61C90">
            <w:pPr>
              <w:spacing w:before="60" w:after="60"/>
              <w:jc w:val="right"/>
            </w:pPr>
          </w:p>
        </w:tc>
        <w:tc>
          <w:tcPr>
            <w:tcW w:w="1299" w:type="dxa"/>
            <w:shd w:val="clear" w:color="auto" w:fill="E7E6CF"/>
            <w:vAlign w:val="center"/>
          </w:tcPr>
          <w:p w14:paraId="6A0081C9" w14:textId="77777777" w:rsidR="00A65745" w:rsidRPr="00F36DBC" w:rsidRDefault="00A65745" w:rsidP="00E61C90">
            <w:pPr>
              <w:spacing w:before="60" w:after="60"/>
              <w:jc w:val="right"/>
            </w:pPr>
            <w:r w:rsidRPr="00F36DBC">
              <w:t>$1,500</w:t>
            </w:r>
          </w:p>
        </w:tc>
        <w:tc>
          <w:tcPr>
            <w:tcW w:w="1299" w:type="dxa"/>
            <w:shd w:val="clear" w:color="auto" w:fill="E7E6CF"/>
            <w:vAlign w:val="center"/>
          </w:tcPr>
          <w:p w14:paraId="307FE140" w14:textId="77777777" w:rsidR="00A65745" w:rsidRPr="00F36DBC" w:rsidRDefault="00A65745" w:rsidP="00E61C90">
            <w:pPr>
              <w:spacing w:before="60" w:after="60"/>
              <w:jc w:val="right"/>
            </w:pPr>
          </w:p>
        </w:tc>
        <w:tc>
          <w:tcPr>
            <w:tcW w:w="1299" w:type="dxa"/>
            <w:shd w:val="clear" w:color="auto" w:fill="E7E6CF"/>
            <w:vAlign w:val="center"/>
          </w:tcPr>
          <w:p w14:paraId="34F116F0" w14:textId="77777777" w:rsidR="00A65745" w:rsidRPr="00F36DBC" w:rsidRDefault="00A65745" w:rsidP="00E61C90">
            <w:pPr>
              <w:spacing w:before="60" w:after="60"/>
              <w:jc w:val="right"/>
            </w:pPr>
          </w:p>
        </w:tc>
        <w:tc>
          <w:tcPr>
            <w:tcW w:w="1670" w:type="dxa"/>
            <w:shd w:val="clear" w:color="auto" w:fill="E7E6CF"/>
            <w:vAlign w:val="center"/>
          </w:tcPr>
          <w:p w14:paraId="2009C1FE" w14:textId="77777777" w:rsidR="00A65745" w:rsidRPr="00F36DBC" w:rsidRDefault="00A65745" w:rsidP="00E61C90">
            <w:pPr>
              <w:spacing w:before="60" w:after="60"/>
              <w:jc w:val="right"/>
            </w:pPr>
          </w:p>
        </w:tc>
      </w:tr>
      <w:tr w:rsidR="00A65745" w:rsidRPr="00F36DBC" w14:paraId="1E2EC603" w14:textId="77777777" w:rsidTr="00E61C90">
        <w:tc>
          <w:tcPr>
            <w:tcW w:w="2710" w:type="dxa"/>
            <w:shd w:val="clear" w:color="auto" w:fill="E7E6CF"/>
          </w:tcPr>
          <w:p w14:paraId="60BD4B65" w14:textId="77777777" w:rsidR="00A65745" w:rsidRPr="00F36DBC" w:rsidRDefault="00A65745" w:rsidP="0031435F">
            <w:pPr>
              <w:spacing w:before="60" w:after="60"/>
            </w:pPr>
            <w:r w:rsidRPr="00F36DBC">
              <w:t xml:space="preserve">    Visa Card</w:t>
            </w:r>
          </w:p>
        </w:tc>
        <w:tc>
          <w:tcPr>
            <w:tcW w:w="1299" w:type="dxa"/>
            <w:shd w:val="clear" w:color="auto" w:fill="E7E6CF"/>
            <w:vAlign w:val="center"/>
          </w:tcPr>
          <w:p w14:paraId="59023B74" w14:textId="77777777" w:rsidR="00A65745" w:rsidRPr="00F36DBC" w:rsidRDefault="00A65745" w:rsidP="00E61C90">
            <w:pPr>
              <w:spacing w:before="60" w:after="60"/>
              <w:jc w:val="right"/>
            </w:pPr>
            <w:r w:rsidRPr="00F36DBC">
              <w:t>$300</w:t>
            </w:r>
          </w:p>
        </w:tc>
        <w:tc>
          <w:tcPr>
            <w:tcW w:w="1299" w:type="dxa"/>
            <w:shd w:val="clear" w:color="auto" w:fill="E7E6CF"/>
            <w:vAlign w:val="center"/>
          </w:tcPr>
          <w:p w14:paraId="45AFC235" w14:textId="77777777" w:rsidR="00A65745" w:rsidRPr="00F36DBC" w:rsidRDefault="00A65745" w:rsidP="00E61C90">
            <w:pPr>
              <w:spacing w:before="60" w:after="60"/>
              <w:jc w:val="right"/>
            </w:pPr>
          </w:p>
        </w:tc>
        <w:tc>
          <w:tcPr>
            <w:tcW w:w="1299" w:type="dxa"/>
            <w:shd w:val="clear" w:color="auto" w:fill="E7E6CF"/>
            <w:vAlign w:val="center"/>
          </w:tcPr>
          <w:p w14:paraId="02BA48C5" w14:textId="77777777" w:rsidR="00A65745" w:rsidRPr="00F36DBC" w:rsidRDefault="00A65745" w:rsidP="00E61C90">
            <w:pPr>
              <w:spacing w:before="60" w:after="60"/>
              <w:jc w:val="right"/>
            </w:pPr>
          </w:p>
        </w:tc>
        <w:tc>
          <w:tcPr>
            <w:tcW w:w="1299" w:type="dxa"/>
            <w:shd w:val="clear" w:color="auto" w:fill="E7E6CF"/>
            <w:vAlign w:val="center"/>
          </w:tcPr>
          <w:p w14:paraId="3F86550E" w14:textId="77777777" w:rsidR="00A65745" w:rsidRPr="00F36DBC" w:rsidRDefault="00A65745" w:rsidP="00E61C90">
            <w:pPr>
              <w:spacing w:before="60" w:after="60"/>
              <w:jc w:val="right"/>
            </w:pPr>
          </w:p>
        </w:tc>
        <w:tc>
          <w:tcPr>
            <w:tcW w:w="1670" w:type="dxa"/>
            <w:shd w:val="clear" w:color="auto" w:fill="E7E6CF"/>
            <w:vAlign w:val="center"/>
          </w:tcPr>
          <w:p w14:paraId="1F79C95D" w14:textId="77777777" w:rsidR="00A65745" w:rsidRPr="00F36DBC" w:rsidRDefault="00A65745" w:rsidP="00E61C90">
            <w:pPr>
              <w:spacing w:before="60" w:after="60"/>
              <w:jc w:val="right"/>
            </w:pPr>
          </w:p>
        </w:tc>
      </w:tr>
      <w:tr w:rsidR="00A65745" w:rsidRPr="00F36DBC" w14:paraId="7D7FD25F" w14:textId="77777777" w:rsidTr="00E61C90">
        <w:tc>
          <w:tcPr>
            <w:tcW w:w="2710" w:type="dxa"/>
            <w:shd w:val="clear" w:color="auto" w:fill="E7E6CF"/>
          </w:tcPr>
          <w:p w14:paraId="036F10AC" w14:textId="77777777" w:rsidR="00A65745" w:rsidRPr="00F36DBC" w:rsidRDefault="00A65745" w:rsidP="0031435F">
            <w:pPr>
              <w:spacing w:before="60" w:after="60"/>
            </w:pPr>
            <w:r w:rsidRPr="00F36DBC">
              <w:t xml:space="preserve">    Auto Loan</w:t>
            </w:r>
          </w:p>
        </w:tc>
        <w:tc>
          <w:tcPr>
            <w:tcW w:w="1299" w:type="dxa"/>
            <w:shd w:val="clear" w:color="auto" w:fill="E7E6CF"/>
            <w:vAlign w:val="center"/>
          </w:tcPr>
          <w:p w14:paraId="56DF5712" w14:textId="77777777" w:rsidR="00A65745" w:rsidRPr="00F36DBC" w:rsidRDefault="00A65745" w:rsidP="00E61C90">
            <w:pPr>
              <w:spacing w:before="60" w:after="60"/>
              <w:jc w:val="right"/>
            </w:pPr>
          </w:p>
        </w:tc>
        <w:tc>
          <w:tcPr>
            <w:tcW w:w="1299" w:type="dxa"/>
            <w:shd w:val="clear" w:color="auto" w:fill="E7E6CF"/>
            <w:vAlign w:val="center"/>
          </w:tcPr>
          <w:p w14:paraId="511C3D68" w14:textId="77777777" w:rsidR="00A65745" w:rsidRPr="00F36DBC" w:rsidRDefault="00A65745" w:rsidP="00E61C90">
            <w:pPr>
              <w:spacing w:before="60" w:after="60"/>
              <w:jc w:val="right"/>
            </w:pPr>
            <w:r w:rsidRPr="00F36DBC">
              <w:t>4,500</w:t>
            </w:r>
          </w:p>
        </w:tc>
        <w:tc>
          <w:tcPr>
            <w:tcW w:w="1299" w:type="dxa"/>
            <w:shd w:val="clear" w:color="auto" w:fill="E7E6CF"/>
            <w:vAlign w:val="center"/>
          </w:tcPr>
          <w:p w14:paraId="436C9FE3" w14:textId="77777777" w:rsidR="00A65745" w:rsidRPr="00F36DBC" w:rsidRDefault="00A65745" w:rsidP="00E61C90">
            <w:pPr>
              <w:spacing w:before="60" w:after="60"/>
              <w:jc w:val="right"/>
            </w:pPr>
          </w:p>
        </w:tc>
        <w:tc>
          <w:tcPr>
            <w:tcW w:w="1299" w:type="dxa"/>
            <w:shd w:val="clear" w:color="auto" w:fill="E7E6CF"/>
            <w:vAlign w:val="center"/>
          </w:tcPr>
          <w:p w14:paraId="393EB0E4" w14:textId="77777777" w:rsidR="00A65745" w:rsidRPr="00F36DBC" w:rsidRDefault="00A65745" w:rsidP="00E61C90">
            <w:pPr>
              <w:spacing w:before="60" w:after="60"/>
              <w:jc w:val="right"/>
            </w:pPr>
          </w:p>
        </w:tc>
        <w:tc>
          <w:tcPr>
            <w:tcW w:w="1670" w:type="dxa"/>
            <w:shd w:val="clear" w:color="auto" w:fill="E7E6CF"/>
            <w:vAlign w:val="center"/>
          </w:tcPr>
          <w:p w14:paraId="3514E41C" w14:textId="77777777" w:rsidR="00A65745" w:rsidRPr="00F36DBC" w:rsidRDefault="00A65745" w:rsidP="00E61C90">
            <w:pPr>
              <w:spacing w:before="60" w:after="60"/>
              <w:jc w:val="right"/>
            </w:pPr>
          </w:p>
        </w:tc>
      </w:tr>
      <w:tr w:rsidR="00A65745" w:rsidRPr="00F36DBC" w14:paraId="3AE98AA6" w14:textId="77777777" w:rsidTr="00E61C90">
        <w:tc>
          <w:tcPr>
            <w:tcW w:w="2710" w:type="dxa"/>
            <w:shd w:val="clear" w:color="auto" w:fill="E7E6CF"/>
          </w:tcPr>
          <w:p w14:paraId="2BB67C4D" w14:textId="77777777" w:rsidR="00A65745" w:rsidRPr="00E61C90" w:rsidRDefault="00A65745" w:rsidP="00E61C90">
            <w:pPr>
              <w:spacing w:before="60" w:after="60"/>
              <w:ind w:left="1260"/>
              <w:rPr>
                <w:b/>
                <w:i/>
              </w:rPr>
            </w:pPr>
            <w:r w:rsidRPr="00E61C90">
              <w:rPr>
                <w:b/>
                <w:i/>
              </w:rPr>
              <w:t>Subtotal:</w:t>
            </w:r>
          </w:p>
        </w:tc>
        <w:tc>
          <w:tcPr>
            <w:tcW w:w="1299" w:type="dxa"/>
            <w:shd w:val="clear" w:color="auto" w:fill="E7E6CF"/>
            <w:vAlign w:val="center"/>
          </w:tcPr>
          <w:p w14:paraId="12CB5E22" w14:textId="77777777" w:rsidR="00A65745" w:rsidRPr="00F36DBC" w:rsidRDefault="00A65745" w:rsidP="00E61C90">
            <w:pPr>
              <w:spacing w:before="60" w:after="60"/>
              <w:jc w:val="right"/>
            </w:pPr>
            <w:r w:rsidRPr="00F36DBC">
              <w:t>$300</w:t>
            </w:r>
          </w:p>
        </w:tc>
        <w:tc>
          <w:tcPr>
            <w:tcW w:w="1299" w:type="dxa"/>
            <w:shd w:val="clear" w:color="auto" w:fill="E7E6CF"/>
            <w:vAlign w:val="center"/>
          </w:tcPr>
          <w:p w14:paraId="1EE6EEC2" w14:textId="77777777" w:rsidR="00A65745" w:rsidRPr="00F36DBC" w:rsidRDefault="00A65745" w:rsidP="00E61C90">
            <w:pPr>
              <w:spacing w:before="60" w:after="60"/>
              <w:jc w:val="right"/>
            </w:pPr>
            <w:r w:rsidRPr="00F36DBC">
              <w:t>$6,000</w:t>
            </w:r>
          </w:p>
        </w:tc>
        <w:tc>
          <w:tcPr>
            <w:tcW w:w="1299" w:type="dxa"/>
            <w:shd w:val="clear" w:color="auto" w:fill="E7E6CF"/>
            <w:vAlign w:val="center"/>
          </w:tcPr>
          <w:p w14:paraId="1C6248FE" w14:textId="77777777" w:rsidR="00A65745" w:rsidRPr="00F36DBC" w:rsidRDefault="00A65745" w:rsidP="00E61C90">
            <w:pPr>
              <w:spacing w:before="60" w:after="60"/>
              <w:jc w:val="right"/>
            </w:pPr>
          </w:p>
        </w:tc>
        <w:tc>
          <w:tcPr>
            <w:tcW w:w="1299" w:type="dxa"/>
            <w:shd w:val="clear" w:color="auto" w:fill="E7E6CF"/>
            <w:vAlign w:val="center"/>
          </w:tcPr>
          <w:p w14:paraId="0196FAD0" w14:textId="77777777" w:rsidR="00A65745" w:rsidRPr="00F36DBC" w:rsidRDefault="00A65745" w:rsidP="00E61C90">
            <w:pPr>
              <w:spacing w:before="60" w:after="60"/>
              <w:jc w:val="right"/>
            </w:pPr>
          </w:p>
        </w:tc>
        <w:tc>
          <w:tcPr>
            <w:tcW w:w="1670" w:type="dxa"/>
            <w:shd w:val="clear" w:color="auto" w:fill="E7E6CF"/>
            <w:vAlign w:val="center"/>
          </w:tcPr>
          <w:p w14:paraId="1820BC6E" w14:textId="77777777" w:rsidR="00A65745" w:rsidRPr="00F36DBC" w:rsidRDefault="00A65745" w:rsidP="00E61C90">
            <w:pPr>
              <w:spacing w:before="60" w:after="60"/>
              <w:jc w:val="right"/>
            </w:pPr>
            <w:r w:rsidRPr="00F36DBC">
              <w:t>$6,300</w:t>
            </w:r>
          </w:p>
        </w:tc>
      </w:tr>
      <w:tr w:rsidR="00A65745" w:rsidRPr="00F36DBC" w14:paraId="5AC16D26" w14:textId="77777777" w:rsidTr="00E61C90">
        <w:tc>
          <w:tcPr>
            <w:tcW w:w="2710" w:type="dxa"/>
            <w:shd w:val="clear" w:color="auto" w:fill="E7E6CF"/>
          </w:tcPr>
          <w:p w14:paraId="2C78DA9C" w14:textId="77777777" w:rsidR="00A65745" w:rsidRPr="00E61C90" w:rsidRDefault="00A65745" w:rsidP="0031435F">
            <w:pPr>
              <w:spacing w:before="60" w:after="60"/>
              <w:rPr>
                <w:b/>
                <w:i/>
              </w:rPr>
            </w:pPr>
            <w:r w:rsidRPr="00E61C90">
              <w:rPr>
                <w:b/>
                <w:i/>
              </w:rPr>
              <w:t>Long-Term:</w:t>
            </w:r>
          </w:p>
        </w:tc>
        <w:tc>
          <w:tcPr>
            <w:tcW w:w="1299" w:type="dxa"/>
            <w:shd w:val="clear" w:color="auto" w:fill="E7E6CF"/>
            <w:vAlign w:val="center"/>
          </w:tcPr>
          <w:p w14:paraId="33675BCE" w14:textId="77777777" w:rsidR="00A65745" w:rsidRPr="00F36DBC" w:rsidRDefault="00A65745" w:rsidP="00E61C90">
            <w:pPr>
              <w:spacing w:before="60" w:after="60"/>
              <w:jc w:val="right"/>
            </w:pPr>
          </w:p>
        </w:tc>
        <w:tc>
          <w:tcPr>
            <w:tcW w:w="1299" w:type="dxa"/>
            <w:shd w:val="clear" w:color="auto" w:fill="E7E6CF"/>
            <w:vAlign w:val="center"/>
          </w:tcPr>
          <w:p w14:paraId="1F39AC1B" w14:textId="77777777" w:rsidR="00A65745" w:rsidRPr="00F36DBC" w:rsidRDefault="00A65745" w:rsidP="00E61C90">
            <w:pPr>
              <w:spacing w:before="60" w:after="60"/>
              <w:jc w:val="right"/>
            </w:pPr>
          </w:p>
        </w:tc>
        <w:tc>
          <w:tcPr>
            <w:tcW w:w="1299" w:type="dxa"/>
            <w:shd w:val="clear" w:color="auto" w:fill="E7E6CF"/>
            <w:vAlign w:val="center"/>
          </w:tcPr>
          <w:p w14:paraId="028C391E" w14:textId="77777777" w:rsidR="00A65745" w:rsidRPr="00F36DBC" w:rsidRDefault="00A65745" w:rsidP="00E61C90">
            <w:pPr>
              <w:spacing w:before="60" w:after="60"/>
              <w:jc w:val="right"/>
            </w:pPr>
          </w:p>
        </w:tc>
        <w:tc>
          <w:tcPr>
            <w:tcW w:w="1299" w:type="dxa"/>
            <w:shd w:val="clear" w:color="auto" w:fill="E7E6CF"/>
            <w:vAlign w:val="center"/>
          </w:tcPr>
          <w:p w14:paraId="5877D4F1" w14:textId="77777777" w:rsidR="00A65745" w:rsidRPr="00F36DBC" w:rsidRDefault="00A65745" w:rsidP="00E61C90">
            <w:pPr>
              <w:spacing w:before="60" w:after="60"/>
              <w:jc w:val="right"/>
            </w:pPr>
          </w:p>
        </w:tc>
        <w:tc>
          <w:tcPr>
            <w:tcW w:w="1670" w:type="dxa"/>
            <w:shd w:val="clear" w:color="auto" w:fill="E7E6CF"/>
            <w:vAlign w:val="center"/>
          </w:tcPr>
          <w:p w14:paraId="0830FF5E" w14:textId="77777777" w:rsidR="00A65745" w:rsidRPr="00F36DBC" w:rsidRDefault="00A65745" w:rsidP="00E61C90">
            <w:pPr>
              <w:spacing w:before="60" w:after="60"/>
              <w:jc w:val="right"/>
            </w:pPr>
          </w:p>
        </w:tc>
      </w:tr>
      <w:tr w:rsidR="00A65745" w:rsidRPr="00F36DBC" w14:paraId="79C130FD" w14:textId="77777777" w:rsidTr="00E61C90">
        <w:tc>
          <w:tcPr>
            <w:tcW w:w="2710" w:type="dxa"/>
            <w:shd w:val="clear" w:color="auto" w:fill="E7E6CF"/>
          </w:tcPr>
          <w:p w14:paraId="498526E4" w14:textId="77777777" w:rsidR="00A65745" w:rsidRPr="00F36DBC" w:rsidRDefault="00A65745" w:rsidP="0031435F">
            <w:pPr>
              <w:spacing w:before="60" w:after="60"/>
            </w:pPr>
            <w:r w:rsidRPr="00F36DBC">
              <w:t xml:space="preserve">    Res. Mortgage</w:t>
            </w:r>
            <w:r w:rsidR="00C476F9" w:rsidRPr="00F36DBC">
              <w:t xml:space="preserve"> </w:t>
            </w:r>
            <w:r w:rsidR="00C476F9" w:rsidRPr="00D13BEE">
              <w:rPr>
                <w:color w:val="4F81BD"/>
                <w:u w:val="single"/>
                <w:vertAlign w:val="superscript"/>
              </w:rPr>
              <w:t>(</w:t>
            </w:r>
            <w:r w:rsidR="00941840" w:rsidRPr="00D13BEE">
              <w:rPr>
                <w:color w:val="4F81BD"/>
                <w:u w:val="single"/>
                <w:vertAlign w:val="superscript"/>
              </w:rPr>
              <w:t>9</w:t>
            </w:r>
            <w:r w:rsidR="00C476F9" w:rsidRPr="00D13BEE">
              <w:rPr>
                <w:color w:val="4F81BD"/>
                <w:u w:val="single"/>
                <w:vertAlign w:val="superscript"/>
              </w:rPr>
              <w:t>)</w:t>
            </w:r>
          </w:p>
        </w:tc>
        <w:tc>
          <w:tcPr>
            <w:tcW w:w="1299" w:type="dxa"/>
            <w:shd w:val="clear" w:color="auto" w:fill="E7E6CF"/>
            <w:vAlign w:val="center"/>
          </w:tcPr>
          <w:p w14:paraId="1431DBBD" w14:textId="77777777" w:rsidR="00A65745" w:rsidRPr="00F36DBC" w:rsidRDefault="00A65745" w:rsidP="00E61C90">
            <w:pPr>
              <w:spacing w:before="60" w:after="60"/>
              <w:jc w:val="right"/>
            </w:pPr>
          </w:p>
        </w:tc>
        <w:tc>
          <w:tcPr>
            <w:tcW w:w="1299" w:type="dxa"/>
            <w:shd w:val="clear" w:color="auto" w:fill="E7E6CF"/>
            <w:vAlign w:val="center"/>
          </w:tcPr>
          <w:p w14:paraId="57C78C25" w14:textId="77777777" w:rsidR="00A65745" w:rsidRPr="00F36DBC" w:rsidRDefault="00A65745" w:rsidP="00E61C90">
            <w:pPr>
              <w:spacing w:before="60" w:after="60"/>
              <w:jc w:val="right"/>
            </w:pPr>
          </w:p>
        </w:tc>
        <w:tc>
          <w:tcPr>
            <w:tcW w:w="1299" w:type="dxa"/>
            <w:shd w:val="clear" w:color="auto" w:fill="E7E6CF"/>
            <w:vAlign w:val="center"/>
          </w:tcPr>
          <w:p w14:paraId="1D5840E9" w14:textId="77777777" w:rsidR="00A65745" w:rsidRPr="00F36DBC" w:rsidRDefault="00A65745" w:rsidP="00E61C90">
            <w:pPr>
              <w:spacing w:before="60" w:after="60"/>
              <w:jc w:val="right"/>
            </w:pPr>
            <w:r w:rsidRPr="00F36DBC">
              <w:t>$</w:t>
            </w:r>
            <w:r w:rsidR="007F5D0E" w:rsidRPr="00F36DBC">
              <w:t>1</w:t>
            </w:r>
            <w:r w:rsidRPr="00F36DBC">
              <w:t>85,000</w:t>
            </w:r>
          </w:p>
        </w:tc>
        <w:tc>
          <w:tcPr>
            <w:tcW w:w="1299" w:type="dxa"/>
            <w:shd w:val="clear" w:color="auto" w:fill="E7E6CF"/>
            <w:vAlign w:val="center"/>
          </w:tcPr>
          <w:p w14:paraId="5DBED979" w14:textId="77777777" w:rsidR="00A65745" w:rsidRPr="00F36DBC" w:rsidRDefault="00A65745" w:rsidP="00E61C90">
            <w:pPr>
              <w:spacing w:before="60" w:after="60"/>
              <w:jc w:val="right"/>
            </w:pPr>
          </w:p>
        </w:tc>
        <w:tc>
          <w:tcPr>
            <w:tcW w:w="1670" w:type="dxa"/>
            <w:shd w:val="clear" w:color="auto" w:fill="E7E6CF"/>
            <w:vAlign w:val="center"/>
          </w:tcPr>
          <w:p w14:paraId="7DA9E4F3" w14:textId="77777777" w:rsidR="00A65745" w:rsidRPr="00F36DBC" w:rsidRDefault="00A65745" w:rsidP="00E61C90">
            <w:pPr>
              <w:spacing w:before="60" w:after="60"/>
              <w:jc w:val="right"/>
            </w:pPr>
          </w:p>
        </w:tc>
      </w:tr>
      <w:tr w:rsidR="00A65745" w:rsidRPr="00F36DBC" w14:paraId="6607AF65" w14:textId="77777777" w:rsidTr="00E61C90">
        <w:tc>
          <w:tcPr>
            <w:tcW w:w="2710" w:type="dxa"/>
            <w:shd w:val="clear" w:color="auto" w:fill="E7E6CF"/>
          </w:tcPr>
          <w:p w14:paraId="03815DB7" w14:textId="77777777" w:rsidR="00A65745" w:rsidRPr="00E61C90" w:rsidRDefault="00A65745" w:rsidP="00E61C90">
            <w:pPr>
              <w:spacing w:before="60" w:after="60"/>
              <w:ind w:left="1260"/>
              <w:rPr>
                <w:b/>
              </w:rPr>
            </w:pPr>
            <w:r w:rsidRPr="00E61C90">
              <w:rPr>
                <w:b/>
                <w:i/>
              </w:rPr>
              <w:t>Subtotal:</w:t>
            </w:r>
          </w:p>
        </w:tc>
        <w:tc>
          <w:tcPr>
            <w:tcW w:w="1299" w:type="dxa"/>
            <w:shd w:val="clear" w:color="auto" w:fill="E7E6CF"/>
            <w:vAlign w:val="center"/>
          </w:tcPr>
          <w:p w14:paraId="14F4D614" w14:textId="77777777" w:rsidR="00A65745" w:rsidRPr="00F36DBC" w:rsidRDefault="00A65745" w:rsidP="00E61C90">
            <w:pPr>
              <w:spacing w:before="60" w:after="60"/>
              <w:jc w:val="right"/>
            </w:pPr>
          </w:p>
        </w:tc>
        <w:tc>
          <w:tcPr>
            <w:tcW w:w="1299" w:type="dxa"/>
            <w:shd w:val="clear" w:color="auto" w:fill="E7E6CF"/>
            <w:vAlign w:val="center"/>
          </w:tcPr>
          <w:p w14:paraId="0FC57145" w14:textId="77777777" w:rsidR="00A65745" w:rsidRPr="00F36DBC" w:rsidRDefault="00A65745" w:rsidP="00E61C90">
            <w:pPr>
              <w:spacing w:before="60" w:after="60"/>
              <w:jc w:val="right"/>
            </w:pPr>
          </w:p>
        </w:tc>
        <w:tc>
          <w:tcPr>
            <w:tcW w:w="1299" w:type="dxa"/>
            <w:shd w:val="clear" w:color="auto" w:fill="E7E6CF"/>
            <w:vAlign w:val="center"/>
          </w:tcPr>
          <w:p w14:paraId="249719CB" w14:textId="77777777" w:rsidR="00A65745" w:rsidRPr="00F36DBC" w:rsidRDefault="00A65745" w:rsidP="00E61C90">
            <w:pPr>
              <w:spacing w:before="60" w:after="60"/>
              <w:jc w:val="right"/>
            </w:pPr>
            <w:r w:rsidRPr="00F36DBC">
              <w:t>$</w:t>
            </w:r>
            <w:r w:rsidR="007F5D0E" w:rsidRPr="00F36DBC">
              <w:t>1</w:t>
            </w:r>
            <w:r w:rsidRPr="00F36DBC">
              <w:t>85,000</w:t>
            </w:r>
          </w:p>
        </w:tc>
        <w:tc>
          <w:tcPr>
            <w:tcW w:w="1299" w:type="dxa"/>
            <w:shd w:val="clear" w:color="auto" w:fill="E7E6CF"/>
            <w:vAlign w:val="center"/>
          </w:tcPr>
          <w:p w14:paraId="53C53D4A" w14:textId="77777777" w:rsidR="00A65745" w:rsidRPr="00F36DBC" w:rsidRDefault="00A65745" w:rsidP="00E61C90">
            <w:pPr>
              <w:spacing w:before="60" w:after="60"/>
              <w:jc w:val="right"/>
            </w:pPr>
          </w:p>
        </w:tc>
        <w:tc>
          <w:tcPr>
            <w:tcW w:w="1670" w:type="dxa"/>
            <w:shd w:val="clear" w:color="auto" w:fill="E7E6CF"/>
            <w:vAlign w:val="center"/>
          </w:tcPr>
          <w:p w14:paraId="50CD10BB" w14:textId="77777777" w:rsidR="00A65745" w:rsidRPr="00F36DBC" w:rsidRDefault="00A65745" w:rsidP="00E61C90">
            <w:pPr>
              <w:spacing w:before="60" w:after="60"/>
              <w:jc w:val="right"/>
            </w:pPr>
            <w:r w:rsidRPr="00F36DBC">
              <w:t>$</w:t>
            </w:r>
            <w:r w:rsidR="007F5D0E" w:rsidRPr="00F36DBC">
              <w:t>1</w:t>
            </w:r>
            <w:r w:rsidRPr="00F36DBC">
              <w:t>85,000</w:t>
            </w:r>
          </w:p>
        </w:tc>
      </w:tr>
      <w:tr w:rsidR="00A65745" w:rsidRPr="00F36DBC" w14:paraId="2B140C21" w14:textId="77777777" w:rsidTr="00E61C90">
        <w:tc>
          <w:tcPr>
            <w:tcW w:w="2710" w:type="dxa"/>
            <w:shd w:val="clear" w:color="auto" w:fill="E7E6CF"/>
          </w:tcPr>
          <w:p w14:paraId="4FE0B13F" w14:textId="77777777" w:rsidR="00A65745" w:rsidRPr="00F36DBC" w:rsidRDefault="00A65745" w:rsidP="0031435F">
            <w:pPr>
              <w:spacing w:before="60" w:after="60"/>
            </w:pPr>
          </w:p>
        </w:tc>
        <w:tc>
          <w:tcPr>
            <w:tcW w:w="1299" w:type="dxa"/>
            <w:shd w:val="clear" w:color="auto" w:fill="E7E6CF"/>
            <w:vAlign w:val="center"/>
          </w:tcPr>
          <w:p w14:paraId="79FCABE1" w14:textId="77777777" w:rsidR="00A65745" w:rsidRPr="00F36DBC" w:rsidRDefault="00A65745" w:rsidP="00E61C90">
            <w:pPr>
              <w:spacing w:before="60" w:after="60"/>
              <w:jc w:val="right"/>
            </w:pPr>
          </w:p>
        </w:tc>
        <w:tc>
          <w:tcPr>
            <w:tcW w:w="1299" w:type="dxa"/>
            <w:shd w:val="clear" w:color="auto" w:fill="E7E6CF"/>
            <w:vAlign w:val="center"/>
          </w:tcPr>
          <w:p w14:paraId="6D5AC973" w14:textId="77777777" w:rsidR="00A65745" w:rsidRPr="00F36DBC" w:rsidRDefault="00A65745" w:rsidP="00E61C90">
            <w:pPr>
              <w:spacing w:before="60" w:after="60"/>
              <w:jc w:val="right"/>
            </w:pPr>
          </w:p>
        </w:tc>
        <w:tc>
          <w:tcPr>
            <w:tcW w:w="1299" w:type="dxa"/>
            <w:shd w:val="clear" w:color="auto" w:fill="E7E6CF"/>
            <w:vAlign w:val="center"/>
          </w:tcPr>
          <w:p w14:paraId="4EEF4493" w14:textId="77777777" w:rsidR="00A65745" w:rsidRPr="00F36DBC" w:rsidRDefault="00A65745" w:rsidP="00E61C90">
            <w:pPr>
              <w:spacing w:before="60" w:after="60"/>
              <w:jc w:val="right"/>
            </w:pPr>
          </w:p>
        </w:tc>
        <w:tc>
          <w:tcPr>
            <w:tcW w:w="1299" w:type="dxa"/>
            <w:shd w:val="clear" w:color="auto" w:fill="E7E6CF"/>
            <w:vAlign w:val="center"/>
          </w:tcPr>
          <w:p w14:paraId="4C26A8B9" w14:textId="77777777" w:rsidR="00A65745" w:rsidRPr="00F36DBC" w:rsidRDefault="00A65745" w:rsidP="00E61C90">
            <w:pPr>
              <w:spacing w:before="60" w:after="60"/>
              <w:jc w:val="right"/>
            </w:pPr>
          </w:p>
        </w:tc>
        <w:tc>
          <w:tcPr>
            <w:tcW w:w="1670" w:type="dxa"/>
            <w:shd w:val="clear" w:color="auto" w:fill="E7E6CF"/>
            <w:vAlign w:val="center"/>
          </w:tcPr>
          <w:p w14:paraId="02239B93" w14:textId="77777777" w:rsidR="00A65745" w:rsidRPr="00F36DBC" w:rsidRDefault="00A65745" w:rsidP="00E61C90">
            <w:pPr>
              <w:spacing w:before="60" w:after="60"/>
              <w:jc w:val="right"/>
            </w:pPr>
          </w:p>
        </w:tc>
      </w:tr>
      <w:tr w:rsidR="00A65745" w:rsidRPr="00F36DBC" w14:paraId="2999EBD6" w14:textId="77777777" w:rsidTr="00E61C90">
        <w:tc>
          <w:tcPr>
            <w:tcW w:w="2710" w:type="dxa"/>
            <w:shd w:val="clear" w:color="auto" w:fill="E7E6CF"/>
          </w:tcPr>
          <w:p w14:paraId="3B220A89" w14:textId="77777777" w:rsidR="00A65745" w:rsidRPr="00E61C90" w:rsidRDefault="00A65745" w:rsidP="00E61C90">
            <w:pPr>
              <w:spacing w:before="60" w:after="60"/>
              <w:ind w:left="90"/>
              <w:rPr>
                <w:b/>
              </w:rPr>
            </w:pPr>
            <w:r w:rsidRPr="00E61C90">
              <w:rPr>
                <w:b/>
              </w:rPr>
              <w:t>TOTAL LIABILITIES:</w:t>
            </w:r>
          </w:p>
        </w:tc>
        <w:tc>
          <w:tcPr>
            <w:tcW w:w="1299" w:type="dxa"/>
            <w:shd w:val="clear" w:color="auto" w:fill="E7E6CF"/>
            <w:vAlign w:val="center"/>
          </w:tcPr>
          <w:p w14:paraId="23FAEB42" w14:textId="77777777" w:rsidR="00A65745" w:rsidRPr="00F36DBC" w:rsidRDefault="00A147EE" w:rsidP="00E61C90">
            <w:pPr>
              <w:spacing w:before="60" w:after="60"/>
              <w:jc w:val="right"/>
            </w:pPr>
            <w:r w:rsidRPr="00F36DBC">
              <w:t>$</w:t>
            </w:r>
            <w:r w:rsidR="00A65745" w:rsidRPr="00F36DBC">
              <w:t>300</w:t>
            </w:r>
          </w:p>
        </w:tc>
        <w:tc>
          <w:tcPr>
            <w:tcW w:w="1299" w:type="dxa"/>
            <w:shd w:val="clear" w:color="auto" w:fill="E7E6CF"/>
            <w:vAlign w:val="center"/>
          </w:tcPr>
          <w:p w14:paraId="6C20135F" w14:textId="77777777" w:rsidR="00A65745" w:rsidRPr="00F36DBC" w:rsidRDefault="00B12D7C" w:rsidP="00E61C90">
            <w:pPr>
              <w:spacing w:before="60" w:after="60"/>
              <w:jc w:val="right"/>
            </w:pPr>
            <w:r w:rsidRPr="00F36DBC">
              <w:t>$</w:t>
            </w:r>
            <w:r w:rsidR="00A65745" w:rsidRPr="00F36DBC">
              <w:t>6,000</w:t>
            </w:r>
          </w:p>
        </w:tc>
        <w:tc>
          <w:tcPr>
            <w:tcW w:w="1299" w:type="dxa"/>
            <w:shd w:val="clear" w:color="auto" w:fill="E7E6CF"/>
            <w:vAlign w:val="center"/>
          </w:tcPr>
          <w:p w14:paraId="25941FE5" w14:textId="77777777" w:rsidR="00A65745" w:rsidRPr="00F36DBC" w:rsidRDefault="00A65745" w:rsidP="00E61C90">
            <w:pPr>
              <w:spacing w:before="60" w:after="60"/>
              <w:jc w:val="right"/>
            </w:pPr>
            <w:r w:rsidRPr="00F36DBC">
              <w:t>$</w:t>
            </w:r>
            <w:r w:rsidR="007F5D0E" w:rsidRPr="00F36DBC">
              <w:t>1</w:t>
            </w:r>
            <w:r w:rsidRPr="00F36DBC">
              <w:t>85,000</w:t>
            </w:r>
          </w:p>
        </w:tc>
        <w:tc>
          <w:tcPr>
            <w:tcW w:w="1299" w:type="dxa"/>
            <w:shd w:val="clear" w:color="auto" w:fill="E7E6CF"/>
            <w:vAlign w:val="center"/>
          </w:tcPr>
          <w:p w14:paraId="3E985BC0" w14:textId="77777777" w:rsidR="00A65745" w:rsidRPr="00F36DBC" w:rsidRDefault="00A65745" w:rsidP="00E61C90">
            <w:pPr>
              <w:spacing w:before="60" w:after="60"/>
              <w:jc w:val="right"/>
            </w:pPr>
            <w:r w:rsidRPr="00F36DBC">
              <w:t>$0</w:t>
            </w:r>
          </w:p>
        </w:tc>
        <w:tc>
          <w:tcPr>
            <w:tcW w:w="1670" w:type="dxa"/>
            <w:shd w:val="clear" w:color="auto" w:fill="E7E6CF"/>
            <w:vAlign w:val="center"/>
          </w:tcPr>
          <w:p w14:paraId="76049A21" w14:textId="77777777" w:rsidR="00A65745" w:rsidRPr="00F36DBC" w:rsidRDefault="00A65745" w:rsidP="00E61C90">
            <w:pPr>
              <w:spacing w:before="60" w:after="60"/>
              <w:jc w:val="right"/>
            </w:pPr>
            <w:r w:rsidRPr="00F36DBC">
              <w:t>$</w:t>
            </w:r>
            <w:r w:rsidR="00E36CCC" w:rsidRPr="00F36DBC">
              <w:t>1</w:t>
            </w:r>
            <w:r w:rsidRPr="00F36DBC">
              <w:t>91,300</w:t>
            </w:r>
          </w:p>
        </w:tc>
      </w:tr>
      <w:tr w:rsidR="00A65745" w:rsidRPr="00F36DBC" w14:paraId="725B7E84" w14:textId="77777777" w:rsidTr="00E61C90">
        <w:tc>
          <w:tcPr>
            <w:tcW w:w="2710" w:type="dxa"/>
            <w:shd w:val="clear" w:color="auto" w:fill="E7E6CF"/>
          </w:tcPr>
          <w:p w14:paraId="10F9305C" w14:textId="77777777" w:rsidR="00A65745" w:rsidRPr="00F36DBC" w:rsidRDefault="00A65745" w:rsidP="0031435F">
            <w:pPr>
              <w:spacing w:before="60" w:after="60"/>
              <w:rPr>
                <w:i/>
              </w:rPr>
            </w:pPr>
          </w:p>
        </w:tc>
        <w:tc>
          <w:tcPr>
            <w:tcW w:w="1299" w:type="dxa"/>
            <w:shd w:val="clear" w:color="auto" w:fill="E7E6CF"/>
            <w:vAlign w:val="center"/>
          </w:tcPr>
          <w:p w14:paraId="42C0F511" w14:textId="77777777" w:rsidR="00A65745" w:rsidRPr="00F36DBC" w:rsidRDefault="00A65745" w:rsidP="00E61C90">
            <w:pPr>
              <w:spacing w:before="60" w:after="60"/>
              <w:jc w:val="right"/>
            </w:pPr>
          </w:p>
        </w:tc>
        <w:tc>
          <w:tcPr>
            <w:tcW w:w="1299" w:type="dxa"/>
            <w:shd w:val="clear" w:color="auto" w:fill="E7E6CF"/>
            <w:vAlign w:val="center"/>
          </w:tcPr>
          <w:p w14:paraId="7F865720" w14:textId="77777777" w:rsidR="00A65745" w:rsidRPr="00F36DBC" w:rsidRDefault="00A65745" w:rsidP="00E61C90">
            <w:pPr>
              <w:spacing w:before="60" w:after="60"/>
              <w:jc w:val="right"/>
            </w:pPr>
          </w:p>
        </w:tc>
        <w:tc>
          <w:tcPr>
            <w:tcW w:w="1299" w:type="dxa"/>
            <w:shd w:val="clear" w:color="auto" w:fill="E7E6CF"/>
            <w:vAlign w:val="center"/>
          </w:tcPr>
          <w:p w14:paraId="5FC9718A" w14:textId="77777777" w:rsidR="00A65745" w:rsidRPr="00F36DBC" w:rsidRDefault="00A65745" w:rsidP="00E61C90">
            <w:pPr>
              <w:spacing w:before="60" w:after="60"/>
              <w:jc w:val="right"/>
            </w:pPr>
          </w:p>
        </w:tc>
        <w:tc>
          <w:tcPr>
            <w:tcW w:w="1299" w:type="dxa"/>
            <w:shd w:val="clear" w:color="auto" w:fill="E7E6CF"/>
            <w:vAlign w:val="center"/>
          </w:tcPr>
          <w:p w14:paraId="4E15B258" w14:textId="77777777" w:rsidR="00A65745" w:rsidRPr="00F36DBC" w:rsidRDefault="00A65745" w:rsidP="00E61C90">
            <w:pPr>
              <w:spacing w:before="60" w:after="60"/>
              <w:jc w:val="right"/>
            </w:pPr>
          </w:p>
        </w:tc>
        <w:tc>
          <w:tcPr>
            <w:tcW w:w="1670" w:type="dxa"/>
            <w:shd w:val="clear" w:color="auto" w:fill="E7E6CF"/>
            <w:vAlign w:val="center"/>
          </w:tcPr>
          <w:p w14:paraId="3167B36F" w14:textId="77777777" w:rsidR="00A65745" w:rsidRPr="00F36DBC" w:rsidRDefault="00A65745" w:rsidP="00E61C90">
            <w:pPr>
              <w:spacing w:before="60" w:after="60"/>
              <w:jc w:val="right"/>
            </w:pPr>
          </w:p>
        </w:tc>
      </w:tr>
      <w:tr w:rsidR="00A65745" w:rsidRPr="00F36DBC" w14:paraId="1A20049F" w14:textId="77777777" w:rsidTr="00E61C90">
        <w:tc>
          <w:tcPr>
            <w:tcW w:w="2710" w:type="dxa"/>
            <w:shd w:val="clear" w:color="auto" w:fill="E7E6CF"/>
          </w:tcPr>
          <w:p w14:paraId="3B117BF3" w14:textId="77777777" w:rsidR="00A65745" w:rsidRPr="00E61C90" w:rsidRDefault="00A65745" w:rsidP="00E61C90">
            <w:pPr>
              <w:spacing w:before="60" w:after="60"/>
              <w:ind w:left="900"/>
              <w:rPr>
                <w:b/>
              </w:rPr>
            </w:pPr>
            <w:r w:rsidRPr="00E61C90">
              <w:rPr>
                <w:b/>
              </w:rPr>
              <w:t>NET WORTH:</w:t>
            </w:r>
          </w:p>
        </w:tc>
        <w:tc>
          <w:tcPr>
            <w:tcW w:w="1299" w:type="dxa"/>
            <w:shd w:val="clear" w:color="auto" w:fill="E7E6CF"/>
            <w:vAlign w:val="center"/>
          </w:tcPr>
          <w:p w14:paraId="28CCE5A2" w14:textId="77777777" w:rsidR="00A65745" w:rsidRPr="00F36DBC" w:rsidRDefault="00A65745" w:rsidP="00E61C90">
            <w:pPr>
              <w:spacing w:before="60" w:after="60"/>
              <w:jc w:val="right"/>
            </w:pPr>
          </w:p>
        </w:tc>
        <w:tc>
          <w:tcPr>
            <w:tcW w:w="1299" w:type="dxa"/>
            <w:shd w:val="clear" w:color="auto" w:fill="E7E6CF"/>
            <w:vAlign w:val="center"/>
          </w:tcPr>
          <w:p w14:paraId="57922ED9" w14:textId="77777777" w:rsidR="00A65745" w:rsidRPr="00F36DBC" w:rsidRDefault="00A65745" w:rsidP="00E61C90">
            <w:pPr>
              <w:spacing w:before="60" w:after="60"/>
              <w:jc w:val="right"/>
            </w:pPr>
          </w:p>
        </w:tc>
        <w:tc>
          <w:tcPr>
            <w:tcW w:w="1299" w:type="dxa"/>
            <w:shd w:val="clear" w:color="auto" w:fill="E7E6CF"/>
            <w:vAlign w:val="center"/>
          </w:tcPr>
          <w:p w14:paraId="1E1C211D" w14:textId="77777777" w:rsidR="00A65745" w:rsidRPr="00F36DBC" w:rsidRDefault="00A65745" w:rsidP="00E61C90">
            <w:pPr>
              <w:spacing w:before="60" w:after="60"/>
              <w:jc w:val="right"/>
            </w:pPr>
          </w:p>
        </w:tc>
        <w:tc>
          <w:tcPr>
            <w:tcW w:w="1299" w:type="dxa"/>
            <w:shd w:val="clear" w:color="auto" w:fill="E7E6CF"/>
            <w:vAlign w:val="center"/>
          </w:tcPr>
          <w:p w14:paraId="382F06B0" w14:textId="77777777" w:rsidR="00A65745" w:rsidRPr="00F36DBC" w:rsidRDefault="00A65745" w:rsidP="00E61C90">
            <w:pPr>
              <w:spacing w:before="60" w:after="60"/>
              <w:jc w:val="right"/>
            </w:pPr>
          </w:p>
        </w:tc>
        <w:tc>
          <w:tcPr>
            <w:tcW w:w="1670" w:type="dxa"/>
            <w:shd w:val="clear" w:color="auto" w:fill="E7E6CF"/>
            <w:vAlign w:val="center"/>
          </w:tcPr>
          <w:p w14:paraId="7F206DC4" w14:textId="77777777" w:rsidR="00A65745" w:rsidRPr="00F36DBC" w:rsidRDefault="00B12D7C" w:rsidP="00E61C90">
            <w:pPr>
              <w:spacing w:before="60" w:after="60"/>
              <w:jc w:val="right"/>
            </w:pPr>
            <w:r w:rsidRPr="00F36DBC">
              <w:t>$</w:t>
            </w:r>
            <w:r w:rsidR="00A65745" w:rsidRPr="00F36DBC">
              <w:t>9</w:t>
            </w:r>
            <w:r w:rsidR="0005234F" w:rsidRPr="00F36DBC">
              <w:t>31</w:t>
            </w:r>
            <w:r w:rsidR="00A65745" w:rsidRPr="00F36DBC">
              <w:t>,700</w:t>
            </w:r>
          </w:p>
        </w:tc>
      </w:tr>
    </w:tbl>
    <w:p w14:paraId="595E0A86" w14:textId="77777777" w:rsidR="00A270E5" w:rsidRDefault="00A270E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D3355" w:rsidRPr="0028324A" w14:paraId="1161B529" w14:textId="77777777" w:rsidTr="00FF0B6A">
        <w:tc>
          <w:tcPr>
            <w:tcW w:w="9576" w:type="dxa"/>
            <w:shd w:val="clear" w:color="auto" w:fill="D9D9D9"/>
          </w:tcPr>
          <w:p w14:paraId="07C68A74" w14:textId="77777777" w:rsidR="005D3355" w:rsidRPr="004943D9" w:rsidRDefault="00565F6D" w:rsidP="00FF0B6A">
            <w:pPr>
              <w:rPr>
                <w:b/>
                <w:color w:val="4F81BD"/>
              </w:rPr>
            </w:pPr>
            <w:r w:rsidRPr="00565F6D">
              <w:rPr>
                <w:b/>
                <w:color w:val="4F81BD"/>
              </w:rPr>
              <w:t>Trust/Ownership</w:t>
            </w:r>
          </w:p>
          <w:p w14:paraId="66BA3A76" w14:textId="77777777" w:rsidR="005D3355" w:rsidRPr="0028324A" w:rsidRDefault="00565F6D" w:rsidP="00FF0B6A">
            <w:r w:rsidRPr="008404D9">
              <w:t>It is particularly important to determine ownership for estate planning purposes, but also to determine insurable interest and in the event divorce planning becomes necessary. It may also be helpful to "flag" tax-deferred accounts as "trust" ownership since these assets have limited accessibility and/or tax ramifications and possibly penalties if withdrawn.</w:t>
            </w:r>
          </w:p>
        </w:tc>
      </w:tr>
    </w:tbl>
    <w:p w14:paraId="6C6F95C5" w14:textId="77777777" w:rsidR="005D3355" w:rsidRDefault="005D335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D3355" w:rsidRPr="0028324A" w14:paraId="63312876" w14:textId="77777777" w:rsidTr="00FF0B6A">
        <w:tc>
          <w:tcPr>
            <w:tcW w:w="9576" w:type="dxa"/>
            <w:shd w:val="clear" w:color="auto" w:fill="D9D9D9"/>
          </w:tcPr>
          <w:p w14:paraId="0FD1A965" w14:textId="77777777" w:rsidR="005D3355" w:rsidRPr="004943D9" w:rsidRDefault="00565F6D" w:rsidP="00FF0B6A">
            <w:pPr>
              <w:rPr>
                <w:b/>
                <w:color w:val="4F81BD"/>
              </w:rPr>
            </w:pPr>
            <w:r w:rsidRPr="00565F6D">
              <w:rPr>
                <w:b/>
                <w:color w:val="4F81BD"/>
              </w:rPr>
              <w:t>Cash &amp; Cash Equivalents</w:t>
            </w:r>
          </w:p>
          <w:p w14:paraId="795C40DC" w14:textId="77777777" w:rsidR="005D3355" w:rsidRPr="0028324A" w:rsidRDefault="00565F6D" w:rsidP="00FF0B6A">
            <w:r w:rsidRPr="00CE3124">
              <w:t xml:space="preserve">This is a very common heading and an important factor in determining the client's liquidity or access </w:t>
            </w:r>
            <w:r>
              <w:t>to ready cash in an emergency.</w:t>
            </w:r>
          </w:p>
        </w:tc>
      </w:tr>
    </w:tbl>
    <w:p w14:paraId="6FEA3079" w14:textId="77777777" w:rsidR="005D3355" w:rsidRDefault="005D335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D3355" w:rsidRPr="0028324A" w14:paraId="1A668CDA" w14:textId="77777777" w:rsidTr="00FF0B6A">
        <w:tc>
          <w:tcPr>
            <w:tcW w:w="9576" w:type="dxa"/>
            <w:shd w:val="clear" w:color="auto" w:fill="D9D9D9"/>
          </w:tcPr>
          <w:p w14:paraId="06528A98" w14:textId="77777777" w:rsidR="005D3355" w:rsidRPr="004943D9" w:rsidRDefault="00565F6D" w:rsidP="00FF0B6A">
            <w:pPr>
              <w:rPr>
                <w:b/>
                <w:color w:val="4F81BD"/>
              </w:rPr>
            </w:pPr>
            <w:r w:rsidRPr="00565F6D">
              <w:rPr>
                <w:b/>
                <w:color w:val="4F81BD"/>
              </w:rPr>
              <w:t>Investments</w:t>
            </w:r>
          </w:p>
          <w:p w14:paraId="279BADC8" w14:textId="77777777" w:rsidR="005D3355" w:rsidRPr="0028324A" w:rsidRDefault="00565F6D" w:rsidP="00565F6D">
            <w:r w:rsidRPr="008404D9">
              <w:t>This subheading is often broken down into additional categories based on the preferences of the practitioner and the characteristics of the client's situation. Examples could include Personal Investments, Retirement Plans, Education Funds, Real</w:t>
            </w:r>
            <w:r>
              <w:t xml:space="preserve"> Estate, Financial Assets, etc.</w:t>
            </w:r>
          </w:p>
        </w:tc>
      </w:tr>
    </w:tbl>
    <w:p w14:paraId="6B364DB3" w14:textId="77777777" w:rsidR="005D3355" w:rsidRDefault="005D335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97985" w:rsidRPr="008D3CA3" w14:paraId="7D8E5475" w14:textId="77777777" w:rsidTr="00E737E1">
        <w:tc>
          <w:tcPr>
            <w:tcW w:w="9576" w:type="dxa"/>
            <w:shd w:val="clear" w:color="auto" w:fill="D9D9D9"/>
          </w:tcPr>
          <w:p w14:paraId="1D4FC94F" w14:textId="77777777" w:rsidR="00FB0998" w:rsidRPr="004943D9" w:rsidRDefault="00FB0998" w:rsidP="00FB0998">
            <w:pPr>
              <w:rPr>
                <w:b/>
                <w:color w:val="4F81BD"/>
              </w:rPr>
            </w:pPr>
            <w:r>
              <w:rPr>
                <w:b/>
                <w:color w:val="4F81BD"/>
              </w:rPr>
              <w:t>Footnote (1):</w:t>
            </w:r>
          </w:p>
          <w:p w14:paraId="18EAAA27" w14:textId="26EEFCB9" w:rsidR="00897985" w:rsidRPr="008D3CA3" w:rsidRDefault="00E737E1" w:rsidP="002D7A14">
            <w:r w:rsidRPr="0030046C">
              <w:rPr>
                <w:sz w:val="18"/>
                <w:szCs w:val="18"/>
              </w:rPr>
              <w:t>36-month CD; matures 11/15/</w:t>
            </w:r>
            <w:r w:rsidR="002D7A14" w:rsidRPr="0030046C">
              <w:rPr>
                <w:sz w:val="18"/>
                <w:szCs w:val="18"/>
              </w:rPr>
              <w:t>201</w:t>
            </w:r>
            <w:r w:rsidR="00170CB4">
              <w:rPr>
                <w:sz w:val="18"/>
                <w:szCs w:val="18"/>
              </w:rPr>
              <w:t>6</w:t>
            </w:r>
            <w:r w:rsidRPr="0030046C">
              <w:rPr>
                <w:sz w:val="18"/>
                <w:szCs w:val="18"/>
              </w:rPr>
              <w:t>; 4.2%</w:t>
            </w:r>
          </w:p>
        </w:tc>
      </w:tr>
    </w:tbl>
    <w:p w14:paraId="584B18D8" w14:textId="77777777" w:rsidR="005D3355" w:rsidRDefault="005D335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97985" w:rsidRPr="008D3CA3" w14:paraId="2B520DE0" w14:textId="77777777" w:rsidTr="00E737E1">
        <w:tc>
          <w:tcPr>
            <w:tcW w:w="9576" w:type="dxa"/>
            <w:shd w:val="clear" w:color="auto" w:fill="D9D9D9"/>
          </w:tcPr>
          <w:p w14:paraId="5404F88D" w14:textId="77777777" w:rsidR="00FB0998" w:rsidRPr="004943D9" w:rsidRDefault="00FB0998" w:rsidP="00FB0998">
            <w:pPr>
              <w:rPr>
                <w:b/>
                <w:color w:val="4F81BD"/>
              </w:rPr>
            </w:pPr>
            <w:r>
              <w:rPr>
                <w:b/>
                <w:color w:val="4F81BD"/>
              </w:rPr>
              <w:t>Footnote (2):</w:t>
            </w:r>
          </w:p>
          <w:p w14:paraId="5DC00A25" w14:textId="3961FD67" w:rsidR="00897985" w:rsidRPr="008D3CA3" w:rsidRDefault="00E737E1" w:rsidP="002D7A14">
            <w:r w:rsidRPr="0030046C">
              <w:rPr>
                <w:sz w:val="18"/>
                <w:szCs w:val="18"/>
              </w:rPr>
              <w:t>6-month T-Bill; matures 3/31/</w:t>
            </w:r>
            <w:r w:rsidR="002D7A14" w:rsidRPr="0030046C">
              <w:rPr>
                <w:sz w:val="18"/>
                <w:szCs w:val="18"/>
              </w:rPr>
              <w:t>201</w:t>
            </w:r>
            <w:r w:rsidR="00170CB4">
              <w:rPr>
                <w:sz w:val="18"/>
                <w:szCs w:val="18"/>
              </w:rPr>
              <w:t>6</w:t>
            </w:r>
            <w:r w:rsidRPr="0030046C">
              <w:rPr>
                <w:sz w:val="18"/>
                <w:szCs w:val="18"/>
              </w:rPr>
              <w:t>; 1.2%</w:t>
            </w:r>
          </w:p>
        </w:tc>
      </w:tr>
      <w:tr w:rsidR="00897985" w:rsidRPr="008D3CA3" w14:paraId="470B31DA" w14:textId="77777777" w:rsidTr="00897985">
        <w:tc>
          <w:tcPr>
            <w:tcW w:w="9576" w:type="dxa"/>
            <w:tcBorders>
              <w:top w:val="single" w:sz="4" w:space="0" w:color="auto"/>
              <w:left w:val="single" w:sz="4" w:space="0" w:color="auto"/>
              <w:bottom w:val="single" w:sz="4" w:space="0" w:color="auto"/>
              <w:right w:val="single" w:sz="4" w:space="0" w:color="auto"/>
            </w:tcBorders>
            <w:shd w:val="clear" w:color="auto" w:fill="D9D9D9"/>
          </w:tcPr>
          <w:p w14:paraId="05EB1B74" w14:textId="77777777" w:rsidR="00FB0998" w:rsidRPr="004943D9" w:rsidRDefault="00FB0998" w:rsidP="00FB0998">
            <w:pPr>
              <w:rPr>
                <w:b/>
                <w:color w:val="4F81BD"/>
              </w:rPr>
            </w:pPr>
            <w:r>
              <w:rPr>
                <w:b/>
                <w:color w:val="4F81BD"/>
              </w:rPr>
              <w:lastRenderedPageBreak/>
              <w:t>Footnote (3):</w:t>
            </w:r>
          </w:p>
          <w:p w14:paraId="2788D2C9" w14:textId="7F433B18" w:rsidR="00897985" w:rsidRPr="00897985" w:rsidRDefault="00E737E1" w:rsidP="002D7A14">
            <w:pPr>
              <w:rPr>
                <w:b/>
                <w:bCs/>
              </w:rPr>
            </w:pPr>
            <w:r w:rsidRPr="0030046C">
              <w:rPr>
                <w:sz w:val="18"/>
                <w:szCs w:val="18"/>
              </w:rPr>
              <w:t>Jack and Jill invest $500 per month into this fund via bank draft from their joint account. Cost basis is $18,500. The FMV is from the 12/31/</w:t>
            </w:r>
            <w:r w:rsidR="002D7A14" w:rsidRPr="0030046C">
              <w:rPr>
                <w:sz w:val="18"/>
                <w:szCs w:val="18"/>
              </w:rPr>
              <w:t>201</w:t>
            </w:r>
            <w:r w:rsidR="00170CB4">
              <w:rPr>
                <w:sz w:val="18"/>
                <w:szCs w:val="18"/>
              </w:rPr>
              <w:t>5</w:t>
            </w:r>
            <w:r w:rsidR="002D7A14" w:rsidRPr="0030046C">
              <w:rPr>
                <w:sz w:val="18"/>
                <w:szCs w:val="18"/>
              </w:rPr>
              <w:t xml:space="preserve"> </w:t>
            </w:r>
            <w:r w:rsidR="002D7A14">
              <w:rPr>
                <w:sz w:val="18"/>
                <w:szCs w:val="18"/>
              </w:rPr>
              <w:t xml:space="preserve">mutual </w:t>
            </w:r>
            <w:r w:rsidR="00D94E60">
              <w:rPr>
                <w:sz w:val="18"/>
                <w:szCs w:val="18"/>
              </w:rPr>
              <w:t xml:space="preserve">fund </w:t>
            </w:r>
            <w:r w:rsidRPr="0030046C">
              <w:rPr>
                <w:sz w:val="18"/>
                <w:szCs w:val="18"/>
              </w:rPr>
              <w:t>statement.</w:t>
            </w:r>
          </w:p>
        </w:tc>
      </w:tr>
    </w:tbl>
    <w:p w14:paraId="138440F4" w14:textId="77777777" w:rsidR="00897985" w:rsidRDefault="0089798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97985" w:rsidRPr="008D3CA3" w14:paraId="314D6F8C" w14:textId="77777777" w:rsidTr="00E737E1">
        <w:tc>
          <w:tcPr>
            <w:tcW w:w="9576" w:type="dxa"/>
            <w:shd w:val="clear" w:color="auto" w:fill="D9D9D9"/>
          </w:tcPr>
          <w:p w14:paraId="53BC926D" w14:textId="77777777" w:rsidR="00FB0998" w:rsidRPr="004943D9" w:rsidRDefault="00FB0998" w:rsidP="00FB0998">
            <w:pPr>
              <w:rPr>
                <w:b/>
                <w:color w:val="4F81BD"/>
              </w:rPr>
            </w:pPr>
            <w:r>
              <w:rPr>
                <w:b/>
                <w:color w:val="4F81BD"/>
              </w:rPr>
              <w:t>Footnote (4):</w:t>
            </w:r>
          </w:p>
          <w:p w14:paraId="044A4BDF" w14:textId="513F1063" w:rsidR="00897985" w:rsidRPr="008D3CA3" w:rsidRDefault="00E737E1" w:rsidP="002D7A14">
            <w:r w:rsidRPr="0030046C">
              <w:rPr>
                <w:sz w:val="18"/>
                <w:szCs w:val="18"/>
              </w:rPr>
              <w:t>These are older IRAs that Jack and Jill are not currently funding. The FMV is from the 12/31/201</w:t>
            </w:r>
            <w:r w:rsidR="00170CB4">
              <w:rPr>
                <w:sz w:val="18"/>
                <w:szCs w:val="18"/>
              </w:rPr>
              <w:t>5</w:t>
            </w:r>
            <w:r w:rsidR="002D7A14">
              <w:rPr>
                <w:sz w:val="18"/>
                <w:szCs w:val="18"/>
              </w:rPr>
              <w:t xml:space="preserve"> </w:t>
            </w:r>
            <w:r w:rsidR="00B14484">
              <w:rPr>
                <w:sz w:val="18"/>
                <w:szCs w:val="18"/>
              </w:rPr>
              <w:t xml:space="preserve">IRA </w:t>
            </w:r>
            <w:r w:rsidR="00B14484" w:rsidRPr="0030046C">
              <w:rPr>
                <w:sz w:val="18"/>
                <w:szCs w:val="18"/>
              </w:rPr>
              <w:t>statements</w:t>
            </w:r>
            <w:r w:rsidRPr="0030046C">
              <w:rPr>
                <w:sz w:val="18"/>
                <w:szCs w:val="18"/>
              </w:rPr>
              <w:t>.</w:t>
            </w:r>
          </w:p>
        </w:tc>
      </w:tr>
    </w:tbl>
    <w:p w14:paraId="02BD16EB" w14:textId="77777777" w:rsidR="00897985" w:rsidRDefault="0089798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97985" w:rsidRPr="008D3CA3" w14:paraId="64A5C3AD" w14:textId="77777777" w:rsidTr="00E737E1">
        <w:tc>
          <w:tcPr>
            <w:tcW w:w="9576" w:type="dxa"/>
            <w:shd w:val="clear" w:color="auto" w:fill="D9D9D9"/>
          </w:tcPr>
          <w:p w14:paraId="2B24ECAB" w14:textId="77777777" w:rsidR="00FB0998" w:rsidRPr="004943D9" w:rsidRDefault="00FB0998" w:rsidP="00FB0998">
            <w:pPr>
              <w:rPr>
                <w:b/>
                <w:color w:val="4F81BD"/>
              </w:rPr>
            </w:pPr>
            <w:r>
              <w:rPr>
                <w:b/>
                <w:color w:val="4F81BD"/>
              </w:rPr>
              <w:t>Footnote (5):</w:t>
            </w:r>
          </w:p>
          <w:p w14:paraId="429837E9" w14:textId="7B648BCA" w:rsidR="00897985" w:rsidRPr="008D3CA3" w:rsidRDefault="00E737E1" w:rsidP="002D7A14">
            <w:r w:rsidRPr="0030046C">
              <w:rPr>
                <w:sz w:val="18"/>
                <w:szCs w:val="18"/>
              </w:rPr>
              <w:t>Jill allocates 5% of her earnings to the Teacher's Retirement System 403(b) plan that has an employer match of 7%. The FMV is from the 12/31/</w:t>
            </w:r>
            <w:r w:rsidR="002D7A14" w:rsidRPr="0030046C">
              <w:rPr>
                <w:sz w:val="18"/>
                <w:szCs w:val="18"/>
              </w:rPr>
              <w:t>201</w:t>
            </w:r>
            <w:r w:rsidR="00170CB4">
              <w:rPr>
                <w:sz w:val="18"/>
                <w:szCs w:val="18"/>
              </w:rPr>
              <w:t>5</w:t>
            </w:r>
            <w:r w:rsidR="002D7A14">
              <w:rPr>
                <w:sz w:val="18"/>
                <w:szCs w:val="18"/>
              </w:rPr>
              <w:t xml:space="preserve"> TRS</w:t>
            </w:r>
            <w:r w:rsidR="002D7A14" w:rsidRPr="0030046C">
              <w:rPr>
                <w:sz w:val="18"/>
                <w:szCs w:val="18"/>
              </w:rPr>
              <w:t xml:space="preserve"> </w:t>
            </w:r>
            <w:r w:rsidRPr="0030046C">
              <w:rPr>
                <w:sz w:val="18"/>
                <w:szCs w:val="18"/>
              </w:rPr>
              <w:t>statement.</w:t>
            </w:r>
          </w:p>
        </w:tc>
      </w:tr>
    </w:tbl>
    <w:p w14:paraId="4650C27A" w14:textId="77777777" w:rsidR="00897985" w:rsidRDefault="0089798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97985" w:rsidRPr="008D3CA3" w14:paraId="3C5FA399" w14:textId="77777777" w:rsidTr="00E737E1">
        <w:tc>
          <w:tcPr>
            <w:tcW w:w="9576" w:type="dxa"/>
            <w:shd w:val="clear" w:color="auto" w:fill="D9D9D9"/>
          </w:tcPr>
          <w:p w14:paraId="23419B1D" w14:textId="77777777" w:rsidR="00FB0998" w:rsidRPr="004943D9" w:rsidRDefault="00FB0998" w:rsidP="00FB0998">
            <w:pPr>
              <w:rPr>
                <w:b/>
                <w:color w:val="4F81BD"/>
              </w:rPr>
            </w:pPr>
            <w:r>
              <w:rPr>
                <w:b/>
                <w:color w:val="4F81BD"/>
              </w:rPr>
              <w:t>Footnote (6):</w:t>
            </w:r>
          </w:p>
          <w:p w14:paraId="26E86461" w14:textId="77777777" w:rsidR="00897985" w:rsidRPr="008D3CA3" w:rsidRDefault="00E737E1" w:rsidP="00E737E1">
            <w:r w:rsidRPr="0030046C">
              <w:rPr>
                <w:sz w:val="18"/>
                <w:szCs w:val="18"/>
              </w:rPr>
              <w:t>This is the Clients' former residence that they rent to Jack's parents. The mortgage was paid off a few years ago when Jill inherited some money from her mother. The value is estimated by the client.</w:t>
            </w:r>
          </w:p>
        </w:tc>
      </w:tr>
    </w:tbl>
    <w:p w14:paraId="3C13ED90" w14:textId="77777777" w:rsidR="00897985" w:rsidRDefault="0089798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97985" w:rsidRPr="008D3CA3" w14:paraId="7E471615" w14:textId="77777777" w:rsidTr="00E737E1">
        <w:tc>
          <w:tcPr>
            <w:tcW w:w="9576" w:type="dxa"/>
            <w:shd w:val="clear" w:color="auto" w:fill="D9D9D9"/>
          </w:tcPr>
          <w:p w14:paraId="638D8401" w14:textId="77777777" w:rsidR="00FB0998" w:rsidRPr="004943D9" w:rsidRDefault="00FB0998" w:rsidP="00FB0998">
            <w:pPr>
              <w:rPr>
                <w:b/>
                <w:color w:val="4F81BD"/>
              </w:rPr>
            </w:pPr>
            <w:r>
              <w:rPr>
                <w:b/>
                <w:color w:val="4F81BD"/>
              </w:rPr>
              <w:t>Footnote (7):</w:t>
            </w:r>
          </w:p>
          <w:p w14:paraId="470DFA45" w14:textId="77777777" w:rsidR="00897985" w:rsidRPr="008D3CA3" w:rsidRDefault="00E737E1" w:rsidP="00E737E1">
            <w:r w:rsidRPr="0030046C">
              <w:rPr>
                <w:sz w:val="18"/>
                <w:szCs w:val="18"/>
              </w:rPr>
              <w:t>The book value of Jack's partnership account with his CPA firm. Tends to grow each year. Would be paid to Jack only in the event of his termination of employment with the firm.</w:t>
            </w:r>
          </w:p>
        </w:tc>
      </w:tr>
    </w:tbl>
    <w:p w14:paraId="08272ED9" w14:textId="77777777" w:rsidR="00897985" w:rsidRDefault="0089798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97985" w:rsidRPr="008D3CA3" w14:paraId="58DD3859" w14:textId="77777777" w:rsidTr="00E737E1">
        <w:tc>
          <w:tcPr>
            <w:tcW w:w="9576" w:type="dxa"/>
            <w:shd w:val="clear" w:color="auto" w:fill="D9D9D9"/>
          </w:tcPr>
          <w:p w14:paraId="623D0130" w14:textId="77777777" w:rsidR="00FB0998" w:rsidRPr="004943D9" w:rsidRDefault="00FB0998" w:rsidP="00FB0998">
            <w:pPr>
              <w:rPr>
                <w:b/>
                <w:color w:val="4F81BD"/>
              </w:rPr>
            </w:pPr>
            <w:r>
              <w:rPr>
                <w:b/>
                <w:color w:val="4F81BD"/>
              </w:rPr>
              <w:t>Footnote (8):</w:t>
            </w:r>
          </w:p>
          <w:p w14:paraId="59637DC8" w14:textId="77777777" w:rsidR="00897985" w:rsidRPr="008D3CA3" w:rsidRDefault="00E737E1" w:rsidP="00E737E1">
            <w:r w:rsidRPr="0030046C">
              <w:rPr>
                <w:sz w:val="18"/>
                <w:szCs w:val="18"/>
              </w:rPr>
              <w:t>Invested in the Iowa 529 Plan. $500 per month is drafted from the joint account into the plan. The beneficiary is the Client's three-year old son, Charlie.</w:t>
            </w:r>
          </w:p>
        </w:tc>
      </w:tr>
    </w:tbl>
    <w:p w14:paraId="39C78E3E" w14:textId="77777777" w:rsidR="00897985" w:rsidRDefault="0089798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97985" w:rsidRPr="008D3CA3" w14:paraId="30DEA4E3" w14:textId="77777777" w:rsidTr="00E737E1">
        <w:tc>
          <w:tcPr>
            <w:tcW w:w="9576" w:type="dxa"/>
            <w:shd w:val="clear" w:color="auto" w:fill="D9D9D9"/>
          </w:tcPr>
          <w:p w14:paraId="37A8A72F" w14:textId="77777777" w:rsidR="00FB0998" w:rsidRPr="004943D9" w:rsidRDefault="00FB0998" w:rsidP="00FB0998">
            <w:pPr>
              <w:rPr>
                <w:b/>
                <w:color w:val="4F81BD"/>
              </w:rPr>
            </w:pPr>
            <w:r>
              <w:rPr>
                <w:b/>
                <w:color w:val="4F81BD"/>
              </w:rPr>
              <w:t>Footnote (9):</w:t>
            </w:r>
          </w:p>
          <w:p w14:paraId="5C227490" w14:textId="77777777" w:rsidR="00897985" w:rsidRPr="008D3CA3" w:rsidRDefault="00E737E1" w:rsidP="00E737E1">
            <w:r w:rsidRPr="0030046C">
              <w:rPr>
                <w:sz w:val="18"/>
                <w:szCs w:val="18"/>
              </w:rPr>
              <w:t>Residence purchased 6 years ago for $300,000. 15-year mortgage at 5.5%. Capital improvements to house are unknown. The value is estimated by the client by recent sales in neighborhood.</w:t>
            </w:r>
          </w:p>
        </w:tc>
      </w:tr>
    </w:tbl>
    <w:p w14:paraId="68685382" w14:textId="77777777" w:rsidR="00897985" w:rsidRDefault="0089798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97985" w:rsidRPr="008D3CA3" w14:paraId="0C49A3CA" w14:textId="77777777" w:rsidTr="00E737E1">
        <w:tc>
          <w:tcPr>
            <w:tcW w:w="9576" w:type="dxa"/>
            <w:shd w:val="clear" w:color="auto" w:fill="D9D9D9"/>
          </w:tcPr>
          <w:p w14:paraId="0558812A" w14:textId="77777777" w:rsidR="00FB0998" w:rsidRPr="004943D9" w:rsidRDefault="00FB0998" w:rsidP="00FB0998">
            <w:pPr>
              <w:rPr>
                <w:b/>
                <w:color w:val="4F81BD"/>
              </w:rPr>
            </w:pPr>
            <w:r>
              <w:rPr>
                <w:b/>
                <w:color w:val="4F81BD"/>
              </w:rPr>
              <w:t>Footnote (10):</w:t>
            </w:r>
          </w:p>
          <w:p w14:paraId="2F5FE10E" w14:textId="77777777" w:rsidR="00897985" w:rsidRPr="008D3CA3" w:rsidRDefault="00E737E1" w:rsidP="00E737E1">
            <w:r w:rsidRPr="0031435F">
              <w:t>Values are estimated by the client.</w:t>
            </w:r>
          </w:p>
        </w:tc>
      </w:tr>
    </w:tbl>
    <w:p w14:paraId="001D3DB9" w14:textId="77777777" w:rsidR="00897985" w:rsidRDefault="00897985" w:rsidP="005D335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E737E1" w:rsidRPr="008D3CA3" w14:paraId="489D0ECB" w14:textId="77777777" w:rsidTr="00E737E1">
        <w:tc>
          <w:tcPr>
            <w:tcW w:w="9576" w:type="dxa"/>
            <w:shd w:val="clear" w:color="auto" w:fill="D9D9D9"/>
          </w:tcPr>
          <w:p w14:paraId="7CD5A4AA" w14:textId="77777777" w:rsidR="00FB0998" w:rsidRPr="004943D9" w:rsidRDefault="00FB0998" w:rsidP="00FB0998">
            <w:pPr>
              <w:rPr>
                <w:b/>
                <w:color w:val="4F81BD"/>
              </w:rPr>
            </w:pPr>
            <w:r>
              <w:rPr>
                <w:b/>
                <w:color w:val="4F81BD"/>
              </w:rPr>
              <w:t>Footnote (11):</w:t>
            </w:r>
          </w:p>
          <w:p w14:paraId="2B1B1262" w14:textId="77777777" w:rsidR="00E737E1" w:rsidRPr="008D3CA3" w:rsidRDefault="00E737E1" w:rsidP="00E737E1">
            <w:r w:rsidRPr="0030046C">
              <w:rPr>
                <w:sz w:val="18"/>
                <w:szCs w:val="18"/>
              </w:rPr>
              <w:t>Accounts payable, taxes payable, credit card debt, and any loans totally due and payable within 12 months are included as current liabilities. In this hypothetical case, the auto loan is wi</w:t>
            </w:r>
            <w:r>
              <w:rPr>
                <w:sz w:val="18"/>
                <w:szCs w:val="18"/>
              </w:rPr>
              <w:t>ll be paid off in five months.</w:t>
            </w:r>
          </w:p>
        </w:tc>
      </w:tr>
    </w:tbl>
    <w:p w14:paraId="4C4D6FBE" w14:textId="77777777" w:rsidR="00A261FE" w:rsidRDefault="00A261FE" w:rsidP="0054070F">
      <w:r>
        <w:t>On the next page, we will look at assets more closely.</w:t>
      </w:r>
    </w:p>
    <w:p w14:paraId="51C49860" w14:textId="77777777" w:rsidR="00BE6934" w:rsidRPr="00AF3E58" w:rsidRDefault="006222C2" w:rsidP="00AF3E58">
      <w:pPr>
        <w:pStyle w:val="Heading2"/>
        <w:rPr>
          <w:rFonts w:ascii="Times New Roman" w:hAnsi="Times New Roman" w:cs="Times New Roman"/>
        </w:rPr>
      </w:pPr>
      <w:r>
        <w:br w:type="page"/>
      </w:r>
      <w:r w:rsidR="003341A1">
        <w:lastRenderedPageBreak/>
        <w:t xml:space="preserve">A Few Notes </w:t>
      </w:r>
      <w:r w:rsidR="004B08B7">
        <w:t>about</w:t>
      </w:r>
      <w:r w:rsidR="003341A1">
        <w:t xml:space="preserve"> </w:t>
      </w:r>
      <w:r w:rsidR="00BE6934">
        <w:t>Assets</w:t>
      </w:r>
    </w:p>
    <w:p w14:paraId="7E16783B" w14:textId="77777777" w:rsidR="00DF1C53" w:rsidRDefault="00BE6934" w:rsidP="00AF3E58">
      <w:r>
        <w:t xml:space="preserve">An </w:t>
      </w:r>
      <w:r>
        <w:rPr>
          <w:b/>
          <w:i/>
        </w:rPr>
        <w:t>asset</w:t>
      </w:r>
      <w:r>
        <w:t xml:space="preserve"> is any property owned by an individual or company </w:t>
      </w:r>
      <w:r w:rsidR="00EF2C2C">
        <w:t xml:space="preserve">that </w:t>
      </w:r>
      <w:r w:rsidR="00495772">
        <w:t xml:space="preserve">may have been purchased </w:t>
      </w:r>
      <w:r w:rsidR="002210B2">
        <w:t xml:space="preserve">with </w:t>
      </w:r>
      <w:r w:rsidR="00495772">
        <w:t>cash</w:t>
      </w:r>
      <w:r w:rsidR="004E0224">
        <w:t xml:space="preserve"> or</w:t>
      </w:r>
      <w:r w:rsidR="00495772">
        <w:t xml:space="preserve"> borrowed funds, received as a gift or inheritance, or </w:t>
      </w:r>
      <w:r w:rsidR="002210B2">
        <w:t xml:space="preserve">acquired </w:t>
      </w:r>
      <w:r w:rsidR="00495772">
        <w:t>by a combination of these means.</w:t>
      </w:r>
      <w:r>
        <w:t xml:space="preserve">  </w:t>
      </w:r>
      <w:r w:rsidR="004E0224">
        <w:t xml:space="preserve">It may also be an employee benefit paid for partially or totally by an employer.  </w:t>
      </w:r>
      <w:r>
        <w:t>Assets are listed</w:t>
      </w:r>
      <w:r w:rsidR="00DA1B14">
        <w:t xml:space="preserve"> on the balance sheet</w:t>
      </w:r>
      <w:r>
        <w:t xml:space="preserve"> at</w:t>
      </w:r>
      <w:r>
        <w:rPr>
          <w:b/>
        </w:rPr>
        <w:t xml:space="preserve"> </w:t>
      </w:r>
      <w:r w:rsidRPr="00D257BF">
        <w:rPr>
          <w:rStyle w:val="Hyperlink"/>
        </w:rPr>
        <w:t>fair market value (FMV)</w:t>
      </w:r>
      <w:r>
        <w:t xml:space="preserve"> and are</w:t>
      </w:r>
      <w:r w:rsidR="00DA1B14">
        <w:t xml:space="preserve"> generally divided into at</w:t>
      </w:r>
      <w:r w:rsidR="00052626">
        <w:t xml:space="preserve"> </w:t>
      </w:r>
      <w:r w:rsidR="00DA1B14">
        <w:t>least three classifications</w:t>
      </w:r>
      <w:r w:rsidR="00EF2C2C">
        <w:t>:</w:t>
      </w:r>
      <w:r w:rsidR="002F0A91">
        <w:t xml:space="preserve"> cash</w:t>
      </w:r>
      <w:r>
        <w:t xml:space="preserve"> and cash equivalents, investments, and personal use assets.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911B5" w:rsidRPr="0028324A" w14:paraId="39A71493" w14:textId="77777777" w:rsidTr="00C911B5">
        <w:tc>
          <w:tcPr>
            <w:tcW w:w="9576" w:type="dxa"/>
            <w:shd w:val="clear" w:color="auto" w:fill="D9D9D9"/>
          </w:tcPr>
          <w:p w14:paraId="3F0F7C13" w14:textId="77777777" w:rsidR="00C911B5" w:rsidRPr="004943D9" w:rsidRDefault="00C911B5" w:rsidP="00C911B5">
            <w:pPr>
              <w:rPr>
                <w:b/>
                <w:color w:val="4F81BD"/>
              </w:rPr>
            </w:pPr>
            <w:r>
              <w:rPr>
                <w:b/>
                <w:color w:val="4F81BD"/>
              </w:rPr>
              <w:t>F</w:t>
            </w:r>
            <w:r w:rsidRPr="00C911B5">
              <w:rPr>
                <w:b/>
                <w:color w:val="4F81BD"/>
              </w:rPr>
              <w:t xml:space="preserve">air </w:t>
            </w:r>
            <w:r>
              <w:rPr>
                <w:b/>
                <w:color w:val="4F81BD"/>
              </w:rPr>
              <w:t>M</w:t>
            </w:r>
            <w:r w:rsidRPr="00C911B5">
              <w:rPr>
                <w:b/>
                <w:color w:val="4F81BD"/>
              </w:rPr>
              <w:t xml:space="preserve">arket </w:t>
            </w:r>
            <w:r>
              <w:rPr>
                <w:b/>
                <w:color w:val="4F81BD"/>
              </w:rPr>
              <w:t>V</w:t>
            </w:r>
            <w:r w:rsidRPr="00C911B5">
              <w:rPr>
                <w:b/>
                <w:color w:val="4F81BD"/>
              </w:rPr>
              <w:t>alue (FMV)</w:t>
            </w:r>
          </w:p>
          <w:p w14:paraId="5017BC7E" w14:textId="77777777" w:rsidR="00C911B5" w:rsidRPr="0028324A" w:rsidRDefault="00C911B5" w:rsidP="00C911B5">
            <w:r w:rsidRPr="00FB43C7">
              <w:t>Fair market value is the value a well</w:t>
            </w:r>
            <w:r>
              <w:t>-</w:t>
            </w:r>
            <w:r w:rsidRPr="00FB43C7">
              <w:t>informed buyer is willing to accept from a well</w:t>
            </w:r>
            <w:r>
              <w:t>-</w:t>
            </w:r>
            <w:r w:rsidRPr="00FB43C7">
              <w:t>informed seller when neither is compelled to buy or sell. As a practical matter when creating Financial Statements for purposes of financial planning, it is easier to determine market values of some assets versus others; for example</w:t>
            </w:r>
            <w:r>
              <w:t>,</w:t>
            </w:r>
            <w:r w:rsidRPr="00FB43C7">
              <w:t xml:space="preserve"> a publicly</w:t>
            </w:r>
            <w:r>
              <w:t>-</w:t>
            </w:r>
            <w:r w:rsidRPr="00FB43C7">
              <w:t>traded common stock is eas</w:t>
            </w:r>
            <w:r>
              <w:t>y</w:t>
            </w:r>
            <w:r w:rsidRPr="00FB43C7">
              <w:t xml:space="preserve"> to look up versus a residence, which may require an appraisal. Appraisals are generally unnecessary for planning purposes. (For insurance purposes, it may be appropriate to recommend appraisals of certain collectibles, antiques, valuable jewelry, etc.) In any case, it may be helpful to include in the footnotes how market values of assets on the Balance Sheet were determined.  </w:t>
            </w:r>
          </w:p>
        </w:tc>
      </w:tr>
    </w:tbl>
    <w:p w14:paraId="59CD2D55" w14:textId="77777777" w:rsidR="00DF1C53" w:rsidRDefault="00DF1C53" w:rsidP="00C911B5">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911B5" w:rsidRPr="008D3CA3" w14:paraId="649AF7ED" w14:textId="77777777" w:rsidTr="00C911B5">
        <w:tc>
          <w:tcPr>
            <w:tcW w:w="9576" w:type="dxa"/>
            <w:shd w:val="clear" w:color="auto" w:fill="D9D9D9"/>
          </w:tcPr>
          <w:p w14:paraId="2F50FF3B" w14:textId="77777777" w:rsidR="00C911B5" w:rsidRPr="00EF13F7" w:rsidRDefault="00E35D14" w:rsidP="00C911B5">
            <w:pPr>
              <w:rPr>
                <w:rStyle w:val="Strong"/>
              </w:rPr>
            </w:pPr>
            <w:r w:rsidRPr="00E35D14">
              <w:rPr>
                <w:rStyle w:val="Strong"/>
              </w:rPr>
              <w:t>Cash/Cash Equivalents</w:t>
            </w:r>
          </w:p>
          <w:p w14:paraId="515C3CBF" w14:textId="77777777" w:rsidR="00E35D14" w:rsidRDefault="00E35D14" w:rsidP="00E35D14">
            <w:r>
              <w:rPr>
                <w:b/>
                <w:i/>
              </w:rPr>
              <w:t>Cash and cash equivalents</w:t>
            </w:r>
            <w:r>
              <w:t xml:space="preserve"> are the most liquid of the assets, meaning they can easily and quickly be converted into cash, with little or no risk of loss of principal. This can be a controversial subject of debate - but in general, the following are considered cash and cash equivalent assets:</w:t>
            </w:r>
          </w:p>
          <w:p w14:paraId="5A933BB5" w14:textId="77777777" w:rsidR="00E35D14" w:rsidRDefault="00E35D14" w:rsidP="001D52A4">
            <w:pPr>
              <w:numPr>
                <w:ilvl w:val="0"/>
                <w:numId w:val="9"/>
              </w:numPr>
            </w:pPr>
            <w:r>
              <w:t>Cash/Currency</w:t>
            </w:r>
          </w:p>
          <w:p w14:paraId="5D66842A" w14:textId="77777777" w:rsidR="00E35D14" w:rsidRDefault="00E35D14" w:rsidP="001D52A4">
            <w:pPr>
              <w:numPr>
                <w:ilvl w:val="0"/>
                <w:numId w:val="9"/>
              </w:numPr>
            </w:pPr>
            <w:r>
              <w:t>Checking Accounts</w:t>
            </w:r>
          </w:p>
          <w:p w14:paraId="40E9314D" w14:textId="77777777" w:rsidR="00E35D14" w:rsidRDefault="00E35D14" w:rsidP="001D52A4">
            <w:pPr>
              <w:numPr>
                <w:ilvl w:val="0"/>
                <w:numId w:val="9"/>
              </w:numPr>
            </w:pPr>
            <w:r>
              <w:t>Savings Accounts</w:t>
            </w:r>
          </w:p>
          <w:p w14:paraId="4D151BFB" w14:textId="77777777" w:rsidR="00E35D14" w:rsidRDefault="00E35D14" w:rsidP="001D52A4">
            <w:pPr>
              <w:numPr>
                <w:ilvl w:val="0"/>
                <w:numId w:val="9"/>
              </w:numPr>
            </w:pPr>
            <w:r>
              <w:t>U. S. Treasury Bills</w:t>
            </w:r>
          </w:p>
          <w:p w14:paraId="3DDF5130" w14:textId="77777777" w:rsidR="00E35D14" w:rsidRDefault="00E35D14" w:rsidP="001D52A4">
            <w:pPr>
              <w:numPr>
                <w:ilvl w:val="0"/>
                <w:numId w:val="9"/>
              </w:numPr>
            </w:pPr>
            <w:r>
              <w:t>Money Market Accounts (bank)</w:t>
            </w:r>
          </w:p>
          <w:p w14:paraId="3B3A7295" w14:textId="77777777" w:rsidR="00E35D14" w:rsidRDefault="00E35D14" w:rsidP="001D52A4">
            <w:pPr>
              <w:numPr>
                <w:ilvl w:val="0"/>
                <w:numId w:val="9"/>
              </w:numPr>
            </w:pPr>
            <w:r>
              <w:t>Money Market Accounts (mutual fund)</w:t>
            </w:r>
          </w:p>
          <w:p w14:paraId="4C4A974B" w14:textId="77777777" w:rsidR="00C911B5" w:rsidRPr="008D3CA3" w:rsidRDefault="00E35D14" w:rsidP="001D52A4">
            <w:pPr>
              <w:numPr>
                <w:ilvl w:val="0"/>
                <w:numId w:val="9"/>
              </w:numPr>
            </w:pPr>
            <w:r>
              <w:t>Certificates of Deposit (that mature in less than one year)</w:t>
            </w:r>
          </w:p>
        </w:tc>
      </w:tr>
    </w:tbl>
    <w:p w14:paraId="28263D94" w14:textId="77777777" w:rsidR="00C911B5" w:rsidRDefault="00C911B5" w:rsidP="00C911B5">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E35D14" w:rsidRPr="008D3CA3" w14:paraId="2CEAD5D0" w14:textId="77777777" w:rsidTr="00E35D14">
        <w:tc>
          <w:tcPr>
            <w:tcW w:w="9576" w:type="dxa"/>
            <w:shd w:val="clear" w:color="auto" w:fill="D9D9D9"/>
          </w:tcPr>
          <w:p w14:paraId="5E15219E" w14:textId="77777777" w:rsidR="00E35D14" w:rsidRPr="00EF13F7" w:rsidRDefault="00E35D14" w:rsidP="00E35D14">
            <w:pPr>
              <w:rPr>
                <w:rStyle w:val="Strong"/>
              </w:rPr>
            </w:pPr>
            <w:r w:rsidRPr="00E35D14">
              <w:rPr>
                <w:rStyle w:val="Strong"/>
              </w:rPr>
              <w:t>Investments</w:t>
            </w:r>
          </w:p>
          <w:p w14:paraId="6BB795D8" w14:textId="77777777" w:rsidR="00E35D14" w:rsidRDefault="00E35D14" w:rsidP="00E35D14">
            <w:r>
              <w:rPr>
                <w:b/>
                <w:i/>
              </w:rPr>
              <w:t>Investments</w:t>
            </w:r>
            <w:r>
              <w:t xml:space="preserve"> are generally assets that are held for income, growth, or capital appreciation.  This can include a wide variety of asset types and the planner will often wish to divide the assets into subcategories. There is no "correct" method. In fact, "investments” may not even be an asset classification itself. For example, it could be replaced by Marketable Securities, Retirement Assets, Education Funds, Business Assets, Real Property, Collectibles, etc.  Assets in the general category of "investments" could include at least the following:</w:t>
            </w:r>
          </w:p>
          <w:p w14:paraId="7CFC6B70" w14:textId="77777777" w:rsidR="00E35D14" w:rsidRPr="00E4667C" w:rsidRDefault="00E35D14" w:rsidP="001D52A4">
            <w:pPr>
              <w:numPr>
                <w:ilvl w:val="0"/>
                <w:numId w:val="17"/>
              </w:numPr>
            </w:pPr>
            <w:r w:rsidRPr="00E4667C">
              <w:t>Marketable Securities</w:t>
            </w:r>
            <w:r>
              <w:t>:</w:t>
            </w:r>
            <w:r w:rsidRPr="00E4667C">
              <w:t xml:space="preserve"> stocks, bonds, options, debentures, warrants, etc.</w:t>
            </w:r>
          </w:p>
          <w:p w14:paraId="7AB29E25" w14:textId="77777777" w:rsidR="00E35D14" w:rsidRPr="00E4667C" w:rsidRDefault="00E35D14" w:rsidP="001D52A4">
            <w:pPr>
              <w:numPr>
                <w:ilvl w:val="0"/>
                <w:numId w:val="17"/>
              </w:numPr>
            </w:pPr>
            <w:r w:rsidRPr="00E4667C">
              <w:t>Investment real estate</w:t>
            </w:r>
          </w:p>
          <w:p w14:paraId="3169F863" w14:textId="77777777" w:rsidR="00E35D14" w:rsidRPr="00E4667C" w:rsidRDefault="00E35D14" w:rsidP="001D52A4">
            <w:pPr>
              <w:numPr>
                <w:ilvl w:val="0"/>
                <w:numId w:val="17"/>
              </w:numPr>
            </w:pPr>
            <w:r w:rsidRPr="00E4667C">
              <w:t>Limited partnership interests</w:t>
            </w:r>
          </w:p>
          <w:p w14:paraId="496ACD0C" w14:textId="77777777" w:rsidR="00E35D14" w:rsidRPr="00E4667C" w:rsidRDefault="00E35D14" w:rsidP="001D52A4">
            <w:pPr>
              <w:numPr>
                <w:ilvl w:val="0"/>
                <w:numId w:val="17"/>
              </w:numPr>
            </w:pPr>
            <w:r w:rsidRPr="00E4667C">
              <w:lastRenderedPageBreak/>
              <w:t>Ownership of business interests</w:t>
            </w:r>
          </w:p>
          <w:p w14:paraId="21493275" w14:textId="77777777" w:rsidR="00E35D14" w:rsidRPr="00E4667C" w:rsidRDefault="00E35D14" w:rsidP="001D52A4">
            <w:pPr>
              <w:numPr>
                <w:ilvl w:val="0"/>
                <w:numId w:val="17"/>
              </w:numPr>
            </w:pPr>
            <w:r w:rsidRPr="00E4667C">
              <w:t>Retirement accounts</w:t>
            </w:r>
          </w:p>
          <w:p w14:paraId="102177F7" w14:textId="77777777" w:rsidR="00E35D14" w:rsidRPr="00E4667C" w:rsidRDefault="00E35D14" w:rsidP="001D52A4">
            <w:pPr>
              <w:numPr>
                <w:ilvl w:val="0"/>
                <w:numId w:val="17"/>
              </w:numPr>
            </w:pPr>
            <w:r w:rsidRPr="00E4667C">
              <w:t>Employee Benefits with future value such as stock options, deferred compensation, restricted stock, etc.</w:t>
            </w:r>
          </w:p>
          <w:p w14:paraId="6F0400D1" w14:textId="77777777" w:rsidR="00E35D14" w:rsidRPr="00E4667C" w:rsidRDefault="00E35D14" w:rsidP="001D52A4">
            <w:pPr>
              <w:numPr>
                <w:ilvl w:val="0"/>
                <w:numId w:val="17"/>
              </w:numPr>
            </w:pPr>
            <w:r w:rsidRPr="00E4667C">
              <w:t>Annuities</w:t>
            </w:r>
          </w:p>
          <w:p w14:paraId="07A033B6" w14:textId="77777777" w:rsidR="00E35D14" w:rsidRPr="00E4667C" w:rsidRDefault="00E35D14" w:rsidP="001D52A4">
            <w:pPr>
              <w:numPr>
                <w:ilvl w:val="0"/>
                <w:numId w:val="17"/>
              </w:numPr>
            </w:pPr>
            <w:r w:rsidRPr="00E4667C">
              <w:t>Cash value of life insurance</w:t>
            </w:r>
          </w:p>
          <w:p w14:paraId="27EC823E" w14:textId="77777777" w:rsidR="00E35D14" w:rsidRPr="00E4667C" w:rsidRDefault="00E35D14" w:rsidP="001D52A4">
            <w:pPr>
              <w:numPr>
                <w:ilvl w:val="0"/>
                <w:numId w:val="17"/>
              </w:numPr>
            </w:pPr>
            <w:r w:rsidRPr="00E4667C">
              <w:t>Loans/notes receivable</w:t>
            </w:r>
          </w:p>
          <w:p w14:paraId="374D560C" w14:textId="77777777" w:rsidR="00E35D14" w:rsidRPr="008D3CA3" w:rsidRDefault="00E35D14" w:rsidP="001D52A4">
            <w:pPr>
              <w:numPr>
                <w:ilvl w:val="0"/>
                <w:numId w:val="17"/>
              </w:numPr>
            </w:pPr>
            <w:r w:rsidRPr="00E4667C">
              <w:t>Collectibles</w:t>
            </w:r>
          </w:p>
        </w:tc>
      </w:tr>
    </w:tbl>
    <w:p w14:paraId="48196308" w14:textId="77777777" w:rsidR="00C911B5" w:rsidRDefault="00C911B5" w:rsidP="00C911B5">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E35D14" w:rsidRPr="008D3CA3" w14:paraId="255759E8" w14:textId="77777777" w:rsidTr="00E35D14">
        <w:tc>
          <w:tcPr>
            <w:tcW w:w="9576" w:type="dxa"/>
            <w:shd w:val="clear" w:color="auto" w:fill="D9D9D9"/>
          </w:tcPr>
          <w:p w14:paraId="10F8F4EA" w14:textId="77777777" w:rsidR="00E35D14" w:rsidRPr="00EF13F7" w:rsidRDefault="00E35D14" w:rsidP="00E35D14">
            <w:pPr>
              <w:rPr>
                <w:rStyle w:val="Strong"/>
              </w:rPr>
            </w:pPr>
            <w:r w:rsidRPr="00E35D14">
              <w:rPr>
                <w:rStyle w:val="Strong"/>
              </w:rPr>
              <w:t>Personal Use Assets</w:t>
            </w:r>
          </w:p>
          <w:p w14:paraId="39D861AA" w14:textId="77777777" w:rsidR="00E35D14" w:rsidRPr="0017724A" w:rsidRDefault="00E35D14" w:rsidP="00E35D14">
            <w:r w:rsidRPr="00DF1C53">
              <w:rPr>
                <w:b/>
                <w:i/>
              </w:rPr>
              <w:t>Personal use assets</w:t>
            </w:r>
            <w:r w:rsidRPr="0017724A">
              <w:t xml:space="preserve"> are used for the personal enjoyment or benefit of the client rather than held for investment purposes.  They are generally the least liquid of the assets.  In some cases, however, these assets may be significant factors in retirement planning because of substantial value and/or appreciation or even income potential. Examples of Personal Use Assets are:</w:t>
            </w:r>
          </w:p>
          <w:p w14:paraId="3D279A7D" w14:textId="77777777" w:rsidR="00E35D14" w:rsidRPr="0017724A" w:rsidRDefault="00E35D14" w:rsidP="001D52A4">
            <w:pPr>
              <w:numPr>
                <w:ilvl w:val="0"/>
                <w:numId w:val="18"/>
              </w:numPr>
            </w:pPr>
            <w:r w:rsidRPr="0017724A">
              <w:t>Primary Residence</w:t>
            </w:r>
          </w:p>
          <w:p w14:paraId="335E7E2F" w14:textId="77777777" w:rsidR="00E35D14" w:rsidRPr="0017724A" w:rsidRDefault="00E35D14" w:rsidP="001D52A4">
            <w:pPr>
              <w:numPr>
                <w:ilvl w:val="0"/>
                <w:numId w:val="18"/>
              </w:numPr>
            </w:pPr>
            <w:r w:rsidRPr="0017724A">
              <w:t>Other residences</w:t>
            </w:r>
          </w:p>
          <w:p w14:paraId="4B1BA392" w14:textId="77777777" w:rsidR="00E35D14" w:rsidRPr="0017724A" w:rsidRDefault="00E35D14" w:rsidP="001D52A4">
            <w:pPr>
              <w:numPr>
                <w:ilvl w:val="0"/>
                <w:numId w:val="18"/>
              </w:numPr>
            </w:pPr>
            <w:r w:rsidRPr="0017724A">
              <w:t>Automobiles, recreational vehicles</w:t>
            </w:r>
          </w:p>
          <w:p w14:paraId="7E5EF15A" w14:textId="77777777" w:rsidR="00E35D14" w:rsidRPr="0017724A" w:rsidRDefault="00E35D14" w:rsidP="001D52A4">
            <w:pPr>
              <w:numPr>
                <w:ilvl w:val="0"/>
                <w:numId w:val="18"/>
              </w:numPr>
            </w:pPr>
            <w:r w:rsidRPr="0017724A">
              <w:t>Furniture</w:t>
            </w:r>
          </w:p>
          <w:p w14:paraId="1B5DF751" w14:textId="77777777" w:rsidR="00E35D14" w:rsidRPr="0017724A" w:rsidRDefault="00E35D14" w:rsidP="001D52A4">
            <w:pPr>
              <w:numPr>
                <w:ilvl w:val="0"/>
                <w:numId w:val="18"/>
              </w:numPr>
            </w:pPr>
            <w:r w:rsidRPr="0017724A">
              <w:t>Jewelry</w:t>
            </w:r>
          </w:p>
          <w:p w14:paraId="7EE5AE5F" w14:textId="77777777" w:rsidR="00E35D14" w:rsidRPr="0017724A" w:rsidRDefault="00E35D14" w:rsidP="001D52A4">
            <w:pPr>
              <w:numPr>
                <w:ilvl w:val="0"/>
                <w:numId w:val="18"/>
              </w:numPr>
            </w:pPr>
            <w:r w:rsidRPr="0017724A">
              <w:t>Artwork</w:t>
            </w:r>
          </w:p>
          <w:p w14:paraId="4C5F6B72" w14:textId="77777777" w:rsidR="00E35D14" w:rsidRPr="0017724A" w:rsidRDefault="00E35D14" w:rsidP="001D52A4">
            <w:pPr>
              <w:numPr>
                <w:ilvl w:val="0"/>
                <w:numId w:val="18"/>
              </w:numPr>
            </w:pPr>
            <w:r w:rsidRPr="0017724A">
              <w:t>Miscellaneous collectibles</w:t>
            </w:r>
          </w:p>
          <w:p w14:paraId="03A9D4DA" w14:textId="77777777" w:rsidR="00E35D14" w:rsidRPr="008D3CA3" w:rsidRDefault="00E35D14" w:rsidP="001D52A4">
            <w:pPr>
              <w:numPr>
                <w:ilvl w:val="0"/>
                <w:numId w:val="18"/>
              </w:numPr>
            </w:pPr>
            <w:r w:rsidRPr="0017724A">
              <w:t>Personal effects</w:t>
            </w:r>
          </w:p>
        </w:tc>
      </w:tr>
    </w:tbl>
    <w:p w14:paraId="2320E14A" w14:textId="77777777" w:rsidR="00C911B5" w:rsidRDefault="00C911B5" w:rsidP="00C911B5">
      <w:pPr>
        <w:pStyle w:val="BodyText"/>
        <w:spacing w:before="0" w:after="0"/>
      </w:pPr>
    </w:p>
    <w:p w14:paraId="3F6F9CB7" w14:textId="77777777" w:rsidR="00BE6934" w:rsidRDefault="00F57A1E" w:rsidP="00F80893">
      <w:pPr>
        <w:pStyle w:val="Heading2"/>
      </w:pPr>
      <w:r>
        <w:br w:type="page"/>
      </w:r>
      <w:r w:rsidR="00817439">
        <w:lastRenderedPageBreak/>
        <w:t xml:space="preserve">A Few Notes </w:t>
      </w:r>
      <w:r w:rsidR="004B08B7">
        <w:t>about</w:t>
      </w:r>
      <w:r w:rsidR="00817439">
        <w:t xml:space="preserve"> </w:t>
      </w:r>
      <w:r w:rsidR="00BE6934">
        <w:t>Liabilities and Net Worth</w:t>
      </w:r>
    </w:p>
    <w:p w14:paraId="37DBE13D" w14:textId="77777777" w:rsidR="00DF1C53" w:rsidRDefault="00BE6934" w:rsidP="00642A84">
      <w:r>
        <w:t xml:space="preserve">Liabilities are any debt, claim, or potential loss.  They </w:t>
      </w:r>
      <w:r w:rsidR="00817439">
        <w:t>are typically</w:t>
      </w:r>
      <w:r>
        <w:t xml:space="preserve"> classified as either current or long</w:t>
      </w:r>
      <w:r w:rsidR="00BD4A18">
        <w:t>-</w:t>
      </w:r>
      <w:r>
        <w:t xml:space="preserve">term.  </w:t>
      </w:r>
      <w:r w:rsidR="00817439">
        <w:t>With extensive liabilities, they may be further broken down by repayment completion dates, types of debt, etc. It is generally far too tedious to list current outstanding bills</w:t>
      </w:r>
      <w:r w:rsidR="003C0563">
        <w:t xml:space="preserve"> unless they are substantial</w:t>
      </w:r>
      <w:r w:rsidR="00817439">
        <w:t>. It would be appropriate to list significant</w:t>
      </w:r>
      <w:r w:rsidR="00775B13">
        <w:t xml:space="preserve"> and</w:t>
      </w:r>
      <w:r w:rsidR="00817439">
        <w:t xml:space="preserve"> long overdue bills such as past-due income taxes. Ea</w:t>
      </w:r>
      <w:r w:rsidR="00CE131D">
        <w:t>c</w:t>
      </w:r>
      <w:r w:rsidR="00817439">
        <w:t xml:space="preserve">h individual situation will dictate what liabilities are included on the </w:t>
      </w:r>
      <w:r w:rsidR="002F0A91">
        <w:t>financial</w:t>
      </w:r>
      <w:r w:rsidR="00817439">
        <w:t xml:space="preserve"> statement or at least mentioned in the footnotes. </w:t>
      </w:r>
      <w:r w:rsidR="00855A1E">
        <w:t>Contingent liabilities, such as co</w:t>
      </w:r>
      <w:r w:rsidR="00BD4A18">
        <w:t>-</w:t>
      </w:r>
      <w:r w:rsidR="00855A1E">
        <w:t xml:space="preserve">signing a car loan for a child, should be included in the footnotes. </w:t>
      </w:r>
    </w:p>
    <w:p w14:paraId="095CA2F3" w14:textId="77777777" w:rsidR="00E21E02" w:rsidRDefault="00DF1C53" w:rsidP="00642A84">
      <w:pPr>
        <w:rPr>
          <w:szCs w:val="24"/>
        </w:rPr>
      </w:pPr>
      <w:r>
        <w:t>Net worth, as its name and position on the statement imply, is an indicator of a person’s total wealth, but does nothing to reveal the nature of the assets and liabilities.</w:t>
      </w: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E21E02" w:rsidRPr="00E96044" w14:paraId="75645182" w14:textId="77777777" w:rsidTr="00E21E02">
        <w:tc>
          <w:tcPr>
            <w:tcW w:w="2695" w:type="dxa"/>
            <w:tcBorders>
              <w:top w:val="single" w:sz="6" w:space="0" w:color="auto"/>
            </w:tcBorders>
            <w:tcMar>
              <w:top w:w="72" w:type="dxa"/>
              <w:bottom w:w="72" w:type="dxa"/>
            </w:tcMar>
          </w:tcPr>
          <w:p w14:paraId="41E40A30" w14:textId="77777777" w:rsidR="00E21E02" w:rsidRPr="00E96044" w:rsidRDefault="00E21E02" w:rsidP="00FF0B5D">
            <w:pPr>
              <w:spacing w:before="60" w:after="60"/>
              <w:rPr>
                <w:b/>
                <w:szCs w:val="24"/>
              </w:rPr>
            </w:pPr>
            <w:r w:rsidRPr="00E96044">
              <w:rPr>
                <w:b/>
                <w:szCs w:val="24"/>
              </w:rPr>
              <w:t>Overview</w:t>
            </w:r>
          </w:p>
        </w:tc>
        <w:tc>
          <w:tcPr>
            <w:tcW w:w="6060" w:type="dxa"/>
            <w:tcBorders>
              <w:top w:val="single" w:sz="6" w:space="0" w:color="auto"/>
            </w:tcBorders>
            <w:tcMar>
              <w:top w:w="72" w:type="dxa"/>
              <w:bottom w:w="72" w:type="dxa"/>
            </w:tcMar>
          </w:tcPr>
          <w:p w14:paraId="646798F8" w14:textId="77777777" w:rsidR="00E21E02" w:rsidRPr="00E21E02" w:rsidRDefault="00E21E02" w:rsidP="00FF0B5D">
            <w:pPr>
              <w:pStyle w:val="BodyText"/>
              <w:spacing w:before="60" w:after="60"/>
              <w:rPr>
                <w:b/>
                <w:color w:val="FF0000"/>
              </w:rPr>
            </w:pPr>
          </w:p>
        </w:tc>
      </w:tr>
      <w:tr w:rsidR="00E21E02" w:rsidRPr="00E96044" w14:paraId="3FD21968" w14:textId="77777777" w:rsidTr="00E21E02">
        <w:tc>
          <w:tcPr>
            <w:tcW w:w="2695" w:type="dxa"/>
            <w:shd w:val="clear" w:color="auto" w:fill="6CA8CD"/>
            <w:tcMar>
              <w:top w:w="72" w:type="dxa"/>
              <w:bottom w:w="72" w:type="dxa"/>
            </w:tcMar>
          </w:tcPr>
          <w:p w14:paraId="2497EC41" w14:textId="77777777" w:rsidR="00E21E02" w:rsidRPr="00E21E02" w:rsidRDefault="00E21E02" w:rsidP="00FF0B5D">
            <w:pPr>
              <w:spacing w:before="60" w:after="60"/>
              <w:rPr>
                <w:b/>
              </w:rPr>
            </w:pPr>
            <w:r w:rsidRPr="00E21E02">
              <w:rPr>
                <w:b/>
              </w:rPr>
              <w:t>Current Liabilities</w:t>
            </w:r>
          </w:p>
        </w:tc>
        <w:tc>
          <w:tcPr>
            <w:tcW w:w="6060" w:type="dxa"/>
            <w:tcMar>
              <w:top w:w="72" w:type="dxa"/>
              <w:bottom w:w="72" w:type="dxa"/>
            </w:tcMar>
          </w:tcPr>
          <w:p w14:paraId="734F2F2F" w14:textId="77777777" w:rsidR="00E21E02" w:rsidRPr="00E21E02" w:rsidRDefault="00E21E02" w:rsidP="00FF0B5D">
            <w:pPr>
              <w:spacing w:before="60" w:after="60"/>
            </w:pPr>
            <w:r>
              <w:rPr>
                <w:b/>
                <w:i/>
              </w:rPr>
              <w:t>Current liabilities</w:t>
            </w:r>
            <w:r>
              <w:t xml:space="preserve"> are all liabilities that are currently due.  Examples include taxes payable, credit card debt, notes due within a year, etc. </w:t>
            </w:r>
          </w:p>
        </w:tc>
      </w:tr>
      <w:tr w:rsidR="00E21E02" w:rsidRPr="00E96044" w14:paraId="0BA0C1BE" w14:textId="77777777" w:rsidTr="00E21E02">
        <w:tc>
          <w:tcPr>
            <w:tcW w:w="2695" w:type="dxa"/>
            <w:shd w:val="clear" w:color="auto" w:fill="6CA8CD"/>
            <w:tcMar>
              <w:top w:w="72" w:type="dxa"/>
              <w:bottom w:w="72" w:type="dxa"/>
            </w:tcMar>
          </w:tcPr>
          <w:p w14:paraId="7A258405" w14:textId="77777777" w:rsidR="00E21E02" w:rsidRPr="00E21E02" w:rsidRDefault="00E21E02" w:rsidP="00FF0B5D">
            <w:pPr>
              <w:spacing w:before="60" w:after="60"/>
              <w:rPr>
                <w:b/>
              </w:rPr>
            </w:pPr>
            <w:r w:rsidRPr="00E21E02">
              <w:rPr>
                <w:b/>
              </w:rPr>
              <w:t>Long-Term Liabilities</w:t>
            </w:r>
          </w:p>
        </w:tc>
        <w:tc>
          <w:tcPr>
            <w:tcW w:w="6060" w:type="dxa"/>
            <w:tcMar>
              <w:top w:w="72" w:type="dxa"/>
              <w:bottom w:w="72" w:type="dxa"/>
            </w:tcMar>
          </w:tcPr>
          <w:p w14:paraId="0C469A79" w14:textId="77777777" w:rsidR="00E21E02" w:rsidRPr="00E21E02" w:rsidRDefault="00E21E02" w:rsidP="00FF0B5D">
            <w:pPr>
              <w:spacing w:before="60" w:after="60"/>
            </w:pPr>
            <w:r>
              <w:rPr>
                <w:b/>
                <w:i/>
              </w:rPr>
              <w:t>Long-term liabilities</w:t>
            </w:r>
            <w:r>
              <w:t xml:space="preserve"> are liabilities that generally come due beyond one year from the present. Examples of long-term liabilities include a home mortgage, car loan, or student loans. </w:t>
            </w:r>
          </w:p>
        </w:tc>
      </w:tr>
      <w:tr w:rsidR="00E21E02" w:rsidRPr="00E96044" w14:paraId="7173808A" w14:textId="77777777" w:rsidTr="00E21E02">
        <w:tc>
          <w:tcPr>
            <w:tcW w:w="2695" w:type="dxa"/>
            <w:tcBorders>
              <w:bottom w:val="single" w:sz="6" w:space="0" w:color="auto"/>
            </w:tcBorders>
            <w:shd w:val="clear" w:color="auto" w:fill="6CA8CD"/>
            <w:tcMar>
              <w:top w:w="72" w:type="dxa"/>
              <w:bottom w:w="72" w:type="dxa"/>
            </w:tcMar>
          </w:tcPr>
          <w:p w14:paraId="313548D3" w14:textId="77777777" w:rsidR="00E21E02" w:rsidRPr="00E21E02" w:rsidRDefault="00E21E02" w:rsidP="00FF0B5D">
            <w:pPr>
              <w:spacing w:before="60" w:after="60"/>
              <w:rPr>
                <w:b/>
              </w:rPr>
            </w:pPr>
            <w:r w:rsidRPr="00E21E02">
              <w:rPr>
                <w:b/>
              </w:rPr>
              <w:t>Net Worth</w:t>
            </w:r>
          </w:p>
        </w:tc>
        <w:tc>
          <w:tcPr>
            <w:tcW w:w="6060" w:type="dxa"/>
            <w:tcBorders>
              <w:bottom w:val="single" w:sz="6" w:space="0" w:color="auto"/>
            </w:tcBorders>
            <w:tcMar>
              <w:top w:w="72" w:type="dxa"/>
              <w:bottom w:w="72" w:type="dxa"/>
            </w:tcMar>
          </w:tcPr>
          <w:p w14:paraId="6437A655" w14:textId="77777777" w:rsidR="00E21E02" w:rsidRDefault="00E21E02" w:rsidP="00FF0B5D">
            <w:pPr>
              <w:spacing w:before="60" w:after="60"/>
            </w:pPr>
            <w:r>
              <w:rPr>
                <w:b/>
                <w:i/>
              </w:rPr>
              <w:t>Net worth</w:t>
            </w:r>
            <w:r>
              <w:t xml:space="preserve">, also called </w:t>
            </w:r>
            <w:r>
              <w:rPr>
                <w:b/>
                <w:i/>
              </w:rPr>
              <w:t>shareholder’s equity</w:t>
            </w:r>
            <w:r>
              <w:t xml:space="preserve"> or </w:t>
            </w:r>
            <w:r>
              <w:rPr>
                <w:b/>
                <w:i/>
              </w:rPr>
              <w:t>net assets</w:t>
            </w:r>
            <w:r>
              <w:t xml:space="preserve"> in a business, is simply the total assets minus total liabilities. It is defined as the amount of equity the client has in owned assets.</w:t>
            </w:r>
          </w:p>
          <w:p w14:paraId="45F5095C" w14:textId="77777777" w:rsidR="00E21E02" w:rsidRDefault="00E21E02" w:rsidP="00FF0B5D">
            <w:pPr>
              <w:spacing w:before="60" w:after="60"/>
            </w:pPr>
            <w:r>
              <w:t>Net worth will generally increase as a result of the following:</w:t>
            </w:r>
          </w:p>
          <w:p w14:paraId="6474D946" w14:textId="77777777" w:rsidR="00E21E02" w:rsidRDefault="00E21E02" w:rsidP="001D52A4">
            <w:pPr>
              <w:numPr>
                <w:ilvl w:val="0"/>
                <w:numId w:val="4"/>
              </w:numPr>
              <w:spacing w:before="60" w:after="60"/>
            </w:pPr>
            <w:r w:rsidRPr="00BD4A18">
              <w:t>A</w:t>
            </w:r>
            <w:r>
              <w:t>dditional cash account balances, savings account balances, or investments from discretionary income, gifts or inheritances.</w:t>
            </w:r>
          </w:p>
          <w:p w14:paraId="71C03DE0" w14:textId="77777777" w:rsidR="00E21E02" w:rsidRDefault="00E21E02" w:rsidP="001D52A4">
            <w:pPr>
              <w:numPr>
                <w:ilvl w:val="0"/>
                <w:numId w:val="4"/>
              </w:numPr>
              <w:spacing w:before="60" w:after="60"/>
            </w:pPr>
            <w:r w:rsidRPr="00BD4A18">
              <w:t>A</w:t>
            </w:r>
            <w:r>
              <w:t>ppreciation in the value of assets</w:t>
            </w:r>
          </w:p>
          <w:p w14:paraId="7712A658" w14:textId="77777777" w:rsidR="00E21E02" w:rsidRDefault="00E21E02" w:rsidP="001D52A4">
            <w:pPr>
              <w:numPr>
                <w:ilvl w:val="0"/>
                <w:numId w:val="4"/>
              </w:numPr>
              <w:spacing w:before="60" w:after="60"/>
            </w:pPr>
            <w:r w:rsidRPr="00BD4A18">
              <w:t>Red</w:t>
            </w:r>
            <w:r>
              <w:t xml:space="preserve">uction of </w:t>
            </w:r>
            <w:r w:rsidRPr="00DF1C53">
              <w:t>l</w:t>
            </w:r>
            <w:r>
              <w:t>iabilities (note that if loan principal is paid from cash, net worth will remain unchanged UNLESS the principal is reduced with Discretionary Cash Flow). Also, forgiveness of a loan would increase net worth.</w:t>
            </w:r>
          </w:p>
          <w:p w14:paraId="2184746F" w14:textId="77777777" w:rsidR="00E21E02" w:rsidRPr="00E21E02" w:rsidRDefault="00E21E02" w:rsidP="001D52A4">
            <w:pPr>
              <w:numPr>
                <w:ilvl w:val="0"/>
                <w:numId w:val="4"/>
              </w:numPr>
              <w:spacing w:before="60" w:after="60"/>
            </w:pPr>
            <w:r>
              <w:t>Employer contributions to employee benefit and/or retirement plans.</w:t>
            </w:r>
          </w:p>
        </w:tc>
      </w:tr>
    </w:tbl>
    <w:p w14:paraId="77173381" w14:textId="77777777" w:rsidR="00E21E02" w:rsidRPr="00E96044" w:rsidRDefault="00E21E02" w:rsidP="00373E39">
      <w:pPr>
        <w:spacing w:before="0" w:after="0"/>
        <w:rPr>
          <w:szCs w:val="24"/>
        </w:rPr>
      </w:pPr>
    </w:p>
    <w:p w14:paraId="501FC1FD" w14:textId="77777777" w:rsidR="005623CA" w:rsidRPr="005623CA" w:rsidRDefault="00BE6934" w:rsidP="00EC07A2">
      <w:pPr>
        <w:pStyle w:val="Heading2"/>
      </w:pPr>
      <w:r>
        <w:br w:type="page"/>
      </w:r>
      <w:r w:rsidR="006222C2" w:rsidRPr="00051E51">
        <w:lastRenderedPageBreak/>
        <w:t xml:space="preserve">The Uses and Benefits of </w:t>
      </w:r>
      <w:r w:rsidR="0038097A">
        <w:t xml:space="preserve">the </w:t>
      </w:r>
      <w:r w:rsidR="005623CA" w:rsidRPr="00051E51">
        <w:t>Statement of</w:t>
      </w:r>
      <w:r w:rsidR="006222C2" w:rsidRPr="00051E51">
        <w:t xml:space="preserve"> Financial </w:t>
      </w:r>
      <w:r w:rsidR="005623CA" w:rsidRPr="00051E51">
        <w:t>Position</w:t>
      </w:r>
    </w:p>
    <w:p w14:paraId="6D61F6ED" w14:textId="77777777" w:rsidR="00CD1ED3" w:rsidRDefault="00923D92" w:rsidP="00EC07A2">
      <w:r>
        <w:t xml:space="preserve">Why is the </w:t>
      </w:r>
      <w:r>
        <w:rPr>
          <w:b/>
          <w:i/>
        </w:rPr>
        <w:t>statement of financial position</w:t>
      </w:r>
      <w:r>
        <w:t xml:space="preserve"> (a.k.a. </w:t>
      </w:r>
      <w:r>
        <w:rPr>
          <w:b/>
          <w:i/>
        </w:rPr>
        <w:t>balance sheet</w:t>
      </w:r>
      <w:r>
        <w:t xml:space="preserve">) one of the two fundamental documents that a financial </w:t>
      </w:r>
      <w:r w:rsidR="00C62E53">
        <w:t>professional</w:t>
      </w:r>
      <w:r>
        <w:t xml:space="preserve"> uses?  A review of the client's Balance Sheet can tell us a great deal</w:t>
      </w:r>
      <w:r w:rsidR="00E76D6D">
        <w:t xml:space="preserve"> about the client and their financial position</w:t>
      </w:r>
      <w:r>
        <w:t xml:space="preserve"> that is</w:t>
      </w:r>
      <w:r w:rsidR="00233F6D">
        <w:t xml:space="preserve"> both</w:t>
      </w:r>
      <w:r>
        <w:t xml:space="preserve"> obvious and maybe not so obvious.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CD1ED3" w:rsidRPr="00E96044" w14:paraId="511EF511" w14:textId="77777777" w:rsidTr="006518D0">
        <w:tc>
          <w:tcPr>
            <w:tcW w:w="9576" w:type="dxa"/>
            <w:shd w:val="clear" w:color="auto" w:fill="DBD9B9"/>
            <w:tcMar>
              <w:top w:w="72" w:type="dxa"/>
              <w:left w:w="115" w:type="dxa"/>
              <w:bottom w:w="72" w:type="dxa"/>
              <w:right w:w="115" w:type="dxa"/>
            </w:tcMar>
          </w:tcPr>
          <w:p w14:paraId="624AD124" w14:textId="77777777" w:rsidR="004D75F3" w:rsidRDefault="00212563" w:rsidP="00F73B24">
            <w:pPr>
              <w:spacing w:before="60" w:after="60"/>
              <w:rPr>
                <w:b/>
                <w:szCs w:val="24"/>
              </w:rPr>
            </w:pPr>
            <w:r>
              <w:rPr>
                <w:b/>
                <w:szCs w:val="24"/>
              </w:rPr>
              <w:t>Insights</w:t>
            </w:r>
          </w:p>
          <w:p w14:paraId="6B463368" w14:textId="77777777" w:rsidR="00842239" w:rsidRDefault="00842239" w:rsidP="00F73B24">
            <w:pPr>
              <w:spacing w:before="60" w:after="60"/>
            </w:pPr>
            <w:r>
              <w:t xml:space="preserve">We have listed some of these insights below. Can you think of any others? </w:t>
            </w:r>
          </w:p>
          <w:p w14:paraId="7F2F1B1B" w14:textId="77777777" w:rsidR="00842239" w:rsidRPr="00051E51" w:rsidRDefault="00842239" w:rsidP="001D52A4">
            <w:pPr>
              <w:numPr>
                <w:ilvl w:val="0"/>
                <w:numId w:val="19"/>
              </w:numPr>
              <w:spacing w:before="60" w:after="60"/>
            </w:pPr>
            <w:r>
              <w:t>What is t</w:t>
            </w:r>
            <w:r w:rsidRPr="00591737">
              <w:t>he</w:t>
            </w:r>
            <w:r>
              <w:t xml:space="preserve"> </w:t>
            </w:r>
            <w:r w:rsidRPr="003A5E35">
              <w:t xml:space="preserve">size of </w:t>
            </w:r>
            <w:r>
              <w:t xml:space="preserve">their </w:t>
            </w:r>
            <w:r w:rsidRPr="003A5E35">
              <w:t>assets, liabilities and estate</w:t>
            </w:r>
            <w:r>
              <w:t>?</w:t>
            </w:r>
          </w:p>
          <w:p w14:paraId="4D2FE49A" w14:textId="77777777" w:rsidR="00842239" w:rsidRDefault="00842239" w:rsidP="001D52A4">
            <w:pPr>
              <w:numPr>
                <w:ilvl w:val="0"/>
                <w:numId w:val="19"/>
              </w:numPr>
              <w:spacing w:before="60" w:after="60"/>
            </w:pPr>
            <w:r>
              <w:t>What is the amount of their net worth?</w:t>
            </w:r>
          </w:p>
          <w:p w14:paraId="4161C348" w14:textId="77777777" w:rsidR="00842239" w:rsidRDefault="00842239" w:rsidP="001D52A4">
            <w:pPr>
              <w:numPr>
                <w:ilvl w:val="0"/>
                <w:numId w:val="19"/>
              </w:numPr>
              <w:spacing w:before="60" w:after="60"/>
            </w:pPr>
            <w:r>
              <w:t>What is the size of their estate(s) in the event of death?</w:t>
            </w:r>
          </w:p>
          <w:p w14:paraId="5E8D8B1A" w14:textId="77777777" w:rsidR="00842239" w:rsidRDefault="00842239" w:rsidP="001D52A4">
            <w:pPr>
              <w:numPr>
                <w:ilvl w:val="0"/>
                <w:numId w:val="19"/>
              </w:numPr>
              <w:spacing w:before="60" w:after="60"/>
            </w:pPr>
            <w:r>
              <w:t>How close are they to financial independence, or ability to retire?</w:t>
            </w:r>
          </w:p>
          <w:p w14:paraId="771E5E80" w14:textId="77777777" w:rsidR="00842239" w:rsidRDefault="00842239" w:rsidP="001D52A4">
            <w:pPr>
              <w:numPr>
                <w:ilvl w:val="0"/>
                <w:numId w:val="19"/>
              </w:numPr>
              <w:spacing w:before="60" w:after="60"/>
            </w:pPr>
            <w:r>
              <w:t>How diversified are the client’s assets?</w:t>
            </w:r>
          </w:p>
          <w:p w14:paraId="631C5094" w14:textId="77777777" w:rsidR="00842239" w:rsidRDefault="00842239" w:rsidP="001D52A4">
            <w:pPr>
              <w:numPr>
                <w:ilvl w:val="0"/>
                <w:numId w:val="19"/>
              </w:numPr>
              <w:spacing w:before="60" w:after="60"/>
            </w:pPr>
            <w:r>
              <w:t>What is the nature of assets?</w:t>
            </w:r>
          </w:p>
          <w:p w14:paraId="504C362D" w14:textId="77777777" w:rsidR="00842239" w:rsidRDefault="00842239" w:rsidP="001D52A4">
            <w:pPr>
              <w:numPr>
                <w:ilvl w:val="0"/>
                <w:numId w:val="19"/>
              </w:numPr>
              <w:spacing w:before="60" w:after="60"/>
            </w:pPr>
            <w:r>
              <w:t>What is their investment personality (saver, speculator, etc.?) If married, do the spouses demonstrate different risk tolerances? Are they the same risk tolerances that they said they had when interviewed?</w:t>
            </w:r>
          </w:p>
          <w:p w14:paraId="16C73238" w14:textId="77777777" w:rsidR="00842239" w:rsidRDefault="00842239" w:rsidP="001D52A4">
            <w:pPr>
              <w:numPr>
                <w:ilvl w:val="0"/>
                <w:numId w:val="19"/>
              </w:numPr>
              <w:spacing w:before="60" w:after="60"/>
            </w:pPr>
            <w:r>
              <w:t>Are they realistic about their financial goals?</w:t>
            </w:r>
          </w:p>
          <w:p w14:paraId="72DE47F6" w14:textId="77777777" w:rsidR="00842239" w:rsidRDefault="00842239" w:rsidP="001D52A4">
            <w:pPr>
              <w:numPr>
                <w:ilvl w:val="0"/>
                <w:numId w:val="19"/>
              </w:numPr>
              <w:spacing w:before="60" w:after="60"/>
            </w:pPr>
            <w:r>
              <w:t>What level of sophistication do they demonstrate?</w:t>
            </w:r>
          </w:p>
          <w:p w14:paraId="547B9C5B" w14:textId="77777777" w:rsidR="00842239" w:rsidRDefault="00842239" w:rsidP="001D52A4">
            <w:pPr>
              <w:numPr>
                <w:ilvl w:val="0"/>
                <w:numId w:val="19"/>
              </w:numPr>
              <w:spacing w:before="60" w:after="60"/>
            </w:pPr>
            <w:r>
              <w:t>How dependent are they on employer benefits for retirement resources?</w:t>
            </w:r>
          </w:p>
          <w:p w14:paraId="252A2FCB" w14:textId="77777777" w:rsidR="00842239" w:rsidRPr="00D970C8" w:rsidRDefault="00842239" w:rsidP="001D52A4">
            <w:pPr>
              <w:numPr>
                <w:ilvl w:val="0"/>
                <w:numId w:val="19"/>
              </w:numPr>
              <w:spacing w:before="60" w:after="60"/>
            </w:pPr>
            <w:r>
              <w:t xml:space="preserve">Client’s liquidity position. Do they need to build a more substantial emergency </w:t>
            </w:r>
            <w:r w:rsidRPr="00D970C8">
              <w:t>fund?</w:t>
            </w:r>
          </w:p>
          <w:p w14:paraId="5E784554" w14:textId="77777777" w:rsidR="00842239" w:rsidRPr="00883BEF" w:rsidRDefault="00842239" w:rsidP="001D52A4">
            <w:pPr>
              <w:numPr>
                <w:ilvl w:val="0"/>
                <w:numId w:val="19"/>
              </w:numPr>
              <w:spacing w:before="60" w:after="60"/>
              <w:rPr>
                <w:szCs w:val="24"/>
              </w:rPr>
            </w:pPr>
            <w:r w:rsidRPr="00883BEF">
              <w:rPr>
                <w:szCs w:val="24"/>
              </w:rPr>
              <w:t>How have they used debt? Prudently or not?</w:t>
            </w:r>
          </w:p>
          <w:p w14:paraId="47088567" w14:textId="77777777" w:rsidR="00842239" w:rsidRPr="00883BEF" w:rsidRDefault="00842239" w:rsidP="001D52A4">
            <w:pPr>
              <w:numPr>
                <w:ilvl w:val="0"/>
                <w:numId w:val="19"/>
              </w:numPr>
              <w:spacing w:before="60" w:after="60"/>
              <w:rPr>
                <w:szCs w:val="24"/>
              </w:rPr>
            </w:pPr>
            <w:r w:rsidRPr="00883BEF">
              <w:rPr>
                <w:szCs w:val="24"/>
              </w:rPr>
              <w:t>What possible areas or issues need immediate attention? (Possibly too much short-term debt or too many assets in taxable cash reserves, etc.)</w:t>
            </w:r>
          </w:p>
          <w:p w14:paraId="2CF28AC0" w14:textId="77777777" w:rsidR="00842239" w:rsidRDefault="00842239" w:rsidP="001D52A4">
            <w:pPr>
              <w:numPr>
                <w:ilvl w:val="0"/>
                <w:numId w:val="19"/>
              </w:numPr>
              <w:spacing w:before="60" w:after="60"/>
            </w:pPr>
            <w:r>
              <w:t>A</w:t>
            </w:r>
            <w:r w:rsidRPr="003A5E35">
              <w:t>re</w:t>
            </w:r>
            <w:r>
              <w:t xml:space="preserve"> the</w:t>
            </w:r>
            <w:r w:rsidRPr="003A5E35">
              <w:t xml:space="preserve"> initial stated </w:t>
            </w:r>
            <w:r>
              <w:t xml:space="preserve">client </w:t>
            </w:r>
            <w:r w:rsidRPr="003A5E35">
              <w:t>obj</w:t>
            </w:r>
            <w:r>
              <w:t>ectives</w:t>
            </w:r>
            <w:r w:rsidRPr="003A5E35">
              <w:t xml:space="preserve"> attainable?</w:t>
            </w:r>
          </w:p>
          <w:p w14:paraId="6FC1A26B" w14:textId="77777777" w:rsidR="00842239" w:rsidRDefault="00842239" w:rsidP="001D52A4">
            <w:pPr>
              <w:numPr>
                <w:ilvl w:val="0"/>
                <w:numId w:val="19"/>
              </w:numPr>
              <w:spacing w:before="60" w:after="60"/>
            </w:pPr>
            <w:r>
              <w:t>Periodic updating keeps the client(s) and advisor aware of changes or reminds them of issues that require continued attention.</w:t>
            </w:r>
          </w:p>
          <w:p w14:paraId="7280C553" w14:textId="77777777" w:rsidR="00CD1ED3" w:rsidRPr="00842239" w:rsidRDefault="00842239" w:rsidP="001D52A4">
            <w:pPr>
              <w:numPr>
                <w:ilvl w:val="0"/>
                <w:numId w:val="19"/>
              </w:numPr>
              <w:spacing w:before="60" w:after="60"/>
              <w:rPr>
                <w:sz w:val="24"/>
              </w:rPr>
            </w:pPr>
            <w:r>
              <w:t xml:space="preserve">At least annual updating illustrates the progress (or lack of progress) being made by the client. </w:t>
            </w:r>
          </w:p>
        </w:tc>
      </w:tr>
    </w:tbl>
    <w:p w14:paraId="2BAC6704" w14:textId="77777777" w:rsidR="00DC0641" w:rsidRDefault="00DC0641" w:rsidP="00DC0641">
      <w:r>
        <w:t xml:space="preserve">Other more detailed analyses will typically be done by a </w:t>
      </w:r>
      <w:r w:rsidR="00A4371D">
        <w:t xml:space="preserve">financial </w:t>
      </w:r>
      <w:r w:rsidR="00C62E53">
        <w:t>professional</w:t>
      </w:r>
      <w:r>
        <w:t xml:space="preserve"> using pieces of the data from this Balance Sheet</w:t>
      </w:r>
      <w:r w:rsidR="00883BEF">
        <w:t>,</w:t>
      </w:r>
      <w:r>
        <w:t xml:space="preserve"> such as a </w:t>
      </w:r>
      <w:r w:rsidR="00233F6D">
        <w:t xml:space="preserve">risk management analysis, a </w:t>
      </w:r>
      <w:r>
        <w:t>retirement income projection, need for college savings, a budget analysis, an estate planning review, etc. In these cases</w:t>
      </w:r>
      <w:r w:rsidR="00883BEF">
        <w:t>,</w:t>
      </w:r>
      <w:r>
        <w:t xml:space="preserve"> more </w:t>
      </w:r>
      <w:r w:rsidR="002F0A91">
        <w:t>details</w:t>
      </w:r>
      <w:r>
        <w:t xml:space="preserve"> regarding the assets and liabilities </w:t>
      </w:r>
      <w:r w:rsidR="00A4371D">
        <w:t xml:space="preserve">may be </w:t>
      </w:r>
      <w:r>
        <w:t>obtained</w:t>
      </w:r>
      <w:r w:rsidR="00A4371D">
        <w:t xml:space="preserve"> by</w:t>
      </w:r>
      <w:r>
        <w:t xml:space="preserve"> </w:t>
      </w:r>
      <w:r w:rsidR="0075444F">
        <w:t>the financial</w:t>
      </w:r>
      <w:r>
        <w:t xml:space="preserve"> </w:t>
      </w:r>
      <w:r w:rsidR="00C62E53">
        <w:t>professional</w:t>
      </w:r>
      <w:r>
        <w:t>, but they are not necessar</w:t>
      </w:r>
      <w:r w:rsidR="00DB33F5">
        <w:t>ily shown on the Balance Sheet.</w:t>
      </w:r>
    </w:p>
    <w:p w14:paraId="0FF8D621" w14:textId="77777777" w:rsidR="009F5A25" w:rsidRPr="003A5E35" w:rsidRDefault="00DC0641" w:rsidP="00F73B24">
      <w:r>
        <w:t>Clients typically have two major financial resources</w:t>
      </w:r>
      <w:r w:rsidR="000B679F">
        <w:t>; their assets and their ability to earn an i</w:t>
      </w:r>
      <w:r w:rsidR="00233F6D">
        <w:t xml:space="preserve">ncome. They also have </w:t>
      </w:r>
      <w:r w:rsidR="002F0A91">
        <w:t>liability</w:t>
      </w:r>
      <w:r w:rsidR="00233F6D">
        <w:t xml:space="preserve"> payment obligations</w:t>
      </w:r>
      <w:r w:rsidR="0075444F">
        <w:t xml:space="preserve"> and</w:t>
      </w:r>
      <w:r w:rsidR="000B679F">
        <w:t xml:space="preserve"> expenses</w:t>
      </w:r>
      <w:r w:rsidR="0075444F">
        <w:t>. H</w:t>
      </w:r>
      <w:r w:rsidR="00233F6D">
        <w:t>opefully</w:t>
      </w:r>
      <w:r w:rsidR="008D0233">
        <w:t>,</w:t>
      </w:r>
      <w:r w:rsidR="0075444F">
        <w:t xml:space="preserve"> they are</w:t>
      </w:r>
      <w:r w:rsidR="00233F6D">
        <w:t xml:space="preserve"> investing</w:t>
      </w:r>
      <w:r w:rsidR="0075444F">
        <w:t xml:space="preserve"> discretionary cash flow</w:t>
      </w:r>
      <w:r w:rsidR="00C22FF8">
        <w:t xml:space="preserve"> and reducing liabilities</w:t>
      </w:r>
      <w:r w:rsidR="00233F6D">
        <w:t xml:space="preserve"> in order to attain greater </w:t>
      </w:r>
      <w:r w:rsidR="002F0A91">
        <w:t>security</w:t>
      </w:r>
      <w:r w:rsidR="00233F6D">
        <w:t xml:space="preserve"> and financial independence</w:t>
      </w:r>
      <w:r w:rsidR="000B679F">
        <w:t>.</w:t>
      </w:r>
      <w:r w:rsidR="00610196">
        <w:t xml:space="preserve"> The addition of a Statement of Cash Flows gives us a much more comprehensive snapshot of a client's current financial position</w:t>
      </w:r>
      <w:r w:rsidR="00C22FF8">
        <w:t>, which</w:t>
      </w:r>
      <w:r w:rsidR="00610196">
        <w:t xml:space="preserve"> we review on the next page.</w:t>
      </w:r>
    </w:p>
    <w:p w14:paraId="583B6303" w14:textId="77777777" w:rsidR="003D010C" w:rsidRDefault="00610196" w:rsidP="005A2C9B">
      <w:pPr>
        <w:pStyle w:val="Heading2"/>
      </w:pPr>
      <w:r>
        <w:br w:type="page"/>
      </w:r>
      <w:r w:rsidR="002B4C80" w:rsidRPr="006E22BB">
        <w:lastRenderedPageBreak/>
        <w:t xml:space="preserve">The </w:t>
      </w:r>
      <w:r w:rsidR="003D010C" w:rsidRPr="006E22BB">
        <w:t>Statement</w:t>
      </w:r>
      <w:r w:rsidR="00FB3C1E" w:rsidRPr="006E22BB">
        <w:t xml:space="preserve"> of Cash Flows</w:t>
      </w:r>
    </w:p>
    <w:p w14:paraId="79525EAD" w14:textId="77777777" w:rsidR="00A54ABB" w:rsidRDefault="006D0545" w:rsidP="00E55974">
      <w:r>
        <w:t xml:space="preserve">A </w:t>
      </w:r>
      <w:r w:rsidR="00FB3C1E">
        <w:rPr>
          <w:b/>
          <w:i/>
        </w:rPr>
        <w:t>Statement of Cash Flows</w:t>
      </w:r>
      <w:r w:rsidR="00FB3C1E">
        <w:t xml:space="preserve"> is sometimes referred to as </w:t>
      </w:r>
      <w:r>
        <w:t xml:space="preserve">a </w:t>
      </w:r>
      <w:r w:rsidR="009B2580">
        <w:t>"</w:t>
      </w:r>
      <w:r w:rsidR="003D010C">
        <w:rPr>
          <w:b/>
          <w:i/>
        </w:rPr>
        <w:t xml:space="preserve">statement of </w:t>
      </w:r>
      <w:r w:rsidR="00A21C87">
        <w:rPr>
          <w:b/>
          <w:i/>
        </w:rPr>
        <w:t>income and expense</w:t>
      </w:r>
      <w:r>
        <w:rPr>
          <w:b/>
          <w:i/>
        </w:rPr>
        <w:t>s</w:t>
      </w:r>
      <w:r w:rsidR="00FB3C1E">
        <w:rPr>
          <w:b/>
          <w:i/>
        </w:rPr>
        <w:t>.</w:t>
      </w:r>
      <w:r w:rsidR="009B2580">
        <w:rPr>
          <w:b/>
          <w:i/>
        </w:rPr>
        <w:t>"</w:t>
      </w:r>
      <w:r w:rsidR="00FB3C1E">
        <w:rPr>
          <w:b/>
          <w:i/>
        </w:rPr>
        <w:t xml:space="preserve"> </w:t>
      </w:r>
      <w:r w:rsidR="00C45A33">
        <w:rPr>
          <w:b/>
          <w:i/>
        </w:rPr>
        <w:t xml:space="preserve"> </w:t>
      </w:r>
      <w:r w:rsidR="00C45A33">
        <w:t>M</w:t>
      </w:r>
      <w:r>
        <w:t>ost, but not all</w:t>
      </w:r>
      <w:r w:rsidR="00883BEF">
        <w:t>,</w:t>
      </w:r>
      <w:r>
        <w:t xml:space="preserve"> practitioners</w:t>
      </w:r>
      <w:r w:rsidR="00883BEF">
        <w:t xml:space="preserve"> </w:t>
      </w:r>
      <w:r>
        <w:t>believe that</w:t>
      </w:r>
      <w:r w:rsidR="00FB3C1E">
        <w:t xml:space="preserve"> there is a</w:t>
      </w:r>
      <w:r>
        <w:t xml:space="preserve"> clarifying </w:t>
      </w:r>
      <w:r w:rsidR="00FB3C1E">
        <w:t>distinction</w:t>
      </w:r>
      <w:r>
        <w:t xml:space="preserve"> between </w:t>
      </w:r>
      <w:r w:rsidR="00720FBF">
        <w:t xml:space="preserve">the </w:t>
      </w:r>
      <w:r>
        <w:t>two.</w:t>
      </w:r>
      <w:r w:rsidR="00FB3C1E">
        <w:t xml:space="preserve"> </w:t>
      </w:r>
      <w:r w:rsidR="009B2580">
        <w:t>Most a</w:t>
      </w:r>
      <w:r>
        <w:t>dvisors use</w:t>
      </w:r>
      <w:r w:rsidR="00FB3C1E">
        <w:t xml:space="preserve"> a Statement of Cash Flows</w:t>
      </w:r>
      <w:r>
        <w:t xml:space="preserve"> to</w:t>
      </w:r>
      <w:r w:rsidR="00FB3C1E">
        <w:t xml:space="preserve"> list </w:t>
      </w:r>
      <w:r w:rsidR="00FB3C1E" w:rsidRPr="00A054D9">
        <w:rPr>
          <w:b/>
          <w:i/>
        </w:rPr>
        <w:t>all</w:t>
      </w:r>
      <w:r w:rsidR="00141B36">
        <w:t xml:space="preserve"> cash </w:t>
      </w:r>
      <w:r w:rsidR="00FB3C1E">
        <w:t>receipts and disbursements of the client during a specified period of time regardless of their nature</w:t>
      </w:r>
      <w:r w:rsidR="009B2580">
        <w:t xml:space="preserve">. </w:t>
      </w:r>
      <w:r w:rsidR="00B2121E">
        <w:t xml:space="preserve">Cash </w:t>
      </w:r>
      <w:r w:rsidR="009B2580">
        <w:t>Receipts may include more than "income," such as gifts received, inheritances, liquidation of investment capital that does not include or even have a gain, etc.</w:t>
      </w:r>
      <w:r w:rsidR="00B2121E">
        <w:t xml:space="preserve"> Cash D</w:t>
      </w:r>
      <w:r w:rsidR="00A054D9">
        <w:t>isbursements include</w:t>
      </w:r>
      <w:r w:rsidR="00B2121E">
        <w:t xml:space="preserve"> living, household, personal, fixed, or variable "expenses," but also include</w:t>
      </w:r>
      <w:r w:rsidR="00A054D9">
        <w:t xml:space="preserve"> investment purchases, cash gifts to family members or trusts, etc.</w:t>
      </w:r>
      <w:r w:rsidR="002F0A91">
        <w:t xml:space="preserve"> </w:t>
      </w:r>
      <w:r w:rsidR="00B313D8">
        <w:t>T</w:t>
      </w:r>
      <w:r w:rsidR="00141B36">
        <w:t>hese</w:t>
      </w:r>
      <w:r w:rsidR="00A54ABB">
        <w:t xml:space="preserve"> </w:t>
      </w:r>
      <w:r w:rsidR="00C22FF8">
        <w:t xml:space="preserve">"non-expense" </w:t>
      </w:r>
      <w:r w:rsidR="00A54ABB">
        <w:t xml:space="preserve">cash disbursements usually have a corresponding </w:t>
      </w:r>
      <w:r w:rsidR="00883BEF">
        <w:t>e</w:t>
      </w:r>
      <w:r w:rsidR="00A54ABB">
        <w:t xml:space="preserve">ffect on the Balance Sheet by increasing </w:t>
      </w:r>
      <w:r w:rsidR="00883BEF">
        <w:t>a</w:t>
      </w:r>
      <w:r w:rsidR="00A54ABB">
        <w:t>ssets or reducing liabilities. Cash gifts could be deemed "expenses" because they reduce cash</w:t>
      </w:r>
      <w:r w:rsidR="00B2121E">
        <w:t xml:space="preserve"> without a corresponding increase in a</w:t>
      </w:r>
      <w:r w:rsidR="00883BEF">
        <w:t>n</w:t>
      </w:r>
      <w:r w:rsidR="00B2121E">
        <w:t xml:space="preserve"> asset or decrease in a liability</w:t>
      </w:r>
      <w:r w:rsidR="00A54ABB">
        <w:t>, but they would not be considered part of the routine living expenses o</w:t>
      </w:r>
      <w:r w:rsidR="00C22FF8">
        <w:t>f</w:t>
      </w:r>
      <w:r w:rsidR="00A54ABB">
        <w:t xml:space="preserve"> the client.</w:t>
      </w:r>
    </w:p>
    <w:p w14:paraId="680704F6" w14:textId="77777777" w:rsidR="00296F93" w:rsidRPr="00D427F2" w:rsidRDefault="00A54ABB" w:rsidP="00E55974">
      <w:r>
        <w:t>Keep in mind</w:t>
      </w:r>
      <w:r w:rsidR="00883BEF">
        <w:t xml:space="preserve"> that </w:t>
      </w:r>
      <w:r>
        <w:t>these rules are not subject to strict guidelines, let alone agreement among practitioners. It is important to be consistent</w:t>
      </w:r>
      <w:r w:rsidR="00B313D8">
        <w:t xml:space="preserve"> so that the statements are clear and meaningful to the financial advisor as well as </w:t>
      </w:r>
      <w:r w:rsidR="00883BEF">
        <w:t xml:space="preserve">to </w:t>
      </w:r>
      <w:r w:rsidR="00B313D8">
        <w:t xml:space="preserve">the client. </w:t>
      </w:r>
      <w:r w:rsidR="00A4700F">
        <w:t xml:space="preserve">It is important for the financial </w:t>
      </w:r>
      <w:r w:rsidR="00C62E53">
        <w:t>professional</w:t>
      </w:r>
      <w:r w:rsidR="00A4700F">
        <w:t xml:space="preserve"> to gain an accurate understanding of </w:t>
      </w:r>
      <w:r w:rsidR="00A4700F" w:rsidRPr="00720FBF">
        <w:rPr>
          <w:b/>
          <w:i/>
        </w:rPr>
        <w:t>all</w:t>
      </w:r>
      <w:r w:rsidR="00A4700F">
        <w:t xml:space="preserve"> resources of cash receipts and </w:t>
      </w:r>
      <w:r w:rsidR="00720FBF">
        <w:t>allocations of cash disbursements.</w:t>
      </w:r>
      <w:r w:rsidR="00FF2478">
        <w:t xml:space="preserve"> </w:t>
      </w:r>
      <w:r w:rsidR="00E21E02" w:rsidRPr="00E21E02">
        <w:t>R</w:t>
      </w:r>
      <w:r w:rsidR="00720FBF" w:rsidRPr="00E21E02">
        <w:t xml:space="preserve">eview </w:t>
      </w:r>
      <w:r w:rsidR="00E21E02" w:rsidRPr="00E21E02">
        <w:t xml:space="preserve">the </w:t>
      </w:r>
      <w:r w:rsidR="00720FBF" w:rsidRPr="00E21E02">
        <w:t>Statement of Cash Flows</w:t>
      </w:r>
      <w:r w:rsidR="00E21E02" w:rsidRPr="00E21E02">
        <w:t xml:space="preserve"> below</w:t>
      </w:r>
      <w:r w:rsidR="00720FBF" w:rsidRPr="00E21E02">
        <w:t>.</w:t>
      </w:r>
      <w:r w:rsidR="00720FBF" w:rsidRPr="00883BEF">
        <w:rPr>
          <w:b/>
          <w:color w:val="FF0000"/>
        </w:rPr>
        <w:t xml:space="preserve">  </w:t>
      </w:r>
      <w:r w:rsidR="00296F93">
        <w:t>Notice how the footnotes add additional insight to the assets and liabilities. (Some of the footnotes in these examples are obviously directed to the student vs. an actual part of the financial statements</w:t>
      </w:r>
      <w:r w:rsidR="00883BEF">
        <w:t>.</w:t>
      </w:r>
      <w:r w:rsidR="00296F9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8"/>
        <w:gridCol w:w="1612"/>
        <w:gridCol w:w="1788"/>
        <w:gridCol w:w="1788"/>
      </w:tblGrid>
      <w:tr w:rsidR="0097661E" w:rsidRPr="00D13BEE" w14:paraId="2C18FDE3" w14:textId="77777777" w:rsidTr="00832D15">
        <w:tc>
          <w:tcPr>
            <w:tcW w:w="9576" w:type="dxa"/>
            <w:gridSpan w:val="4"/>
            <w:tcBorders>
              <w:bottom w:val="single" w:sz="4" w:space="0" w:color="auto"/>
            </w:tcBorders>
            <w:shd w:val="clear" w:color="auto" w:fill="BFBA84"/>
          </w:tcPr>
          <w:p w14:paraId="705643C8" w14:textId="77777777" w:rsidR="0097661E" w:rsidRPr="004B61F8" w:rsidRDefault="0097661E" w:rsidP="00935EEF">
            <w:pPr>
              <w:spacing w:before="60" w:after="60"/>
              <w:jc w:val="center"/>
              <w:rPr>
                <w:rStyle w:val="Strong"/>
              </w:rPr>
            </w:pPr>
            <w:r w:rsidRPr="004B61F8">
              <w:rPr>
                <w:rStyle w:val="Strong"/>
              </w:rPr>
              <w:t>Statement of Cash Flow</w:t>
            </w:r>
            <w:r w:rsidR="00664DDA" w:rsidRPr="004B61F8">
              <w:rPr>
                <w:rStyle w:val="Strong"/>
              </w:rPr>
              <w:t xml:space="preserve"> Projection</w:t>
            </w:r>
          </w:p>
          <w:p w14:paraId="38733782" w14:textId="77777777" w:rsidR="0097661E" w:rsidRPr="004B61F8" w:rsidRDefault="0097661E" w:rsidP="00935EEF">
            <w:pPr>
              <w:spacing w:before="60" w:after="60"/>
              <w:jc w:val="center"/>
              <w:rPr>
                <w:rStyle w:val="Strong"/>
              </w:rPr>
            </w:pPr>
            <w:r w:rsidRPr="004B61F8">
              <w:rPr>
                <w:rStyle w:val="Strong"/>
              </w:rPr>
              <w:t>Jack and Jill Client</w:t>
            </w:r>
          </w:p>
          <w:p w14:paraId="372546C6" w14:textId="517E8ACF" w:rsidR="0097661E" w:rsidRPr="00D13BEE" w:rsidRDefault="0097661E" w:rsidP="002D7A14">
            <w:pPr>
              <w:spacing w:before="60" w:after="60"/>
              <w:jc w:val="center"/>
            </w:pPr>
            <w:r w:rsidRPr="004B61F8">
              <w:rPr>
                <w:rStyle w:val="Strong"/>
              </w:rPr>
              <w:t xml:space="preserve">Calendar and Tax Years </w:t>
            </w:r>
            <w:r w:rsidR="002D7A14" w:rsidRPr="004B61F8">
              <w:rPr>
                <w:rStyle w:val="Strong"/>
              </w:rPr>
              <w:t>201</w:t>
            </w:r>
            <w:r w:rsidR="005D19EA">
              <w:rPr>
                <w:rStyle w:val="Strong"/>
              </w:rPr>
              <w:t>5</w:t>
            </w:r>
            <w:r w:rsidRPr="004B61F8">
              <w:rPr>
                <w:rStyle w:val="Strong"/>
              </w:rPr>
              <w:t xml:space="preserve">, </w:t>
            </w:r>
            <w:r w:rsidR="002D7A14" w:rsidRPr="004B61F8">
              <w:rPr>
                <w:rStyle w:val="Strong"/>
              </w:rPr>
              <w:t>201</w:t>
            </w:r>
            <w:r w:rsidR="005D19EA">
              <w:rPr>
                <w:rStyle w:val="Strong"/>
              </w:rPr>
              <w:t>6</w:t>
            </w:r>
            <w:r w:rsidR="002D7A14" w:rsidRPr="004B61F8">
              <w:rPr>
                <w:rStyle w:val="Strong"/>
              </w:rPr>
              <w:t xml:space="preserve"> </w:t>
            </w:r>
            <w:r w:rsidRPr="004B61F8">
              <w:rPr>
                <w:rStyle w:val="Strong"/>
              </w:rPr>
              <w:t xml:space="preserve">and </w:t>
            </w:r>
            <w:r w:rsidR="002D7A14" w:rsidRPr="004B61F8">
              <w:rPr>
                <w:rStyle w:val="Strong"/>
              </w:rPr>
              <w:t>201</w:t>
            </w:r>
            <w:r w:rsidR="005D19EA">
              <w:rPr>
                <w:rStyle w:val="Strong"/>
              </w:rPr>
              <w:t>7</w:t>
            </w:r>
            <w:r w:rsidR="002D7A14" w:rsidRPr="00D13BEE">
              <w:t xml:space="preserve"> </w:t>
            </w:r>
            <w:r w:rsidR="00F2720E" w:rsidRPr="00D13BEE">
              <w:rPr>
                <w:color w:val="4F81BD"/>
                <w:u w:val="single"/>
                <w:vertAlign w:val="superscript"/>
              </w:rPr>
              <w:t>(1)</w:t>
            </w:r>
          </w:p>
        </w:tc>
      </w:tr>
      <w:tr w:rsidR="004F1031" w:rsidRPr="00D13BEE" w14:paraId="664D96C0" w14:textId="77777777" w:rsidTr="005E37DE">
        <w:tc>
          <w:tcPr>
            <w:tcW w:w="4388" w:type="dxa"/>
            <w:tcBorders>
              <w:bottom w:val="single" w:sz="4" w:space="0" w:color="auto"/>
            </w:tcBorders>
            <w:shd w:val="clear" w:color="auto" w:fill="DBD9B9"/>
          </w:tcPr>
          <w:p w14:paraId="55D0ACC7" w14:textId="77777777" w:rsidR="0097661E" w:rsidRPr="003F64C7" w:rsidRDefault="0097661E" w:rsidP="00935EEF">
            <w:pPr>
              <w:spacing w:before="60" w:after="60"/>
              <w:jc w:val="center"/>
              <w:rPr>
                <w:rStyle w:val="Strong"/>
              </w:rPr>
            </w:pPr>
          </w:p>
        </w:tc>
        <w:tc>
          <w:tcPr>
            <w:tcW w:w="1612" w:type="dxa"/>
            <w:tcBorders>
              <w:bottom w:val="single" w:sz="4" w:space="0" w:color="auto"/>
            </w:tcBorders>
            <w:shd w:val="clear" w:color="auto" w:fill="DBD9B9"/>
          </w:tcPr>
          <w:p w14:paraId="41813ACA" w14:textId="7E9FF6B2" w:rsidR="0097661E" w:rsidRPr="003F64C7" w:rsidRDefault="002D7A14" w:rsidP="002D7A14">
            <w:pPr>
              <w:spacing w:before="60" w:after="60"/>
              <w:jc w:val="center"/>
              <w:rPr>
                <w:rStyle w:val="Strong"/>
              </w:rPr>
            </w:pPr>
            <w:r w:rsidRPr="003F64C7">
              <w:rPr>
                <w:rStyle w:val="Strong"/>
              </w:rPr>
              <w:t>201</w:t>
            </w:r>
            <w:r w:rsidR="005D19EA">
              <w:rPr>
                <w:rStyle w:val="Strong"/>
              </w:rPr>
              <w:t>5</w:t>
            </w:r>
          </w:p>
        </w:tc>
        <w:tc>
          <w:tcPr>
            <w:tcW w:w="1788" w:type="dxa"/>
            <w:tcBorders>
              <w:bottom w:val="single" w:sz="4" w:space="0" w:color="auto"/>
            </w:tcBorders>
            <w:shd w:val="clear" w:color="auto" w:fill="DBD9B9"/>
          </w:tcPr>
          <w:p w14:paraId="15B931D3" w14:textId="59C80026" w:rsidR="0097661E" w:rsidRPr="003F64C7" w:rsidRDefault="002D7A14" w:rsidP="002D7A14">
            <w:pPr>
              <w:spacing w:before="60" w:after="60"/>
              <w:jc w:val="center"/>
              <w:rPr>
                <w:rStyle w:val="Strong"/>
              </w:rPr>
            </w:pPr>
            <w:r w:rsidRPr="003F64C7">
              <w:rPr>
                <w:rStyle w:val="Strong"/>
              </w:rPr>
              <w:t>201</w:t>
            </w:r>
            <w:r w:rsidR="005D19EA">
              <w:rPr>
                <w:rStyle w:val="Strong"/>
              </w:rPr>
              <w:t>6</w:t>
            </w:r>
          </w:p>
        </w:tc>
        <w:tc>
          <w:tcPr>
            <w:tcW w:w="1788" w:type="dxa"/>
            <w:tcBorders>
              <w:bottom w:val="single" w:sz="4" w:space="0" w:color="auto"/>
            </w:tcBorders>
            <w:shd w:val="clear" w:color="auto" w:fill="DBD9B9"/>
          </w:tcPr>
          <w:p w14:paraId="7CB92857" w14:textId="68BAAAD0" w:rsidR="0097661E" w:rsidRPr="003F64C7" w:rsidRDefault="002D7A14" w:rsidP="002D7A14">
            <w:pPr>
              <w:spacing w:before="60" w:after="60"/>
              <w:jc w:val="center"/>
              <w:rPr>
                <w:rStyle w:val="Strong"/>
              </w:rPr>
            </w:pPr>
            <w:r w:rsidRPr="003F64C7">
              <w:rPr>
                <w:rStyle w:val="Strong"/>
              </w:rPr>
              <w:t>201</w:t>
            </w:r>
            <w:r w:rsidR="005D19EA">
              <w:rPr>
                <w:rStyle w:val="Strong"/>
              </w:rPr>
              <w:t>7</w:t>
            </w:r>
          </w:p>
        </w:tc>
      </w:tr>
      <w:tr w:rsidR="004F1031" w:rsidRPr="00D13BEE" w14:paraId="64F00CD5" w14:textId="77777777" w:rsidTr="005E37DE">
        <w:tc>
          <w:tcPr>
            <w:tcW w:w="4388" w:type="dxa"/>
            <w:shd w:val="clear" w:color="auto" w:fill="E7E6CF"/>
          </w:tcPr>
          <w:p w14:paraId="499D3B69" w14:textId="77777777" w:rsidR="0097661E" w:rsidRPr="003F64C7" w:rsidRDefault="0097661E" w:rsidP="00935EEF">
            <w:pPr>
              <w:spacing w:before="60" w:after="60"/>
              <w:rPr>
                <w:rStyle w:val="Strong"/>
              </w:rPr>
            </w:pPr>
            <w:r w:rsidRPr="003F64C7">
              <w:rPr>
                <w:rStyle w:val="Strong"/>
              </w:rPr>
              <w:t>RECEIPTS:</w:t>
            </w:r>
          </w:p>
        </w:tc>
        <w:tc>
          <w:tcPr>
            <w:tcW w:w="1612" w:type="dxa"/>
            <w:shd w:val="clear" w:color="auto" w:fill="E7E6CF"/>
          </w:tcPr>
          <w:p w14:paraId="2FFD080F" w14:textId="77777777" w:rsidR="0097661E" w:rsidRPr="003F64C7" w:rsidRDefault="0097661E" w:rsidP="00935EEF">
            <w:pPr>
              <w:spacing w:before="60" w:after="60"/>
              <w:jc w:val="right"/>
              <w:rPr>
                <w:rStyle w:val="Strong"/>
              </w:rPr>
            </w:pPr>
          </w:p>
        </w:tc>
        <w:tc>
          <w:tcPr>
            <w:tcW w:w="1788" w:type="dxa"/>
            <w:shd w:val="clear" w:color="auto" w:fill="E7E6CF"/>
          </w:tcPr>
          <w:p w14:paraId="192AE3EB" w14:textId="77777777" w:rsidR="0097661E" w:rsidRPr="003F64C7" w:rsidRDefault="0097661E" w:rsidP="00935EEF">
            <w:pPr>
              <w:spacing w:before="60" w:after="60"/>
              <w:jc w:val="right"/>
              <w:rPr>
                <w:rStyle w:val="Strong"/>
              </w:rPr>
            </w:pPr>
          </w:p>
        </w:tc>
        <w:tc>
          <w:tcPr>
            <w:tcW w:w="1788" w:type="dxa"/>
            <w:shd w:val="clear" w:color="auto" w:fill="E7E6CF"/>
          </w:tcPr>
          <w:p w14:paraId="1D767841" w14:textId="77777777" w:rsidR="0097661E" w:rsidRPr="003F64C7" w:rsidRDefault="0097661E" w:rsidP="00935EEF">
            <w:pPr>
              <w:spacing w:before="60" w:after="60"/>
              <w:jc w:val="right"/>
              <w:rPr>
                <w:rStyle w:val="Strong"/>
              </w:rPr>
            </w:pPr>
          </w:p>
        </w:tc>
      </w:tr>
      <w:tr w:rsidR="004F1031" w:rsidRPr="00D13BEE" w14:paraId="3EDC549F" w14:textId="77777777" w:rsidTr="005E37DE">
        <w:tc>
          <w:tcPr>
            <w:tcW w:w="4388" w:type="dxa"/>
            <w:shd w:val="clear" w:color="auto" w:fill="E7E6CF"/>
          </w:tcPr>
          <w:p w14:paraId="6829428F" w14:textId="77777777" w:rsidR="0097661E" w:rsidRPr="002C3DA9" w:rsidRDefault="004A79D9" w:rsidP="00935EEF">
            <w:pPr>
              <w:spacing w:before="60" w:after="60"/>
              <w:rPr>
                <w:rStyle w:val="Strong"/>
              </w:rPr>
            </w:pPr>
            <w:r w:rsidRPr="002C3DA9">
              <w:rPr>
                <w:rStyle w:val="Strong"/>
              </w:rPr>
              <w:t>Earned Income:</w:t>
            </w:r>
          </w:p>
        </w:tc>
        <w:tc>
          <w:tcPr>
            <w:tcW w:w="1612" w:type="dxa"/>
            <w:shd w:val="clear" w:color="auto" w:fill="E7E6CF"/>
          </w:tcPr>
          <w:p w14:paraId="11EB5978" w14:textId="77777777" w:rsidR="0097661E" w:rsidRPr="00D13BEE" w:rsidRDefault="0097661E" w:rsidP="00935EEF">
            <w:pPr>
              <w:pStyle w:val="BodyText"/>
              <w:spacing w:before="60" w:after="60"/>
              <w:jc w:val="right"/>
              <w:rPr>
                <w:sz w:val="18"/>
                <w:szCs w:val="18"/>
              </w:rPr>
            </w:pPr>
          </w:p>
        </w:tc>
        <w:tc>
          <w:tcPr>
            <w:tcW w:w="1788" w:type="dxa"/>
            <w:shd w:val="clear" w:color="auto" w:fill="E7E6CF"/>
          </w:tcPr>
          <w:p w14:paraId="0CD40B31" w14:textId="77777777" w:rsidR="0097661E" w:rsidRPr="00D13BEE" w:rsidRDefault="0097661E" w:rsidP="00935EEF">
            <w:pPr>
              <w:pStyle w:val="BodyText"/>
              <w:spacing w:before="60" w:after="60"/>
              <w:jc w:val="right"/>
              <w:rPr>
                <w:sz w:val="18"/>
                <w:szCs w:val="18"/>
              </w:rPr>
            </w:pPr>
          </w:p>
        </w:tc>
        <w:tc>
          <w:tcPr>
            <w:tcW w:w="1788" w:type="dxa"/>
            <w:shd w:val="clear" w:color="auto" w:fill="E7E6CF"/>
          </w:tcPr>
          <w:p w14:paraId="3DBE0BED" w14:textId="77777777" w:rsidR="0097661E" w:rsidRPr="00D13BEE" w:rsidRDefault="0097661E" w:rsidP="00935EEF">
            <w:pPr>
              <w:pStyle w:val="BodyText"/>
              <w:spacing w:before="60" w:after="60"/>
              <w:jc w:val="right"/>
              <w:rPr>
                <w:sz w:val="18"/>
                <w:szCs w:val="18"/>
              </w:rPr>
            </w:pPr>
          </w:p>
        </w:tc>
      </w:tr>
      <w:tr w:rsidR="004F1031" w:rsidRPr="00D13BEE" w14:paraId="1A673C94" w14:textId="77777777" w:rsidTr="005E37DE">
        <w:tc>
          <w:tcPr>
            <w:tcW w:w="4388" w:type="dxa"/>
            <w:shd w:val="clear" w:color="auto" w:fill="E7E6CF"/>
          </w:tcPr>
          <w:p w14:paraId="25A72337" w14:textId="77777777" w:rsidR="0097661E" w:rsidRPr="00D13BEE" w:rsidRDefault="0097661E" w:rsidP="00935EEF">
            <w:pPr>
              <w:spacing w:before="60" w:after="60"/>
              <w:ind w:left="180"/>
            </w:pPr>
            <w:r w:rsidRPr="00D13BEE">
              <w:t>Jack's Partnership Income</w:t>
            </w:r>
            <w:r w:rsidR="00F2720E" w:rsidRPr="00D13BEE">
              <w:t xml:space="preserve"> </w:t>
            </w:r>
            <w:r w:rsidR="00F2720E" w:rsidRPr="00D13BEE">
              <w:rPr>
                <w:b/>
                <w:color w:val="4F81BD"/>
                <w:u w:val="single"/>
                <w:vertAlign w:val="superscript"/>
              </w:rPr>
              <w:t>(</w:t>
            </w:r>
            <w:r w:rsidR="00574907" w:rsidRPr="00D13BEE">
              <w:rPr>
                <w:b/>
                <w:color w:val="4F81BD"/>
                <w:u w:val="single"/>
                <w:vertAlign w:val="superscript"/>
              </w:rPr>
              <w:t>2</w:t>
            </w:r>
            <w:r w:rsidR="00F2720E" w:rsidRPr="00D13BEE">
              <w:rPr>
                <w:b/>
                <w:color w:val="4F81BD"/>
                <w:u w:val="single"/>
                <w:vertAlign w:val="superscript"/>
              </w:rPr>
              <w:t>)</w:t>
            </w:r>
          </w:p>
        </w:tc>
        <w:tc>
          <w:tcPr>
            <w:tcW w:w="1612" w:type="dxa"/>
            <w:shd w:val="clear" w:color="auto" w:fill="E7E6CF"/>
          </w:tcPr>
          <w:p w14:paraId="17FECB73" w14:textId="77777777" w:rsidR="0097661E" w:rsidRPr="00D13BEE" w:rsidRDefault="0097661E" w:rsidP="00935EEF">
            <w:pPr>
              <w:spacing w:before="60" w:after="60"/>
              <w:jc w:val="right"/>
            </w:pPr>
            <w:r w:rsidRPr="00D13BEE">
              <w:t>$85,000</w:t>
            </w:r>
          </w:p>
        </w:tc>
        <w:tc>
          <w:tcPr>
            <w:tcW w:w="1788" w:type="dxa"/>
            <w:shd w:val="clear" w:color="auto" w:fill="E7E6CF"/>
          </w:tcPr>
          <w:p w14:paraId="24CFC5C8" w14:textId="77777777" w:rsidR="0097661E" w:rsidRPr="00D13BEE" w:rsidRDefault="0097661E" w:rsidP="00935EEF">
            <w:pPr>
              <w:spacing w:before="60" w:after="60"/>
              <w:jc w:val="right"/>
            </w:pPr>
            <w:r w:rsidRPr="00D13BEE">
              <w:t>$95,000</w:t>
            </w:r>
          </w:p>
        </w:tc>
        <w:tc>
          <w:tcPr>
            <w:tcW w:w="1788" w:type="dxa"/>
            <w:shd w:val="clear" w:color="auto" w:fill="E7E6CF"/>
          </w:tcPr>
          <w:p w14:paraId="51E35CAD" w14:textId="77777777" w:rsidR="0097661E" w:rsidRPr="00D13BEE" w:rsidRDefault="0097661E" w:rsidP="00935EEF">
            <w:pPr>
              <w:spacing w:before="60" w:after="60"/>
              <w:jc w:val="right"/>
            </w:pPr>
            <w:r w:rsidRPr="00D13BEE">
              <w:t>$115,000</w:t>
            </w:r>
          </w:p>
        </w:tc>
      </w:tr>
      <w:tr w:rsidR="004F1031" w:rsidRPr="00D13BEE" w14:paraId="1079A198" w14:textId="77777777" w:rsidTr="005E37DE">
        <w:tc>
          <w:tcPr>
            <w:tcW w:w="4388" w:type="dxa"/>
            <w:shd w:val="clear" w:color="auto" w:fill="E7E6CF"/>
          </w:tcPr>
          <w:p w14:paraId="058BCA8B" w14:textId="77777777" w:rsidR="0097661E" w:rsidRPr="00D13BEE" w:rsidRDefault="0097661E" w:rsidP="00935EEF">
            <w:pPr>
              <w:spacing w:before="60" w:after="60"/>
              <w:ind w:left="180"/>
            </w:pPr>
            <w:r w:rsidRPr="00D13BEE">
              <w:t>Jill's Salary</w:t>
            </w:r>
            <w:r w:rsidR="00574907" w:rsidRPr="00D13BEE">
              <w:t xml:space="preserve"> </w:t>
            </w:r>
            <w:r w:rsidR="00574907" w:rsidRPr="00D13BEE">
              <w:rPr>
                <w:b/>
                <w:color w:val="4F81BD"/>
                <w:u w:val="single"/>
                <w:vertAlign w:val="superscript"/>
              </w:rPr>
              <w:t>(2)</w:t>
            </w:r>
          </w:p>
        </w:tc>
        <w:tc>
          <w:tcPr>
            <w:tcW w:w="1612" w:type="dxa"/>
            <w:shd w:val="clear" w:color="auto" w:fill="E7E6CF"/>
          </w:tcPr>
          <w:p w14:paraId="5EE5E2A1" w14:textId="77777777" w:rsidR="0097661E" w:rsidRPr="00D13BEE" w:rsidRDefault="0097661E" w:rsidP="00935EEF">
            <w:pPr>
              <w:spacing w:before="60" w:after="60"/>
              <w:jc w:val="right"/>
            </w:pPr>
            <w:r w:rsidRPr="00D13BEE">
              <w:t xml:space="preserve">45,000 </w:t>
            </w:r>
          </w:p>
        </w:tc>
        <w:tc>
          <w:tcPr>
            <w:tcW w:w="1788" w:type="dxa"/>
            <w:shd w:val="clear" w:color="auto" w:fill="E7E6CF"/>
          </w:tcPr>
          <w:p w14:paraId="343413CE" w14:textId="77777777" w:rsidR="0097661E" w:rsidRPr="00D13BEE" w:rsidRDefault="0097661E" w:rsidP="00935EEF">
            <w:pPr>
              <w:spacing w:before="60" w:after="60"/>
              <w:jc w:val="right"/>
            </w:pPr>
            <w:r w:rsidRPr="00D13BEE">
              <w:t>48,000</w:t>
            </w:r>
          </w:p>
        </w:tc>
        <w:tc>
          <w:tcPr>
            <w:tcW w:w="1788" w:type="dxa"/>
            <w:shd w:val="clear" w:color="auto" w:fill="E7E6CF"/>
          </w:tcPr>
          <w:p w14:paraId="4CE88D18" w14:textId="77777777" w:rsidR="0097661E" w:rsidRPr="00D13BEE" w:rsidRDefault="0097661E" w:rsidP="00935EEF">
            <w:pPr>
              <w:spacing w:before="60" w:after="60"/>
              <w:jc w:val="right"/>
            </w:pPr>
            <w:r w:rsidRPr="00D13BEE">
              <w:t>52,000</w:t>
            </w:r>
          </w:p>
        </w:tc>
      </w:tr>
      <w:tr w:rsidR="004F1031" w:rsidRPr="00517C13" w14:paraId="450E09D6" w14:textId="77777777" w:rsidTr="005E37DE">
        <w:tc>
          <w:tcPr>
            <w:tcW w:w="4388" w:type="dxa"/>
            <w:shd w:val="clear" w:color="auto" w:fill="E7E6CF"/>
          </w:tcPr>
          <w:p w14:paraId="25390FD3" w14:textId="77777777" w:rsidR="0097661E" w:rsidRPr="00517C13" w:rsidRDefault="006A3C97" w:rsidP="00935EEF">
            <w:pPr>
              <w:spacing w:before="60" w:after="60"/>
              <w:jc w:val="right"/>
              <w:rPr>
                <w:rStyle w:val="Strong"/>
              </w:rPr>
            </w:pPr>
            <w:r w:rsidRPr="00517C13">
              <w:rPr>
                <w:rStyle w:val="Strong"/>
              </w:rPr>
              <w:t>Subtotal</w:t>
            </w:r>
            <w:r w:rsidR="0082113A" w:rsidRPr="00517C13">
              <w:rPr>
                <w:rStyle w:val="Strong"/>
              </w:rPr>
              <w:t>s</w:t>
            </w:r>
            <w:r w:rsidRPr="00517C13">
              <w:rPr>
                <w:rStyle w:val="Strong"/>
              </w:rPr>
              <w:t>:</w:t>
            </w:r>
          </w:p>
        </w:tc>
        <w:tc>
          <w:tcPr>
            <w:tcW w:w="1612" w:type="dxa"/>
            <w:shd w:val="clear" w:color="auto" w:fill="E7E6CF"/>
          </w:tcPr>
          <w:p w14:paraId="1920CFB2" w14:textId="77777777" w:rsidR="0097661E" w:rsidRPr="00517C13" w:rsidRDefault="006A3C97" w:rsidP="00935EEF">
            <w:pPr>
              <w:spacing w:before="60" w:after="60"/>
              <w:jc w:val="right"/>
              <w:rPr>
                <w:rStyle w:val="Strong"/>
              </w:rPr>
            </w:pPr>
            <w:r w:rsidRPr="00517C13">
              <w:rPr>
                <w:rStyle w:val="Strong"/>
              </w:rPr>
              <w:t>$130,000</w:t>
            </w:r>
          </w:p>
        </w:tc>
        <w:tc>
          <w:tcPr>
            <w:tcW w:w="1788" w:type="dxa"/>
            <w:shd w:val="clear" w:color="auto" w:fill="E7E6CF"/>
          </w:tcPr>
          <w:p w14:paraId="1ACCA26E" w14:textId="77777777" w:rsidR="0097661E" w:rsidRPr="00517C13" w:rsidRDefault="006A3C97" w:rsidP="00935EEF">
            <w:pPr>
              <w:spacing w:before="60" w:after="60"/>
              <w:jc w:val="right"/>
              <w:rPr>
                <w:rStyle w:val="Strong"/>
              </w:rPr>
            </w:pPr>
            <w:r w:rsidRPr="00517C13">
              <w:rPr>
                <w:rStyle w:val="Strong"/>
              </w:rPr>
              <w:t>$143,000</w:t>
            </w:r>
          </w:p>
        </w:tc>
        <w:tc>
          <w:tcPr>
            <w:tcW w:w="1788" w:type="dxa"/>
            <w:shd w:val="clear" w:color="auto" w:fill="E7E6CF"/>
          </w:tcPr>
          <w:p w14:paraId="3780035E" w14:textId="77777777" w:rsidR="0097661E" w:rsidRPr="00517C13" w:rsidRDefault="006A3C97" w:rsidP="00935EEF">
            <w:pPr>
              <w:spacing w:before="60" w:after="60"/>
              <w:jc w:val="right"/>
              <w:rPr>
                <w:rStyle w:val="Strong"/>
              </w:rPr>
            </w:pPr>
            <w:r w:rsidRPr="00517C13">
              <w:rPr>
                <w:rStyle w:val="Strong"/>
              </w:rPr>
              <w:t>$167,000</w:t>
            </w:r>
          </w:p>
        </w:tc>
      </w:tr>
      <w:tr w:rsidR="004A79D9" w:rsidRPr="00D13BEE" w14:paraId="54A3E76A" w14:textId="77777777" w:rsidTr="005E37DE">
        <w:tc>
          <w:tcPr>
            <w:tcW w:w="4388" w:type="dxa"/>
            <w:shd w:val="clear" w:color="auto" w:fill="E7E6CF"/>
          </w:tcPr>
          <w:p w14:paraId="469C24AB" w14:textId="77777777" w:rsidR="004A79D9" w:rsidRPr="001732DB" w:rsidRDefault="004A79D9" w:rsidP="00935EEF">
            <w:pPr>
              <w:spacing w:before="60" w:after="60"/>
              <w:rPr>
                <w:rStyle w:val="Strong"/>
              </w:rPr>
            </w:pPr>
            <w:r w:rsidRPr="001732DB">
              <w:rPr>
                <w:rStyle w:val="Strong"/>
              </w:rPr>
              <w:t>Receipts from Investments:</w:t>
            </w:r>
          </w:p>
        </w:tc>
        <w:tc>
          <w:tcPr>
            <w:tcW w:w="1612" w:type="dxa"/>
            <w:shd w:val="clear" w:color="auto" w:fill="E7E6CF"/>
          </w:tcPr>
          <w:p w14:paraId="6F378A5C" w14:textId="77777777" w:rsidR="004A79D9" w:rsidRPr="00D13BEE" w:rsidRDefault="004A79D9" w:rsidP="00935EEF">
            <w:pPr>
              <w:pStyle w:val="BodyText"/>
              <w:spacing w:before="60" w:after="60"/>
              <w:jc w:val="right"/>
              <w:rPr>
                <w:sz w:val="18"/>
                <w:szCs w:val="18"/>
              </w:rPr>
            </w:pPr>
          </w:p>
        </w:tc>
        <w:tc>
          <w:tcPr>
            <w:tcW w:w="1788" w:type="dxa"/>
            <w:shd w:val="clear" w:color="auto" w:fill="E7E6CF"/>
          </w:tcPr>
          <w:p w14:paraId="40C3EE3F" w14:textId="77777777" w:rsidR="004A79D9" w:rsidRPr="00D13BEE" w:rsidRDefault="004A79D9" w:rsidP="00935EEF">
            <w:pPr>
              <w:pStyle w:val="BodyText"/>
              <w:spacing w:before="60" w:after="60"/>
              <w:jc w:val="right"/>
              <w:rPr>
                <w:sz w:val="18"/>
                <w:szCs w:val="18"/>
              </w:rPr>
            </w:pPr>
          </w:p>
        </w:tc>
        <w:tc>
          <w:tcPr>
            <w:tcW w:w="1788" w:type="dxa"/>
            <w:shd w:val="clear" w:color="auto" w:fill="E7E6CF"/>
          </w:tcPr>
          <w:p w14:paraId="3797C66C" w14:textId="77777777" w:rsidR="004A79D9" w:rsidRPr="00D13BEE" w:rsidRDefault="004A79D9" w:rsidP="00935EEF">
            <w:pPr>
              <w:pStyle w:val="BodyText"/>
              <w:spacing w:before="60" w:after="60"/>
              <w:jc w:val="right"/>
              <w:rPr>
                <w:sz w:val="18"/>
                <w:szCs w:val="18"/>
              </w:rPr>
            </w:pPr>
          </w:p>
        </w:tc>
      </w:tr>
      <w:tr w:rsidR="004F1031" w:rsidRPr="00D13BEE" w14:paraId="4907064C" w14:textId="77777777" w:rsidTr="005E37DE">
        <w:tc>
          <w:tcPr>
            <w:tcW w:w="4388" w:type="dxa"/>
            <w:shd w:val="clear" w:color="auto" w:fill="E7E6CF"/>
          </w:tcPr>
          <w:p w14:paraId="2EF1A09B" w14:textId="77777777" w:rsidR="0097661E" w:rsidRPr="00D13BEE" w:rsidRDefault="003E4A4B" w:rsidP="00935EEF">
            <w:pPr>
              <w:spacing w:before="60" w:after="60"/>
              <w:ind w:left="180"/>
            </w:pPr>
            <w:r w:rsidRPr="00D13BEE">
              <w:t>Cash Equivalent</w:t>
            </w:r>
            <w:r w:rsidR="006A3C97" w:rsidRPr="00D13BEE">
              <w:t xml:space="preserve"> Interest</w:t>
            </w:r>
          </w:p>
        </w:tc>
        <w:tc>
          <w:tcPr>
            <w:tcW w:w="1612" w:type="dxa"/>
            <w:shd w:val="clear" w:color="auto" w:fill="E7E6CF"/>
          </w:tcPr>
          <w:p w14:paraId="06AB1EA6" w14:textId="77777777" w:rsidR="0097661E" w:rsidRPr="00D13BEE" w:rsidRDefault="006A3C97" w:rsidP="00935EEF">
            <w:pPr>
              <w:spacing w:before="60" w:after="60"/>
              <w:jc w:val="right"/>
            </w:pPr>
            <w:r w:rsidRPr="00D13BEE">
              <w:t>$</w:t>
            </w:r>
            <w:r w:rsidR="003E4A4B" w:rsidRPr="00D13BEE">
              <w:t>1,500</w:t>
            </w:r>
          </w:p>
        </w:tc>
        <w:tc>
          <w:tcPr>
            <w:tcW w:w="1788" w:type="dxa"/>
            <w:shd w:val="clear" w:color="auto" w:fill="E7E6CF"/>
          </w:tcPr>
          <w:p w14:paraId="6DC36C97" w14:textId="77777777" w:rsidR="0097661E" w:rsidRPr="00D13BEE" w:rsidRDefault="003E4A4B" w:rsidP="00935EEF">
            <w:pPr>
              <w:spacing w:before="60" w:after="60"/>
              <w:jc w:val="right"/>
            </w:pPr>
            <w:r w:rsidRPr="00D13BEE">
              <w:t>$1,500</w:t>
            </w:r>
          </w:p>
        </w:tc>
        <w:tc>
          <w:tcPr>
            <w:tcW w:w="1788" w:type="dxa"/>
            <w:shd w:val="clear" w:color="auto" w:fill="E7E6CF"/>
          </w:tcPr>
          <w:p w14:paraId="7D29D616" w14:textId="77777777" w:rsidR="0097661E" w:rsidRPr="00D13BEE" w:rsidRDefault="003E4A4B" w:rsidP="00935EEF">
            <w:pPr>
              <w:spacing w:before="60" w:after="60"/>
              <w:jc w:val="right"/>
            </w:pPr>
            <w:r w:rsidRPr="00D13BEE">
              <w:t>$</w:t>
            </w:r>
            <w:r w:rsidR="00986714" w:rsidRPr="00D13BEE">
              <w:t>4</w:t>
            </w:r>
            <w:r w:rsidRPr="00D13BEE">
              <w:t xml:space="preserve">,000 </w:t>
            </w:r>
          </w:p>
        </w:tc>
      </w:tr>
      <w:tr w:rsidR="004F1031" w:rsidRPr="00D13BEE" w14:paraId="16345D88" w14:textId="77777777" w:rsidTr="005E37DE">
        <w:tc>
          <w:tcPr>
            <w:tcW w:w="4388" w:type="dxa"/>
            <w:shd w:val="clear" w:color="auto" w:fill="E7E6CF"/>
          </w:tcPr>
          <w:p w14:paraId="2D8978A3" w14:textId="77777777" w:rsidR="0097661E" w:rsidRPr="00D13BEE" w:rsidRDefault="003E4A4B" w:rsidP="00935EEF">
            <w:pPr>
              <w:spacing w:before="60" w:after="60"/>
              <w:ind w:left="180"/>
            </w:pPr>
            <w:r w:rsidRPr="00D13BEE">
              <w:t>Growth Fund Income Distributions</w:t>
            </w:r>
          </w:p>
        </w:tc>
        <w:tc>
          <w:tcPr>
            <w:tcW w:w="1612" w:type="dxa"/>
            <w:shd w:val="clear" w:color="auto" w:fill="E7E6CF"/>
          </w:tcPr>
          <w:p w14:paraId="0DE5D5B1" w14:textId="77777777" w:rsidR="0097661E" w:rsidRPr="00D13BEE" w:rsidRDefault="003E4A4B" w:rsidP="00935EEF">
            <w:pPr>
              <w:spacing w:before="60" w:after="60"/>
              <w:jc w:val="right"/>
            </w:pPr>
            <w:r w:rsidRPr="00D13BEE">
              <w:t>400</w:t>
            </w:r>
          </w:p>
        </w:tc>
        <w:tc>
          <w:tcPr>
            <w:tcW w:w="1788" w:type="dxa"/>
            <w:shd w:val="clear" w:color="auto" w:fill="E7E6CF"/>
          </w:tcPr>
          <w:p w14:paraId="45439DEC" w14:textId="77777777" w:rsidR="0097661E" w:rsidRPr="00D13BEE" w:rsidRDefault="003E4A4B" w:rsidP="00935EEF">
            <w:pPr>
              <w:spacing w:before="60" w:after="60"/>
              <w:jc w:val="right"/>
            </w:pPr>
            <w:r w:rsidRPr="00D13BEE">
              <w:t>450</w:t>
            </w:r>
          </w:p>
        </w:tc>
        <w:tc>
          <w:tcPr>
            <w:tcW w:w="1788" w:type="dxa"/>
            <w:shd w:val="clear" w:color="auto" w:fill="E7E6CF"/>
          </w:tcPr>
          <w:p w14:paraId="4E0E5088" w14:textId="77777777" w:rsidR="0097661E" w:rsidRPr="00D13BEE" w:rsidRDefault="003E4A4B" w:rsidP="00935EEF">
            <w:pPr>
              <w:spacing w:before="60" w:after="60"/>
              <w:jc w:val="right"/>
            </w:pPr>
            <w:r w:rsidRPr="00D13BEE">
              <w:t>500</w:t>
            </w:r>
          </w:p>
        </w:tc>
      </w:tr>
      <w:tr w:rsidR="004F1031" w:rsidRPr="00D13BEE" w14:paraId="66981164" w14:textId="77777777" w:rsidTr="005E37DE">
        <w:tc>
          <w:tcPr>
            <w:tcW w:w="4388" w:type="dxa"/>
            <w:shd w:val="clear" w:color="auto" w:fill="E7E6CF"/>
          </w:tcPr>
          <w:p w14:paraId="71F4E200" w14:textId="77777777" w:rsidR="0097661E" w:rsidRPr="00D13BEE" w:rsidRDefault="003E4A4B" w:rsidP="00935EEF">
            <w:pPr>
              <w:spacing w:before="60" w:after="60"/>
              <w:ind w:left="180"/>
            </w:pPr>
            <w:r w:rsidRPr="00D13BEE">
              <w:t xml:space="preserve">Growth Fund Capital Gain </w:t>
            </w:r>
            <w:proofErr w:type="spellStart"/>
            <w:r w:rsidRPr="00D13BEE">
              <w:t>Distribs</w:t>
            </w:r>
            <w:proofErr w:type="spellEnd"/>
          </w:p>
        </w:tc>
        <w:tc>
          <w:tcPr>
            <w:tcW w:w="1612" w:type="dxa"/>
            <w:shd w:val="clear" w:color="auto" w:fill="E7E6CF"/>
          </w:tcPr>
          <w:p w14:paraId="5A8F11A9" w14:textId="77777777" w:rsidR="0097661E" w:rsidRPr="00D13BEE" w:rsidRDefault="003E4A4B" w:rsidP="00935EEF">
            <w:pPr>
              <w:spacing w:before="60" w:after="60"/>
              <w:jc w:val="right"/>
            </w:pPr>
            <w:r w:rsidRPr="00D13BEE">
              <w:t>300</w:t>
            </w:r>
          </w:p>
        </w:tc>
        <w:tc>
          <w:tcPr>
            <w:tcW w:w="1788" w:type="dxa"/>
            <w:shd w:val="clear" w:color="auto" w:fill="E7E6CF"/>
          </w:tcPr>
          <w:p w14:paraId="3DA55D62" w14:textId="77777777" w:rsidR="0097661E" w:rsidRPr="00D13BEE" w:rsidRDefault="003E4A4B" w:rsidP="00935EEF">
            <w:pPr>
              <w:spacing w:before="60" w:after="60"/>
              <w:jc w:val="right"/>
            </w:pPr>
            <w:r w:rsidRPr="00D13BEE">
              <w:t>0</w:t>
            </w:r>
          </w:p>
        </w:tc>
        <w:tc>
          <w:tcPr>
            <w:tcW w:w="1788" w:type="dxa"/>
            <w:shd w:val="clear" w:color="auto" w:fill="E7E6CF"/>
          </w:tcPr>
          <w:p w14:paraId="0BFC3C0A" w14:textId="77777777" w:rsidR="0097661E" w:rsidRPr="00D13BEE" w:rsidRDefault="003E4A4B" w:rsidP="00935EEF">
            <w:pPr>
              <w:spacing w:before="60" w:after="60"/>
              <w:jc w:val="right"/>
            </w:pPr>
            <w:r w:rsidRPr="00D13BEE">
              <w:t>0</w:t>
            </w:r>
          </w:p>
        </w:tc>
      </w:tr>
      <w:tr w:rsidR="00DC3B9F" w:rsidRPr="00D13BEE" w14:paraId="6831E0FD" w14:textId="77777777" w:rsidTr="005E37DE">
        <w:tc>
          <w:tcPr>
            <w:tcW w:w="4388" w:type="dxa"/>
            <w:shd w:val="clear" w:color="auto" w:fill="E7E6CF"/>
          </w:tcPr>
          <w:p w14:paraId="72E00749" w14:textId="77777777" w:rsidR="00DC3B9F" w:rsidRPr="00D13BEE" w:rsidRDefault="00DC3B9F" w:rsidP="00935EEF">
            <w:pPr>
              <w:spacing w:before="60" w:after="60"/>
              <w:ind w:left="180"/>
              <w:rPr>
                <w:b/>
                <w:i/>
              </w:rPr>
            </w:pPr>
            <w:r w:rsidRPr="00D13BEE">
              <w:t xml:space="preserve">Gross </w:t>
            </w:r>
            <w:r w:rsidR="003E03D5" w:rsidRPr="00D13BEE">
              <w:t>R</w:t>
            </w:r>
            <w:r w:rsidRPr="00D13BEE">
              <w:t xml:space="preserve">ents </w:t>
            </w:r>
            <w:r w:rsidR="003E03D5" w:rsidRPr="00D13BEE">
              <w:t>f</w:t>
            </w:r>
            <w:r w:rsidRPr="00D13BEE">
              <w:t xml:space="preserve">rom </w:t>
            </w:r>
            <w:r w:rsidR="003E03D5" w:rsidRPr="00D13BEE">
              <w:t>R</w:t>
            </w:r>
            <w:r w:rsidRPr="00D13BEE">
              <w:t xml:space="preserve">ental </w:t>
            </w:r>
            <w:r w:rsidR="003E03D5" w:rsidRPr="00D13BEE">
              <w:t>P</w:t>
            </w:r>
            <w:r w:rsidRPr="00D13BEE">
              <w:t>roperty</w:t>
            </w:r>
          </w:p>
        </w:tc>
        <w:tc>
          <w:tcPr>
            <w:tcW w:w="1612" w:type="dxa"/>
            <w:shd w:val="clear" w:color="auto" w:fill="E7E6CF"/>
          </w:tcPr>
          <w:p w14:paraId="1784732F" w14:textId="77777777" w:rsidR="00DC3B9F" w:rsidRPr="00D13BEE" w:rsidRDefault="00DC3B9F" w:rsidP="00935EEF">
            <w:pPr>
              <w:spacing w:before="60" w:after="60"/>
              <w:jc w:val="right"/>
            </w:pPr>
            <w:r w:rsidRPr="00D13BEE">
              <w:t>1</w:t>
            </w:r>
            <w:r w:rsidR="002B527C" w:rsidRPr="00D13BEE">
              <w:t>5</w:t>
            </w:r>
            <w:r w:rsidRPr="00D13BEE">
              <w:t>,000</w:t>
            </w:r>
          </w:p>
        </w:tc>
        <w:tc>
          <w:tcPr>
            <w:tcW w:w="1788" w:type="dxa"/>
            <w:shd w:val="clear" w:color="auto" w:fill="E7E6CF"/>
          </w:tcPr>
          <w:p w14:paraId="4F4388B2" w14:textId="77777777" w:rsidR="00DC3B9F" w:rsidRPr="00D13BEE" w:rsidRDefault="00EF6860" w:rsidP="00935EEF">
            <w:pPr>
              <w:spacing w:before="60" w:after="60"/>
              <w:jc w:val="right"/>
            </w:pPr>
            <w:r w:rsidRPr="00D13BEE">
              <w:t>1</w:t>
            </w:r>
            <w:r w:rsidR="002B527C" w:rsidRPr="00D13BEE">
              <w:t>5</w:t>
            </w:r>
            <w:r w:rsidR="00DC3B9F" w:rsidRPr="00D13BEE">
              <w:t>,000</w:t>
            </w:r>
          </w:p>
        </w:tc>
        <w:tc>
          <w:tcPr>
            <w:tcW w:w="1788" w:type="dxa"/>
            <w:shd w:val="clear" w:color="auto" w:fill="E7E6CF"/>
          </w:tcPr>
          <w:p w14:paraId="6CDFFE76" w14:textId="77777777" w:rsidR="00DC3B9F" w:rsidRPr="00D13BEE" w:rsidRDefault="00DC3B9F" w:rsidP="00935EEF">
            <w:pPr>
              <w:spacing w:before="60" w:after="60"/>
              <w:jc w:val="right"/>
            </w:pPr>
            <w:r w:rsidRPr="00D13BEE">
              <w:t>1</w:t>
            </w:r>
            <w:r w:rsidR="002B527C" w:rsidRPr="00D13BEE">
              <w:t>5</w:t>
            </w:r>
            <w:r w:rsidRPr="00D13BEE">
              <w:t>,500</w:t>
            </w:r>
          </w:p>
        </w:tc>
      </w:tr>
      <w:tr w:rsidR="00A7077A" w:rsidRPr="00D13BEE" w14:paraId="6363DB1C" w14:textId="77777777" w:rsidTr="005E37DE">
        <w:tc>
          <w:tcPr>
            <w:tcW w:w="4388" w:type="dxa"/>
            <w:shd w:val="clear" w:color="auto" w:fill="E7E6CF"/>
          </w:tcPr>
          <w:p w14:paraId="5C9127F2" w14:textId="77777777" w:rsidR="00A7077A" w:rsidRPr="00D13BEE" w:rsidRDefault="00A7077A" w:rsidP="00935EEF">
            <w:pPr>
              <w:spacing w:before="60" w:after="60"/>
              <w:ind w:left="180"/>
            </w:pPr>
            <w:r w:rsidRPr="00D13BEE">
              <w:t>Maturity of CD &amp; T-Bill</w:t>
            </w:r>
            <w:r w:rsidR="00574907" w:rsidRPr="00D13BEE">
              <w:t xml:space="preserve"> </w:t>
            </w:r>
            <w:r w:rsidR="00574907" w:rsidRPr="00D13BEE">
              <w:rPr>
                <w:b/>
                <w:color w:val="4F81BD"/>
                <w:u w:val="single"/>
                <w:vertAlign w:val="superscript"/>
              </w:rPr>
              <w:t>(3)</w:t>
            </w:r>
          </w:p>
        </w:tc>
        <w:tc>
          <w:tcPr>
            <w:tcW w:w="1612" w:type="dxa"/>
            <w:shd w:val="clear" w:color="auto" w:fill="E7E6CF"/>
          </w:tcPr>
          <w:p w14:paraId="47B6472E" w14:textId="77777777" w:rsidR="00A7077A" w:rsidRPr="00D13BEE" w:rsidRDefault="00381D40" w:rsidP="00935EEF">
            <w:pPr>
              <w:spacing w:before="60" w:after="60"/>
              <w:jc w:val="right"/>
            </w:pPr>
            <w:r w:rsidRPr="00D13BEE">
              <w:t>0</w:t>
            </w:r>
          </w:p>
        </w:tc>
        <w:tc>
          <w:tcPr>
            <w:tcW w:w="1788" w:type="dxa"/>
            <w:shd w:val="clear" w:color="auto" w:fill="E7E6CF"/>
          </w:tcPr>
          <w:p w14:paraId="36D58880" w14:textId="77777777" w:rsidR="00A7077A" w:rsidRPr="00D13BEE" w:rsidRDefault="005B3224" w:rsidP="00935EEF">
            <w:pPr>
              <w:spacing w:before="60" w:after="60"/>
              <w:jc w:val="right"/>
            </w:pPr>
            <w:r w:rsidRPr="00D13BEE">
              <w:t>35,500</w:t>
            </w:r>
          </w:p>
        </w:tc>
        <w:tc>
          <w:tcPr>
            <w:tcW w:w="1788" w:type="dxa"/>
            <w:shd w:val="clear" w:color="auto" w:fill="E7E6CF"/>
          </w:tcPr>
          <w:p w14:paraId="38E279B5" w14:textId="77777777" w:rsidR="00A7077A" w:rsidRPr="00D13BEE" w:rsidRDefault="00A7077A" w:rsidP="00935EEF">
            <w:pPr>
              <w:spacing w:before="60" w:after="60"/>
              <w:jc w:val="right"/>
              <w:rPr>
                <w:b/>
                <w:i/>
              </w:rPr>
            </w:pPr>
          </w:p>
        </w:tc>
      </w:tr>
      <w:tr w:rsidR="004F1031" w:rsidRPr="004C06D8" w14:paraId="7F8B840C" w14:textId="77777777" w:rsidTr="005E37DE">
        <w:tc>
          <w:tcPr>
            <w:tcW w:w="4388" w:type="dxa"/>
            <w:shd w:val="clear" w:color="auto" w:fill="E7E6CF"/>
          </w:tcPr>
          <w:p w14:paraId="08D9B085" w14:textId="77777777" w:rsidR="0097661E" w:rsidRPr="004C06D8" w:rsidRDefault="004A79D9" w:rsidP="00935EEF">
            <w:pPr>
              <w:spacing w:before="60" w:after="60"/>
              <w:jc w:val="right"/>
              <w:rPr>
                <w:rStyle w:val="Strong"/>
              </w:rPr>
            </w:pPr>
            <w:r w:rsidRPr="004C06D8">
              <w:rPr>
                <w:rStyle w:val="Strong"/>
              </w:rPr>
              <w:t>Subtotal</w:t>
            </w:r>
            <w:r w:rsidR="00B70EB3" w:rsidRPr="004C06D8">
              <w:rPr>
                <w:rStyle w:val="Strong"/>
              </w:rPr>
              <w:t>s</w:t>
            </w:r>
            <w:r w:rsidRPr="004C06D8">
              <w:rPr>
                <w:rStyle w:val="Strong"/>
              </w:rPr>
              <w:t>:</w:t>
            </w:r>
          </w:p>
        </w:tc>
        <w:tc>
          <w:tcPr>
            <w:tcW w:w="1612" w:type="dxa"/>
            <w:shd w:val="clear" w:color="auto" w:fill="E7E6CF"/>
          </w:tcPr>
          <w:p w14:paraId="22558EA6" w14:textId="77777777" w:rsidR="0097661E" w:rsidRPr="004C06D8" w:rsidRDefault="004A79D9" w:rsidP="00935EEF">
            <w:pPr>
              <w:spacing w:before="60" w:after="60"/>
              <w:jc w:val="right"/>
              <w:rPr>
                <w:rStyle w:val="Strong"/>
              </w:rPr>
            </w:pPr>
            <w:r w:rsidRPr="004C06D8">
              <w:rPr>
                <w:rStyle w:val="Strong"/>
              </w:rPr>
              <w:t>$</w:t>
            </w:r>
            <w:r w:rsidR="00431284" w:rsidRPr="004C06D8">
              <w:rPr>
                <w:rStyle w:val="Strong"/>
              </w:rPr>
              <w:t>1</w:t>
            </w:r>
            <w:r w:rsidR="00E51AFE" w:rsidRPr="004C06D8">
              <w:rPr>
                <w:rStyle w:val="Strong"/>
              </w:rPr>
              <w:t>7</w:t>
            </w:r>
            <w:r w:rsidR="00431284" w:rsidRPr="004C06D8">
              <w:rPr>
                <w:rStyle w:val="Strong"/>
              </w:rPr>
              <w:t>,</w:t>
            </w:r>
            <w:r w:rsidRPr="004C06D8">
              <w:rPr>
                <w:rStyle w:val="Strong"/>
              </w:rPr>
              <w:t>200</w:t>
            </w:r>
          </w:p>
        </w:tc>
        <w:tc>
          <w:tcPr>
            <w:tcW w:w="1788" w:type="dxa"/>
            <w:shd w:val="clear" w:color="auto" w:fill="E7E6CF"/>
          </w:tcPr>
          <w:p w14:paraId="474E2FD9" w14:textId="77777777" w:rsidR="0097661E" w:rsidRPr="004C06D8" w:rsidRDefault="006C4A2B" w:rsidP="00935EEF">
            <w:pPr>
              <w:spacing w:before="60" w:after="60"/>
              <w:jc w:val="right"/>
              <w:rPr>
                <w:rStyle w:val="Strong"/>
              </w:rPr>
            </w:pPr>
            <w:r w:rsidRPr="004C06D8">
              <w:rPr>
                <w:rStyle w:val="Strong"/>
              </w:rPr>
              <w:t>$</w:t>
            </w:r>
            <w:r w:rsidR="00E51AFE" w:rsidRPr="004C06D8">
              <w:rPr>
                <w:rStyle w:val="Strong"/>
              </w:rPr>
              <w:t>52</w:t>
            </w:r>
            <w:r w:rsidR="004A79D9" w:rsidRPr="004C06D8">
              <w:rPr>
                <w:rStyle w:val="Strong"/>
              </w:rPr>
              <w:t>,</w:t>
            </w:r>
            <w:r w:rsidR="005B3224" w:rsidRPr="004C06D8">
              <w:rPr>
                <w:rStyle w:val="Strong"/>
              </w:rPr>
              <w:t>4</w:t>
            </w:r>
            <w:r w:rsidR="004A79D9" w:rsidRPr="004C06D8">
              <w:rPr>
                <w:rStyle w:val="Strong"/>
              </w:rPr>
              <w:t>50</w:t>
            </w:r>
          </w:p>
        </w:tc>
        <w:tc>
          <w:tcPr>
            <w:tcW w:w="1788" w:type="dxa"/>
            <w:shd w:val="clear" w:color="auto" w:fill="E7E6CF"/>
          </w:tcPr>
          <w:p w14:paraId="1D8E84DB" w14:textId="77777777" w:rsidR="0097661E" w:rsidRPr="004C06D8" w:rsidRDefault="00431284" w:rsidP="00935EEF">
            <w:pPr>
              <w:spacing w:before="60" w:after="60"/>
              <w:jc w:val="right"/>
              <w:rPr>
                <w:rStyle w:val="Strong"/>
              </w:rPr>
            </w:pPr>
            <w:r w:rsidRPr="004C06D8">
              <w:rPr>
                <w:rStyle w:val="Strong"/>
              </w:rPr>
              <w:t>$</w:t>
            </w:r>
            <w:r w:rsidR="00E51AFE" w:rsidRPr="004C06D8">
              <w:rPr>
                <w:rStyle w:val="Strong"/>
              </w:rPr>
              <w:t>20</w:t>
            </w:r>
            <w:r w:rsidR="004A79D9" w:rsidRPr="004C06D8">
              <w:rPr>
                <w:rStyle w:val="Strong"/>
              </w:rPr>
              <w:t>,</w:t>
            </w:r>
            <w:r w:rsidR="00E51AFE" w:rsidRPr="004C06D8">
              <w:rPr>
                <w:rStyle w:val="Strong"/>
              </w:rPr>
              <w:t>0</w:t>
            </w:r>
            <w:r w:rsidR="004A79D9" w:rsidRPr="004C06D8">
              <w:rPr>
                <w:rStyle w:val="Strong"/>
              </w:rPr>
              <w:t>00</w:t>
            </w:r>
          </w:p>
        </w:tc>
      </w:tr>
      <w:tr w:rsidR="00431284" w:rsidRPr="00D13BEE" w14:paraId="018059CA" w14:textId="77777777" w:rsidTr="005E37DE">
        <w:tc>
          <w:tcPr>
            <w:tcW w:w="4388" w:type="dxa"/>
            <w:shd w:val="clear" w:color="auto" w:fill="E7E6CF"/>
          </w:tcPr>
          <w:p w14:paraId="2655ACEF" w14:textId="77777777" w:rsidR="00431284" w:rsidRPr="002E7782" w:rsidRDefault="0082113A" w:rsidP="00935EEF">
            <w:pPr>
              <w:spacing w:before="60" w:after="60"/>
              <w:rPr>
                <w:rStyle w:val="Strong"/>
              </w:rPr>
            </w:pPr>
            <w:r w:rsidRPr="002E7782">
              <w:rPr>
                <w:rStyle w:val="Strong"/>
              </w:rPr>
              <w:t>Other Receipts:</w:t>
            </w:r>
          </w:p>
        </w:tc>
        <w:tc>
          <w:tcPr>
            <w:tcW w:w="1612" w:type="dxa"/>
            <w:shd w:val="clear" w:color="auto" w:fill="E7E6CF"/>
          </w:tcPr>
          <w:p w14:paraId="3FD807F1" w14:textId="77777777" w:rsidR="00431284" w:rsidRPr="00D13BEE" w:rsidRDefault="00431284" w:rsidP="00935EEF">
            <w:pPr>
              <w:pStyle w:val="BodyText"/>
              <w:spacing w:before="60" w:after="60"/>
              <w:jc w:val="right"/>
              <w:rPr>
                <w:sz w:val="18"/>
                <w:szCs w:val="18"/>
              </w:rPr>
            </w:pPr>
          </w:p>
        </w:tc>
        <w:tc>
          <w:tcPr>
            <w:tcW w:w="1788" w:type="dxa"/>
            <w:shd w:val="clear" w:color="auto" w:fill="E7E6CF"/>
          </w:tcPr>
          <w:p w14:paraId="5DB58E74" w14:textId="77777777" w:rsidR="00431284" w:rsidRPr="00D13BEE" w:rsidRDefault="00431284" w:rsidP="00935EEF">
            <w:pPr>
              <w:pStyle w:val="BodyText"/>
              <w:spacing w:before="60" w:after="60"/>
              <w:jc w:val="right"/>
              <w:rPr>
                <w:sz w:val="18"/>
                <w:szCs w:val="18"/>
              </w:rPr>
            </w:pPr>
          </w:p>
        </w:tc>
        <w:tc>
          <w:tcPr>
            <w:tcW w:w="1788" w:type="dxa"/>
            <w:shd w:val="clear" w:color="auto" w:fill="E7E6CF"/>
          </w:tcPr>
          <w:p w14:paraId="1926D32E" w14:textId="77777777" w:rsidR="00431284" w:rsidRPr="00D13BEE" w:rsidRDefault="00431284" w:rsidP="00935EEF">
            <w:pPr>
              <w:pStyle w:val="BodyText"/>
              <w:spacing w:before="60" w:after="60"/>
              <w:jc w:val="right"/>
              <w:rPr>
                <w:sz w:val="18"/>
                <w:szCs w:val="18"/>
              </w:rPr>
            </w:pPr>
          </w:p>
        </w:tc>
      </w:tr>
      <w:tr w:rsidR="004F1031" w:rsidRPr="00D13BEE" w14:paraId="1724FA7C" w14:textId="77777777" w:rsidTr="005E37DE">
        <w:tc>
          <w:tcPr>
            <w:tcW w:w="4388" w:type="dxa"/>
            <w:shd w:val="clear" w:color="auto" w:fill="E7E6CF"/>
          </w:tcPr>
          <w:p w14:paraId="34015833" w14:textId="77777777" w:rsidR="0097661E" w:rsidRPr="00D13BEE" w:rsidRDefault="004A79D9" w:rsidP="00935EEF">
            <w:pPr>
              <w:spacing w:before="60" w:after="60"/>
              <w:ind w:left="180"/>
            </w:pPr>
            <w:r w:rsidRPr="00D13BEE">
              <w:t xml:space="preserve">Gift from Jack's </w:t>
            </w:r>
            <w:r w:rsidR="003E03D5" w:rsidRPr="00D13BEE">
              <w:t>P</w:t>
            </w:r>
            <w:r w:rsidRPr="00D13BEE">
              <w:t>arents</w:t>
            </w:r>
          </w:p>
        </w:tc>
        <w:tc>
          <w:tcPr>
            <w:tcW w:w="1612" w:type="dxa"/>
            <w:shd w:val="clear" w:color="auto" w:fill="E7E6CF"/>
          </w:tcPr>
          <w:p w14:paraId="32A170C0" w14:textId="77777777" w:rsidR="0097661E" w:rsidRPr="00D13BEE" w:rsidRDefault="00CA7E2C" w:rsidP="00935EEF">
            <w:pPr>
              <w:spacing w:before="60" w:after="60"/>
              <w:jc w:val="right"/>
            </w:pPr>
            <w:r w:rsidRPr="00D13BEE">
              <w:t>$</w:t>
            </w:r>
            <w:r w:rsidR="004A79D9" w:rsidRPr="00D13BEE">
              <w:t>10,000</w:t>
            </w:r>
          </w:p>
        </w:tc>
        <w:tc>
          <w:tcPr>
            <w:tcW w:w="1788" w:type="dxa"/>
            <w:shd w:val="clear" w:color="auto" w:fill="E7E6CF"/>
          </w:tcPr>
          <w:p w14:paraId="766F3B05" w14:textId="77777777" w:rsidR="0097661E" w:rsidRPr="00D13BEE" w:rsidRDefault="006C4A2B" w:rsidP="00935EEF">
            <w:pPr>
              <w:spacing w:before="60" w:after="60"/>
              <w:jc w:val="right"/>
            </w:pPr>
            <w:r w:rsidRPr="00D13BEE">
              <w:t>$</w:t>
            </w:r>
            <w:r w:rsidR="004A79D9" w:rsidRPr="00D13BEE">
              <w:t>10,000</w:t>
            </w:r>
          </w:p>
        </w:tc>
        <w:tc>
          <w:tcPr>
            <w:tcW w:w="1788" w:type="dxa"/>
            <w:shd w:val="clear" w:color="auto" w:fill="E7E6CF"/>
          </w:tcPr>
          <w:p w14:paraId="24381907" w14:textId="77777777" w:rsidR="0097661E" w:rsidRPr="00D13BEE" w:rsidRDefault="004A79D9" w:rsidP="00935EEF">
            <w:pPr>
              <w:spacing w:before="60" w:after="60"/>
              <w:jc w:val="right"/>
            </w:pPr>
            <w:r w:rsidRPr="00D13BEE">
              <w:t>$10,000</w:t>
            </w:r>
          </w:p>
        </w:tc>
      </w:tr>
      <w:tr w:rsidR="004F1031" w:rsidRPr="00D13BEE" w14:paraId="4EBEC00A" w14:textId="77777777" w:rsidTr="005E37DE">
        <w:tc>
          <w:tcPr>
            <w:tcW w:w="4388" w:type="dxa"/>
            <w:shd w:val="clear" w:color="auto" w:fill="E7E6CF"/>
          </w:tcPr>
          <w:p w14:paraId="00AA31D4" w14:textId="77777777" w:rsidR="0097661E" w:rsidRPr="00D13BEE" w:rsidRDefault="004A79D9" w:rsidP="00935EEF">
            <w:pPr>
              <w:spacing w:before="60" w:after="60"/>
              <w:ind w:left="180"/>
            </w:pPr>
            <w:r w:rsidRPr="00D13BEE">
              <w:t xml:space="preserve">Probable </w:t>
            </w:r>
            <w:r w:rsidR="003E03D5" w:rsidRPr="00D13BEE">
              <w:t>I</w:t>
            </w:r>
            <w:r w:rsidRPr="00D13BEE">
              <w:t>nheritance from Jill's father</w:t>
            </w:r>
          </w:p>
        </w:tc>
        <w:tc>
          <w:tcPr>
            <w:tcW w:w="1612" w:type="dxa"/>
            <w:shd w:val="clear" w:color="auto" w:fill="E7E6CF"/>
          </w:tcPr>
          <w:p w14:paraId="1C465022" w14:textId="77777777" w:rsidR="0097661E" w:rsidRPr="00D13BEE" w:rsidRDefault="00DC3B9F" w:rsidP="00935EEF">
            <w:pPr>
              <w:spacing w:before="60" w:after="60"/>
              <w:jc w:val="right"/>
            </w:pPr>
            <w:r w:rsidRPr="00D13BEE">
              <w:t>0</w:t>
            </w:r>
          </w:p>
        </w:tc>
        <w:tc>
          <w:tcPr>
            <w:tcW w:w="1788" w:type="dxa"/>
            <w:shd w:val="clear" w:color="auto" w:fill="E7E6CF"/>
          </w:tcPr>
          <w:p w14:paraId="507CF215" w14:textId="77777777" w:rsidR="0097661E" w:rsidRPr="00D13BEE" w:rsidRDefault="00DC3B9F" w:rsidP="00935EEF">
            <w:pPr>
              <w:spacing w:before="60" w:after="60"/>
              <w:jc w:val="right"/>
            </w:pPr>
            <w:r w:rsidRPr="00D13BEE">
              <w:t xml:space="preserve">150,000  </w:t>
            </w:r>
          </w:p>
        </w:tc>
        <w:tc>
          <w:tcPr>
            <w:tcW w:w="1788" w:type="dxa"/>
            <w:shd w:val="clear" w:color="auto" w:fill="E7E6CF"/>
          </w:tcPr>
          <w:p w14:paraId="645FEAC7" w14:textId="77777777" w:rsidR="0097661E" w:rsidRPr="00D13BEE" w:rsidRDefault="0082113A" w:rsidP="00935EEF">
            <w:pPr>
              <w:spacing w:before="60" w:after="60"/>
              <w:jc w:val="right"/>
            </w:pPr>
            <w:r w:rsidRPr="00D13BEE">
              <w:t>0</w:t>
            </w:r>
          </w:p>
        </w:tc>
      </w:tr>
      <w:tr w:rsidR="004F1031" w:rsidRPr="00D13BEE" w14:paraId="605B78FD" w14:textId="77777777" w:rsidTr="005E37DE">
        <w:tc>
          <w:tcPr>
            <w:tcW w:w="4388" w:type="dxa"/>
            <w:shd w:val="clear" w:color="auto" w:fill="E7E6CF"/>
          </w:tcPr>
          <w:p w14:paraId="06DA211E" w14:textId="77777777" w:rsidR="0097661E" w:rsidRPr="00D13BEE" w:rsidRDefault="0082113A" w:rsidP="00935EEF">
            <w:pPr>
              <w:spacing w:before="60" w:after="60"/>
              <w:ind w:left="180"/>
            </w:pPr>
            <w:r w:rsidRPr="00D13BEE">
              <w:lastRenderedPageBreak/>
              <w:t>Income Tax Refunds</w:t>
            </w:r>
          </w:p>
        </w:tc>
        <w:tc>
          <w:tcPr>
            <w:tcW w:w="1612" w:type="dxa"/>
            <w:shd w:val="clear" w:color="auto" w:fill="E7E6CF"/>
          </w:tcPr>
          <w:p w14:paraId="79353B6F" w14:textId="77777777" w:rsidR="0097661E" w:rsidRPr="00D13BEE" w:rsidRDefault="0082113A" w:rsidP="00935EEF">
            <w:pPr>
              <w:spacing w:before="60" w:after="60"/>
              <w:jc w:val="right"/>
            </w:pPr>
            <w:r w:rsidRPr="00D13BEE">
              <w:t>6,500</w:t>
            </w:r>
          </w:p>
        </w:tc>
        <w:tc>
          <w:tcPr>
            <w:tcW w:w="1788" w:type="dxa"/>
            <w:shd w:val="clear" w:color="auto" w:fill="E7E6CF"/>
          </w:tcPr>
          <w:p w14:paraId="0A3612BB" w14:textId="77777777" w:rsidR="0097661E" w:rsidRPr="00D13BEE" w:rsidRDefault="00B70EB3" w:rsidP="00935EEF">
            <w:pPr>
              <w:spacing w:before="60" w:after="60"/>
              <w:jc w:val="right"/>
            </w:pPr>
            <w:r w:rsidRPr="00D13BEE">
              <w:t>2</w:t>
            </w:r>
            <w:r w:rsidR="0082113A" w:rsidRPr="00D13BEE">
              <w:t>00</w:t>
            </w:r>
          </w:p>
        </w:tc>
        <w:tc>
          <w:tcPr>
            <w:tcW w:w="1788" w:type="dxa"/>
            <w:shd w:val="clear" w:color="auto" w:fill="E7E6CF"/>
          </w:tcPr>
          <w:p w14:paraId="577937B8" w14:textId="77777777" w:rsidR="0097661E" w:rsidRPr="00D13BEE" w:rsidRDefault="00B70EB3" w:rsidP="00935EEF">
            <w:pPr>
              <w:spacing w:before="60" w:after="60"/>
              <w:jc w:val="right"/>
            </w:pPr>
            <w:r w:rsidRPr="00D13BEE">
              <w:t>2</w:t>
            </w:r>
            <w:r w:rsidR="0082113A" w:rsidRPr="00D13BEE">
              <w:t>00</w:t>
            </w:r>
          </w:p>
        </w:tc>
      </w:tr>
      <w:tr w:rsidR="004F1031" w:rsidRPr="00D13BEE" w14:paraId="6E57D567" w14:textId="77777777" w:rsidTr="005E37DE">
        <w:tc>
          <w:tcPr>
            <w:tcW w:w="4388" w:type="dxa"/>
            <w:shd w:val="clear" w:color="auto" w:fill="E7E6CF"/>
          </w:tcPr>
          <w:p w14:paraId="303D7860" w14:textId="77777777" w:rsidR="0097661E" w:rsidRPr="00532F13" w:rsidRDefault="00B70EB3" w:rsidP="00935EEF">
            <w:pPr>
              <w:spacing w:before="60" w:after="60"/>
              <w:jc w:val="right"/>
              <w:rPr>
                <w:rStyle w:val="Strong"/>
              </w:rPr>
            </w:pPr>
            <w:r w:rsidRPr="00532F13">
              <w:rPr>
                <w:rStyle w:val="Strong"/>
              </w:rPr>
              <w:t>Subtotals:</w:t>
            </w:r>
          </w:p>
        </w:tc>
        <w:tc>
          <w:tcPr>
            <w:tcW w:w="1612" w:type="dxa"/>
            <w:shd w:val="clear" w:color="auto" w:fill="E7E6CF"/>
          </w:tcPr>
          <w:p w14:paraId="413FB505" w14:textId="77777777" w:rsidR="0097661E" w:rsidRPr="00532F13" w:rsidRDefault="00CA7E2C" w:rsidP="00935EEF">
            <w:pPr>
              <w:spacing w:before="60" w:after="60"/>
              <w:jc w:val="right"/>
              <w:rPr>
                <w:rStyle w:val="Strong"/>
              </w:rPr>
            </w:pPr>
            <w:r w:rsidRPr="00532F13">
              <w:rPr>
                <w:rStyle w:val="Strong"/>
              </w:rPr>
              <w:t>$</w:t>
            </w:r>
            <w:r w:rsidR="00B70EB3" w:rsidRPr="00532F13">
              <w:rPr>
                <w:rStyle w:val="Strong"/>
              </w:rPr>
              <w:t>16,500</w:t>
            </w:r>
          </w:p>
        </w:tc>
        <w:tc>
          <w:tcPr>
            <w:tcW w:w="1788" w:type="dxa"/>
            <w:shd w:val="clear" w:color="auto" w:fill="E7E6CF"/>
          </w:tcPr>
          <w:p w14:paraId="441058DB" w14:textId="77777777" w:rsidR="0097661E" w:rsidRPr="00532F13" w:rsidRDefault="007C78EE" w:rsidP="00935EEF">
            <w:pPr>
              <w:spacing w:before="60" w:after="60"/>
              <w:jc w:val="right"/>
              <w:rPr>
                <w:rStyle w:val="Strong"/>
              </w:rPr>
            </w:pPr>
            <w:r w:rsidRPr="00532F13">
              <w:rPr>
                <w:rStyle w:val="Strong"/>
              </w:rPr>
              <w:t>$</w:t>
            </w:r>
            <w:r w:rsidR="00B70EB3" w:rsidRPr="00532F13">
              <w:rPr>
                <w:rStyle w:val="Strong"/>
              </w:rPr>
              <w:t>160,200</w:t>
            </w:r>
          </w:p>
        </w:tc>
        <w:tc>
          <w:tcPr>
            <w:tcW w:w="1788" w:type="dxa"/>
            <w:shd w:val="clear" w:color="auto" w:fill="E7E6CF"/>
          </w:tcPr>
          <w:p w14:paraId="422DB3CF" w14:textId="77777777" w:rsidR="0097661E" w:rsidRPr="00532F13" w:rsidRDefault="007C78EE" w:rsidP="00935EEF">
            <w:pPr>
              <w:spacing w:before="60" w:after="60"/>
              <w:jc w:val="right"/>
              <w:rPr>
                <w:rStyle w:val="Strong"/>
              </w:rPr>
            </w:pPr>
            <w:r w:rsidRPr="00532F13">
              <w:rPr>
                <w:rStyle w:val="Strong"/>
              </w:rPr>
              <w:t>$</w:t>
            </w:r>
            <w:r w:rsidR="00B70EB3" w:rsidRPr="00532F13">
              <w:rPr>
                <w:rStyle w:val="Strong"/>
              </w:rPr>
              <w:t xml:space="preserve">10,200 </w:t>
            </w:r>
          </w:p>
        </w:tc>
      </w:tr>
      <w:tr w:rsidR="004F1031" w:rsidRPr="00D13BEE" w14:paraId="2DC93F09" w14:textId="77777777" w:rsidTr="005E37DE">
        <w:tc>
          <w:tcPr>
            <w:tcW w:w="4388" w:type="dxa"/>
            <w:shd w:val="clear" w:color="auto" w:fill="E7E6CF"/>
          </w:tcPr>
          <w:p w14:paraId="3AA2BC04" w14:textId="77777777" w:rsidR="0097661E" w:rsidRPr="009848FD" w:rsidRDefault="00B70EB3" w:rsidP="00935EEF">
            <w:pPr>
              <w:spacing w:before="60" w:after="60"/>
              <w:rPr>
                <w:rStyle w:val="Strong"/>
              </w:rPr>
            </w:pPr>
            <w:r w:rsidRPr="009848FD">
              <w:rPr>
                <w:rStyle w:val="Strong"/>
              </w:rPr>
              <w:t>TOTAL RECEIPTS:</w:t>
            </w:r>
          </w:p>
        </w:tc>
        <w:tc>
          <w:tcPr>
            <w:tcW w:w="1612" w:type="dxa"/>
            <w:shd w:val="clear" w:color="auto" w:fill="E7E6CF"/>
          </w:tcPr>
          <w:p w14:paraId="1013B900" w14:textId="77777777" w:rsidR="0097661E" w:rsidRPr="009848FD" w:rsidRDefault="00723192" w:rsidP="00935EEF">
            <w:pPr>
              <w:spacing w:before="60" w:after="60"/>
              <w:jc w:val="right"/>
              <w:rPr>
                <w:rStyle w:val="Strong"/>
              </w:rPr>
            </w:pPr>
            <w:r w:rsidRPr="009848FD">
              <w:rPr>
                <w:rStyle w:val="Strong"/>
              </w:rPr>
              <w:t>$16</w:t>
            </w:r>
            <w:r w:rsidR="005E711B" w:rsidRPr="009848FD">
              <w:rPr>
                <w:rStyle w:val="Strong"/>
              </w:rPr>
              <w:t>3</w:t>
            </w:r>
            <w:r w:rsidRPr="009848FD">
              <w:rPr>
                <w:rStyle w:val="Strong"/>
              </w:rPr>
              <w:t>,700</w:t>
            </w:r>
          </w:p>
        </w:tc>
        <w:tc>
          <w:tcPr>
            <w:tcW w:w="1788" w:type="dxa"/>
            <w:shd w:val="clear" w:color="auto" w:fill="E7E6CF"/>
          </w:tcPr>
          <w:p w14:paraId="5FACFCC8" w14:textId="77777777" w:rsidR="0097661E" w:rsidRPr="009848FD" w:rsidRDefault="006C4A2B" w:rsidP="00935EEF">
            <w:pPr>
              <w:spacing w:before="60" w:after="60"/>
              <w:jc w:val="right"/>
              <w:rPr>
                <w:rStyle w:val="Strong"/>
              </w:rPr>
            </w:pPr>
            <w:r w:rsidRPr="009848FD">
              <w:rPr>
                <w:rStyle w:val="Strong"/>
              </w:rPr>
              <w:t>$</w:t>
            </w:r>
            <w:r w:rsidR="00303C20" w:rsidRPr="009848FD">
              <w:rPr>
                <w:rStyle w:val="Strong"/>
              </w:rPr>
              <w:t>35</w:t>
            </w:r>
            <w:r w:rsidR="005E711B" w:rsidRPr="009848FD">
              <w:rPr>
                <w:rStyle w:val="Strong"/>
              </w:rPr>
              <w:t>5</w:t>
            </w:r>
            <w:r w:rsidR="00303C20" w:rsidRPr="009848FD">
              <w:rPr>
                <w:rStyle w:val="Strong"/>
              </w:rPr>
              <w:t>,650</w:t>
            </w:r>
          </w:p>
        </w:tc>
        <w:tc>
          <w:tcPr>
            <w:tcW w:w="1788" w:type="dxa"/>
            <w:shd w:val="clear" w:color="auto" w:fill="E7E6CF"/>
          </w:tcPr>
          <w:p w14:paraId="0A6A5EF3" w14:textId="77777777" w:rsidR="0097661E" w:rsidRPr="009848FD" w:rsidRDefault="00303C20" w:rsidP="00935EEF">
            <w:pPr>
              <w:spacing w:before="60" w:after="60"/>
              <w:jc w:val="right"/>
              <w:rPr>
                <w:rStyle w:val="Strong"/>
              </w:rPr>
            </w:pPr>
            <w:r w:rsidRPr="009848FD">
              <w:rPr>
                <w:rStyle w:val="Strong"/>
              </w:rPr>
              <w:t>$19</w:t>
            </w:r>
            <w:r w:rsidR="005E711B" w:rsidRPr="009848FD">
              <w:rPr>
                <w:rStyle w:val="Strong"/>
              </w:rPr>
              <w:t>7</w:t>
            </w:r>
            <w:r w:rsidRPr="009848FD">
              <w:rPr>
                <w:rStyle w:val="Strong"/>
              </w:rPr>
              <w:t>,</w:t>
            </w:r>
            <w:r w:rsidR="005E711B" w:rsidRPr="009848FD">
              <w:rPr>
                <w:rStyle w:val="Strong"/>
              </w:rPr>
              <w:t>2</w:t>
            </w:r>
            <w:r w:rsidRPr="009848FD">
              <w:rPr>
                <w:rStyle w:val="Strong"/>
              </w:rPr>
              <w:t>00</w:t>
            </w:r>
          </w:p>
        </w:tc>
      </w:tr>
      <w:tr w:rsidR="004F1031" w:rsidRPr="00D13BEE" w14:paraId="4B74F393" w14:textId="77777777" w:rsidTr="005E37DE">
        <w:tc>
          <w:tcPr>
            <w:tcW w:w="4388" w:type="dxa"/>
            <w:shd w:val="clear" w:color="auto" w:fill="E7E6CF"/>
          </w:tcPr>
          <w:p w14:paraId="1C83FCEF" w14:textId="77777777" w:rsidR="0097661E" w:rsidRPr="00D13BEE" w:rsidRDefault="0097661E" w:rsidP="00935EEF">
            <w:pPr>
              <w:pStyle w:val="BodyText"/>
              <w:spacing w:before="60" w:after="60"/>
              <w:rPr>
                <w:sz w:val="18"/>
                <w:szCs w:val="18"/>
              </w:rPr>
            </w:pPr>
          </w:p>
        </w:tc>
        <w:tc>
          <w:tcPr>
            <w:tcW w:w="1612" w:type="dxa"/>
            <w:shd w:val="clear" w:color="auto" w:fill="E7E6CF"/>
          </w:tcPr>
          <w:p w14:paraId="0E8B2D4D" w14:textId="77777777" w:rsidR="0097661E" w:rsidRPr="00D13BEE" w:rsidRDefault="0097661E" w:rsidP="00935EEF">
            <w:pPr>
              <w:pStyle w:val="BodyText"/>
              <w:spacing w:before="60" w:after="60"/>
              <w:jc w:val="right"/>
              <w:rPr>
                <w:sz w:val="18"/>
                <w:szCs w:val="18"/>
              </w:rPr>
            </w:pPr>
          </w:p>
        </w:tc>
        <w:tc>
          <w:tcPr>
            <w:tcW w:w="1788" w:type="dxa"/>
            <w:shd w:val="clear" w:color="auto" w:fill="E7E6CF"/>
          </w:tcPr>
          <w:p w14:paraId="0C559999" w14:textId="77777777" w:rsidR="0097661E" w:rsidRPr="00D13BEE" w:rsidRDefault="0097661E" w:rsidP="00935EEF">
            <w:pPr>
              <w:pStyle w:val="BodyText"/>
              <w:spacing w:before="60" w:after="60"/>
              <w:jc w:val="right"/>
              <w:rPr>
                <w:sz w:val="18"/>
                <w:szCs w:val="18"/>
              </w:rPr>
            </w:pPr>
          </w:p>
        </w:tc>
        <w:tc>
          <w:tcPr>
            <w:tcW w:w="1788" w:type="dxa"/>
            <w:shd w:val="clear" w:color="auto" w:fill="E7E6CF"/>
          </w:tcPr>
          <w:p w14:paraId="4AF24604" w14:textId="77777777" w:rsidR="0097661E" w:rsidRPr="00D13BEE" w:rsidRDefault="0097661E" w:rsidP="00935EEF">
            <w:pPr>
              <w:pStyle w:val="BodyText"/>
              <w:spacing w:before="60" w:after="60"/>
              <w:jc w:val="right"/>
              <w:rPr>
                <w:sz w:val="18"/>
                <w:szCs w:val="18"/>
              </w:rPr>
            </w:pPr>
          </w:p>
        </w:tc>
      </w:tr>
      <w:tr w:rsidR="004F1031" w:rsidRPr="00D13BEE" w14:paraId="3B7560AF" w14:textId="77777777" w:rsidTr="005E37DE">
        <w:tc>
          <w:tcPr>
            <w:tcW w:w="4388" w:type="dxa"/>
            <w:shd w:val="clear" w:color="auto" w:fill="E7E6CF"/>
          </w:tcPr>
          <w:p w14:paraId="60B12C5C" w14:textId="77777777" w:rsidR="0097661E" w:rsidRPr="00D37C40" w:rsidRDefault="00723192" w:rsidP="00935EEF">
            <w:pPr>
              <w:spacing w:before="60" w:after="60"/>
              <w:rPr>
                <w:rStyle w:val="Strong"/>
              </w:rPr>
            </w:pPr>
            <w:r w:rsidRPr="00D37C40">
              <w:rPr>
                <w:rStyle w:val="Strong"/>
              </w:rPr>
              <w:t>DISBURSEMENTS:</w:t>
            </w:r>
          </w:p>
        </w:tc>
        <w:tc>
          <w:tcPr>
            <w:tcW w:w="1612" w:type="dxa"/>
            <w:shd w:val="clear" w:color="auto" w:fill="E7E6CF"/>
          </w:tcPr>
          <w:p w14:paraId="07FFBD16" w14:textId="77777777" w:rsidR="0097661E" w:rsidRPr="00D13BEE" w:rsidRDefault="0097661E" w:rsidP="00935EEF">
            <w:pPr>
              <w:pStyle w:val="BodyText"/>
              <w:spacing w:before="60" w:after="60"/>
              <w:jc w:val="right"/>
              <w:rPr>
                <w:sz w:val="18"/>
                <w:szCs w:val="18"/>
              </w:rPr>
            </w:pPr>
          </w:p>
        </w:tc>
        <w:tc>
          <w:tcPr>
            <w:tcW w:w="1788" w:type="dxa"/>
            <w:shd w:val="clear" w:color="auto" w:fill="E7E6CF"/>
          </w:tcPr>
          <w:p w14:paraId="7905AB89" w14:textId="77777777" w:rsidR="0097661E" w:rsidRPr="00D13BEE" w:rsidRDefault="0097661E" w:rsidP="00935EEF">
            <w:pPr>
              <w:pStyle w:val="BodyText"/>
              <w:spacing w:before="60" w:after="60"/>
              <w:jc w:val="right"/>
              <w:rPr>
                <w:sz w:val="18"/>
                <w:szCs w:val="18"/>
              </w:rPr>
            </w:pPr>
          </w:p>
        </w:tc>
        <w:tc>
          <w:tcPr>
            <w:tcW w:w="1788" w:type="dxa"/>
            <w:shd w:val="clear" w:color="auto" w:fill="E7E6CF"/>
          </w:tcPr>
          <w:p w14:paraId="6992AFF6" w14:textId="77777777" w:rsidR="0097661E" w:rsidRPr="00D13BEE" w:rsidRDefault="0097661E" w:rsidP="00935EEF">
            <w:pPr>
              <w:pStyle w:val="BodyText"/>
              <w:spacing w:before="60" w:after="60"/>
              <w:jc w:val="right"/>
              <w:rPr>
                <w:sz w:val="18"/>
                <w:szCs w:val="18"/>
              </w:rPr>
            </w:pPr>
          </w:p>
        </w:tc>
      </w:tr>
      <w:tr w:rsidR="001566C8" w:rsidRPr="00D13BEE" w14:paraId="484CFC01" w14:textId="77777777" w:rsidTr="005E37DE">
        <w:tc>
          <w:tcPr>
            <w:tcW w:w="4388" w:type="dxa"/>
            <w:shd w:val="clear" w:color="auto" w:fill="E7E6CF"/>
          </w:tcPr>
          <w:p w14:paraId="210AFE21" w14:textId="77777777" w:rsidR="001566C8" w:rsidRPr="00D37C40" w:rsidRDefault="001566C8" w:rsidP="00935EEF">
            <w:pPr>
              <w:spacing w:before="60" w:after="60"/>
              <w:rPr>
                <w:rStyle w:val="Strong"/>
              </w:rPr>
            </w:pPr>
            <w:r w:rsidRPr="00D37C40">
              <w:rPr>
                <w:rStyle w:val="Strong"/>
              </w:rPr>
              <w:t>Family Living Expenses</w:t>
            </w:r>
            <w:r w:rsidR="004F1031" w:rsidRPr="00D37C40">
              <w:rPr>
                <w:rStyle w:val="Strong"/>
              </w:rPr>
              <w:t>:</w:t>
            </w:r>
          </w:p>
        </w:tc>
        <w:tc>
          <w:tcPr>
            <w:tcW w:w="1612" w:type="dxa"/>
            <w:shd w:val="clear" w:color="auto" w:fill="E7E6CF"/>
          </w:tcPr>
          <w:p w14:paraId="3DC408B0" w14:textId="77777777" w:rsidR="001566C8" w:rsidRPr="00D13BEE" w:rsidRDefault="001566C8" w:rsidP="00935EEF">
            <w:pPr>
              <w:pStyle w:val="BodyText"/>
              <w:spacing w:before="60" w:after="60"/>
              <w:jc w:val="right"/>
              <w:rPr>
                <w:sz w:val="18"/>
                <w:szCs w:val="18"/>
              </w:rPr>
            </w:pPr>
          </w:p>
        </w:tc>
        <w:tc>
          <w:tcPr>
            <w:tcW w:w="1788" w:type="dxa"/>
            <w:shd w:val="clear" w:color="auto" w:fill="E7E6CF"/>
          </w:tcPr>
          <w:p w14:paraId="248E1378" w14:textId="77777777" w:rsidR="001566C8" w:rsidRPr="00D13BEE" w:rsidRDefault="001566C8" w:rsidP="00935EEF">
            <w:pPr>
              <w:pStyle w:val="BodyText"/>
              <w:spacing w:before="60" w:after="60"/>
              <w:jc w:val="right"/>
              <w:rPr>
                <w:sz w:val="18"/>
                <w:szCs w:val="18"/>
              </w:rPr>
            </w:pPr>
          </w:p>
        </w:tc>
        <w:tc>
          <w:tcPr>
            <w:tcW w:w="1788" w:type="dxa"/>
            <w:shd w:val="clear" w:color="auto" w:fill="E7E6CF"/>
          </w:tcPr>
          <w:p w14:paraId="798D99AA" w14:textId="77777777" w:rsidR="001566C8" w:rsidRPr="00D13BEE" w:rsidRDefault="001566C8" w:rsidP="00935EEF">
            <w:pPr>
              <w:pStyle w:val="BodyText"/>
              <w:spacing w:before="60" w:after="60"/>
              <w:jc w:val="right"/>
              <w:rPr>
                <w:sz w:val="18"/>
                <w:szCs w:val="18"/>
              </w:rPr>
            </w:pPr>
          </w:p>
        </w:tc>
      </w:tr>
      <w:tr w:rsidR="004F1031" w:rsidRPr="00D13BEE" w14:paraId="0517E608" w14:textId="77777777" w:rsidTr="005E37DE">
        <w:tc>
          <w:tcPr>
            <w:tcW w:w="4388" w:type="dxa"/>
            <w:shd w:val="clear" w:color="auto" w:fill="E7E6CF"/>
          </w:tcPr>
          <w:p w14:paraId="4C6C85E8" w14:textId="77777777" w:rsidR="0097661E" w:rsidRPr="00D13BEE" w:rsidRDefault="00A7077A" w:rsidP="00935EEF">
            <w:pPr>
              <w:spacing w:before="60" w:after="60"/>
              <w:ind w:left="180"/>
            </w:pPr>
            <w:r w:rsidRPr="00D13BEE">
              <w:t xml:space="preserve">Residential </w:t>
            </w:r>
            <w:r w:rsidR="00541F98" w:rsidRPr="00D13BEE">
              <w:t>E</w:t>
            </w:r>
            <w:r w:rsidRPr="00D13BEE">
              <w:t>xpenses</w:t>
            </w:r>
            <w:r w:rsidR="00C07F3C" w:rsidRPr="00D13BEE">
              <w:t xml:space="preserve"> </w:t>
            </w:r>
            <w:r w:rsidR="00C07F3C" w:rsidRPr="00D13BEE">
              <w:rPr>
                <w:b/>
                <w:color w:val="4F81BD"/>
                <w:u w:val="single"/>
                <w:vertAlign w:val="superscript"/>
              </w:rPr>
              <w:t>(4)</w:t>
            </w:r>
          </w:p>
        </w:tc>
        <w:tc>
          <w:tcPr>
            <w:tcW w:w="1612" w:type="dxa"/>
            <w:shd w:val="clear" w:color="auto" w:fill="E7E6CF"/>
          </w:tcPr>
          <w:p w14:paraId="7A5A036C" w14:textId="77777777" w:rsidR="0097661E" w:rsidRPr="00D13BEE" w:rsidRDefault="00C470DC" w:rsidP="00935EEF">
            <w:pPr>
              <w:spacing w:before="60" w:after="60"/>
              <w:jc w:val="right"/>
            </w:pPr>
            <w:r w:rsidRPr="00D13BEE">
              <w:t>$</w:t>
            </w:r>
            <w:r w:rsidR="007C34E9" w:rsidRPr="00D13BEE">
              <w:t xml:space="preserve">50,000 </w:t>
            </w:r>
          </w:p>
        </w:tc>
        <w:tc>
          <w:tcPr>
            <w:tcW w:w="1788" w:type="dxa"/>
            <w:shd w:val="clear" w:color="auto" w:fill="E7E6CF"/>
          </w:tcPr>
          <w:p w14:paraId="6A4246E2" w14:textId="77777777" w:rsidR="0097661E" w:rsidRPr="00D13BEE" w:rsidRDefault="006C4A2B" w:rsidP="00935EEF">
            <w:pPr>
              <w:spacing w:before="60" w:after="60"/>
              <w:jc w:val="right"/>
            </w:pPr>
            <w:r w:rsidRPr="00D13BEE">
              <w:t>$</w:t>
            </w:r>
            <w:r w:rsidR="007C34E9" w:rsidRPr="00D13BEE">
              <w:t>52,250</w:t>
            </w:r>
          </w:p>
        </w:tc>
        <w:tc>
          <w:tcPr>
            <w:tcW w:w="1788" w:type="dxa"/>
            <w:shd w:val="clear" w:color="auto" w:fill="E7E6CF"/>
          </w:tcPr>
          <w:p w14:paraId="0BA647A9" w14:textId="77777777" w:rsidR="0097661E" w:rsidRPr="00D13BEE" w:rsidRDefault="007C34E9" w:rsidP="00935EEF">
            <w:pPr>
              <w:spacing w:before="60" w:after="60"/>
              <w:jc w:val="right"/>
            </w:pPr>
            <w:r w:rsidRPr="00D13BEE">
              <w:t>$55,000</w:t>
            </w:r>
          </w:p>
        </w:tc>
      </w:tr>
      <w:tr w:rsidR="004F1031" w:rsidRPr="00D13BEE" w14:paraId="6C471E92" w14:textId="77777777" w:rsidTr="005E37DE">
        <w:tc>
          <w:tcPr>
            <w:tcW w:w="4388" w:type="dxa"/>
            <w:shd w:val="clear" w:color="auto" w:fill="E7E6CF"/>
          </w:tcPr>
          <w:p w14:paraId="00E066E6" w14:textId="77777777" w:rsidR="0097661E" w:rsidRPr="00D13BEE" w:rsidRDefault="00A7077A" w:rsidP="00935EEF">
            <w:pPr>
              <w:spacing w:before="60" w:after="60"/>
              <w:ind w:left="180"/>
            </w:pPr>
            <w:r w:rsidRPr="00D13BEE">
              <w:t>Personal Living Expenses</w:t>
            </w:r>
            <w:r w:rsidR="00C07F3C" w:rsidRPr="00D13BEE">
              <w:t xml:space="preserve"> </w:t>
            </w:r>
            <w:r w:rsidR="00C07F3C" w:rsidRPr="00D13BEE">
              <w:rPr>
                <w:b/>
                <w:color w:val="4F81BD"/>
                <w:u w:val="single"/>
                <w:vertAlign w:val="superscript"/>
              </w:rPr>
              <w:t>(4)</w:t>
            </w:r>
          </w:p>
        </w:tc>
        <w:tc>
          <w:tcPr>
            <w:tcW w:w="1612" w:type="dxa"/>
            <w:shd w:val="clear" w:color="auto" w:fill="E7E6CF"/>
          </w:tcPr>
          <w:p w14:paraId="3BD83C8D" w14:textId="77777777" w:rsidR="0097661E" w:rsidRPr="00D13BEE" w:rsidRDefault="00541F98" w:rsidP="00935EEF">
            <w:pPr>
              <w:spacing w:before="60" w:after="60"/>
              <w:jc w:val="right"/>
            </w:pPr>
            <w:r w:rsidRPr="00D13BEE">
              <w:t>4</w:t>
            </w:r>
            <w:r w:rsidR="00B27EEC" w:rsidRPr="00D13BEE">
              <w:t>0,000</w:t>
            </w:r>
            <w:r w:rsidR="007C34E9" w:rsidRPr="00D13BEE">
              <w:t xml:space="preserve"> </w:t>
            </w:r>
          </w:p>
        </w:tc>
        <w:tc>
          <w:tcPr>
            <w:tcW w:w="1788" w:type="dxa"/>
            <w:shd w:val="clear" w:color="auto" w:fill="E7E6CF"/>
          </w:tcPr>
          <w:p w14:paraId="7197D380" w14:textId="77777777" w:rsidR="0097661E" w:rsidRPr="00D13BEE" w:rsidRDefault="00541F98" w:rsidP="00935EEF">
            <w:pPr>
              <w:spacing w:before="60" w:after="60"/>
              <w:jc w:val="right"/>
            </w:pPr>
            <w:r w:rsidRPr="00D13BEE">
              <w:t>42</w:t>
            </w:r>
            <w:r w:rsidR="00B27EEC" w:rsidRPr="00D13BEE">
              <w:t>,000</w:t>
            </w:r>
          </w:p>
        </w:tc>
        <w:tc>
          <w:tcPr>
            <w:tcW w:w="1788" w:type="dxa"/>
            <w:shd w:val="clear" w:color="auto" w:fill="E7E6CF"/>
          </w:tcPr>
          <w:p w14:paraId="6899B87A" w14:textId="77777777" w:rsidR="0097661E" w:rsidRPr="00D13BEE" w:rsidRDefault="00541F98" w:rsidP="00935EEF">
            <w:pPr>
              <w:spacing w:before="60" w:after="60"/>
              <w:jc w:val="right"/>
            </w:pPr>
            <w:r w:rsidRPr="00D13BEE">
              <w:t>45</w:t>
            </w:r>
            <w:r w:rsidR="00B27EEC" w:rsidRPr="00D13BEE">
              <w:t>,000</w:t>
            </w:r>
          </w:p>
        </w:tc>
      </w:tr>
      <w:tr w:rsidR="00541F98" w:rsidRPr="00D13BEE" w14:paraId="0C0F1763" w14:textId="77777777" w:rsidTr="005E37DE">
        <w:tc>
          <w:tcPr>
            <w:tcW w:w="4388" w:type="dxa"/>
            <w:shd w:val="clear" w:color="auto" w:fill="E7E6CF"/>
          </w:tcPr>
          <w:p w14:paraId="7F6CC9B6" w14:textId="77777777" w:rsidR="00541F98" w:rsidRPr="00D13BEE" w:rsidRDefault="00541F98" w:rsidP="00935EEF">
            <w:pPr>
              <w:spacing w:before="60" w:after="60"/>
              <w:ind w:left="180"/>
            </w:pPr>
            <w:r w:rsidRPr="00D13BEE">
              <w:t xml:space="preserve">Discretionary Living Expenses </w:t>
            </w:r>
            <w:r w:rsidRPr="00D13BEE">
              <w:rPr>
                <w:b/>
                <w:color w:val="4F81BD"/>
                <w:u w:val="single"/>
                <w:vertAlign w:val="superscript"/>
              </w:rPr>
              <w:t>(4)</w:t>
            </w:r>
          </w:p>
        </w:tc>
        <w:tc>
          <w:tcPr>
            <w:tcW w:w="1612" w:type="dxa"/>
            <w:shd w:val="clear" w:color="auto" w:fill="E7E6CF"/>
          </w:tcPr>
          <w:p w14:paraId="0B8342EE" w14:textId="77777777" w:rsidR="00541F98" w:rsidRPr="00D13BEE" w:rsidRDefault="00541F98" w:rsidP="00935EEF">
            <w:pPr>
              <w:spacing w:before="60" w:after="60"/>
              <w:jc w:val="right"/>
            </w:pPr>
            <w:r w:rsidRPr="00D13BEE">
              <w:t>20,000</w:t>
            </w:r>
          </w:p>
        </w:tc>
        <w:tc>
          <w:tcPr>
            <w:tcW w:w="1788" w:type="dxa"/>
            <w:shd w:val="clear" w:color="auto" w:fill="E7E6CF"/>
          </w:tcPr>
          <w:p w14:paraId="45AB6905" w14:textId="77777777" w:rsidR="00541F98" w:rsidRPr="00D13BEE" w:rsidRDefault="007C78EE" w:rsidP="00935EEF">
            <w:pPr>
              <w:spacing w:before="60" w:after="60"/>
              <w:jc w:val="right"/>
            </w:pPr>
            <w:r w:rsidRPr="00D13BEE">
              <w:t>2</w:t>
            </w:r>
            <w:r w:rsidR="00541F98" w:rsidRPr="00D13BEE">
              <w:t>3,000</w:t>
            </w:r>
          </w:p>
        </w:tc>
        <w:tc>
          <w:tcPr>
            <w:tcW w:w="1788" w:type="dxa"/>
            <w:shd w:val="clear" w:color="auto" w:fill="E7E6CF"/>
          </w:tcPr>
          <w:p w14:paraId="5BE8C65F" w14:textId="77777777" w:rsidR="00541F98" w:rsidRPr="00D13BEE" w:rsidRDefault="00541F98" w:rsidP="00935EEF">
            <w:pPr>
              <w:spacing w:before="60" w:after="60"/>
              <w:jc w:val="right"/>
            </w:pPr>
            <w:r w:rsidRPr="00D13BEE">
              <w:t>25,000</w:t>
            </w:r>
          </w:p>
        </w:tc>
      </w:tr>
      <w:tr w:rsidR="0074078C" w:rsidRPr="00D13BEE" w14:paraId="33177690" w14:textId="77777777" w:rsidTr="005E37DE">
        <w:tc>
          <w:tcPr>
            <w:tcW w:w="4388" w:type="dxa"/>
            <w:shd w:val="clear" w:color="auto" w:fill="E7E6CF"/>
          </w:tcPr>
          <w:p w14:paraId="3A00E185" w14:textId="77777777" w:rsidR="0074078C" w:rsidRPr="00D13BEE" w:rsidRDefault="0074078C" w:rsidP="00935EEF">
            <w:pPr>
              <w:spacing w:before="60" w:after="60"/>
              <w:ind w:left="180"/>
            </w:pPr>
            <w:r w:rsidRPr="00D13BEE">
              <w:t>FICA Taxes</w:t>
            </w:r>
          </w:p>
        </w:tc>
        <w:tc>
          <w:tcPr>
            <w:tcW w:w="1612" w:type="dxa"/>
            <w:shd w:val="clear" w:color="auto" w:fill="E7E6CF"/>
          </w:tcPr>
          <w:p w14:paraId="4ED879C4" w14:textId="77777777" w:rsidR="0074078C" w:rsidRPr="00D13BEE" w:rsidRDefault="0074078C" w:rsidP="00935EEF">
            <w:pPr>
              <w:spacing w:before="60" w:after="60"/>
              <w:jc w:val="right"/>
            </w:pPr>
            <w:r w:rsidRPr="00D13BEE">
              <w:t>9,945</w:t>
            </w:r>
          </w:p>
        </w:tc>
        <w:tc>
          <w:tcPr>
            <w:tcW w:w="1788" w:type="dxa"/>
            <w:shd w:val="clear" w:color="auto" w:fill="E7E6CF"/>
          </w:tcPr>
          <w:p w14:paraId="61C434DC" w14:textId="77777777" w:rsidR="0074078C" w:rsidRPr="00D13BEE" w:rsidRDefault="004C58C7" w:rsidP="00935EEF">
            <w:pPr>
              <w:spacing w:before="60" w:after="60"/>
              <w:jc w:val="right"/>
            </w:pPr>
            <w:r w:rsidRPr="00D13BEE">
              <w:t>10,940</w:t>
            </w:r>
          </w:p>
        </w:tc>
        <w:tc>
          <w:tcPr>
            <w:tcW w:w="1788" w:type="dxa"/>
            <w:shd w:val="clear" w:color="auto" w:fill="E7E6CF"/>
          </w:tcPr>
          <w:p w14:paraId="3F2CC1E6" w14:textId="77777777" w:rsidR="0074078C" w:rsidRPr="00D13BEE" w:rsidRDefault="004C58C7" w:rsidP="00935EEF">
            <w:pPr>
              <w:spacing w:before="60" w:after="60"/>
              <w:jc w:val="right"/>
            </w:pPr>
            <w:r w:rsidRPr="00D13BEE">
              <w:t>12,500</w:t>
            </w:r>
          </w:p>
        </w:tc>
      </w:tr>
      <w:tr w:rsidR="0074078C" w:rsidRPr="00D13BEE" w14:paraId="604FD14F" w14:textId="77777777" w:rsidTr="005E37DE">
        <w:tc>
          <w:tcPr>
            <w:tcW w:w="4388" w:type="dxa"/>
            <w:shd w:val="clear" w:color="auto" w:fill="E7E6CF"/>
          </w:tcPr>
          <w:p w14:paraId="262C3C45" w14:textId="77777777" w:rsidR="0074078C" w:rsidRPr="00D13BEE" w:rsidRDefault="0074078C" w:rsidP="00935EEF">
            <w:pPr>
              <w:spacing w:before="60" w:after="60"/>
              <w:ind w:left="180"/>
            </w:pPr>
            <w:r w:rsidRPr="00D13BEE">
              <w:t>Federal/State Income Taxes</w:t>
            </w:r>
            <w:r w:rsidR="003A6C60" w:rsidRPr="00D13BEE">
              <w:t xml:space="preserve"> </w:t>
            </w:r>
            <w:r w:rsidR="003A6C60" w:rsidRPr="00D13BEE">
              <w:rPr>
                <w:b/>
                <w:color w:val="4F81BD"/>
                <w:u w:val="single"/>
                <w:vertAlign w:val="superscript"/>
              </w:rPr>
              <w:t>(8)</w:t>
            </w:r>
          </w:p>
        </w:tc>
        <w:tc>
          <w:tcPr>
            <w:tcW w:w="1612" w:type="dxa"/>
            <w:shd w:val="clear" w:color="auto" w:fill="E7E6CF"/>
          </w:tcPr>
          <w:p w14:paraId="0A10E143" w14:textId="77777777" w:rsidR="0074078C" w:rsidRPr="00D13BEE" w:rsidRDefault="0074078C" w:rsidP="00935EEF">
            <w:pPr>
              <w:spacing w:before="60" w:after="60"/>
              <w:jc w:val="right"/>
            </w:pPr>
            <w:r w:rsidRPr="00D13BEE">
              <w:t>20,000</w:t>
            </w:r>
          </w:p>
        </w:tc>
        <w:tc>
          <w:tcPr>
            <w:tcW w:w="1788" w:type="dxa"/>
            <w:shd w:val="clear" w:color="auto" w:fill="E7E6CF"/>
          </w:tcPr>
          <w:p w14:paraId="449E71AD" w14:textId="77777777" w:rsidR="0074078C" w:rsidRPr="00D13BEE" w:rsidRDefault="00122DB6" w:rsidP="00935EEF">
            <w:pPr>
              <w:spacing w:before="60" w:after="60"/>
              <w:jc w:val="right"/>
            </w:pPr>
            <w:r w:rsidRPr="00D13BEE">
              <w:t>18</w:t>
            </w:r>
            <w:r w:rsidR="0074078C" w:rsidRPr="00D13BEE">
              <w:t>,000</w:t>
            </w:r>
          </w:p>
        </w:tc>
        <w:tc>
          <w:tcPr>
            <w:tcW w:w="1788" w:type="dxa"/>
            <w:shd w:val="clear" w:color="auto" w:fill="E7E6CF"/>
          </w:tcPr>
          <w:p w14:paraId="0D7BC561" w14:textId="77777777" w:rsidR="0074078C" w:rsidRPr="00D13BEE" w:rsidRDefault="00122DB6" w:rsidP="00935EEF">
            <w:pPr>
              <w:spacing w:before="60" w:after="60"/>
              <w:jc w:val="right"/>
            </w:pPr>
            <w:r w:rsidRPr="00D13BEE">
              <w:t>24</w:t>
            </w:r>
            <w:r w:rsidR="0074078C" w:rsidRPr="00D13BEE">
              <w:t>,000</w:t>
            </w:r>
          </w:p>
        </w:tc>
      </w:tr>
      <w:tr w:rsidR="00A7077A" w:rsidRPr="00D13BEE" w14:paraId="6D24C0D2" w14:textId="77777777" w:rsidTr="005E37DE">
        <w:tc>
          <w:tcPr>
            <w:tcW w:w="4388" w:type="dxa"/>
            <w:shd w:val="clear" w:color="auto" w:fill="E7E6CF"/>
          </w:tcPr>
          <w:p w14:paraId="711DB0F1" w14:textId="77777777" w:rsidR="00A7077A" w:rsidRPr="00D13BEE" w:rsidRDefault="00A7077A" w:rsidP="00935EEF">
            <w:pPr>
              <w:spacing w:before="60" w:after="60"/>
              <w:ind w:left="180"/>
            </w:pPr>
            <w:r w:rsidRPr="00D13BEE">
              <w:t xml:space="preserve">Credit Card </w:t>
            </w:r>
            <w:r w:rsidR="009F5351" w:rsidRPr="00D13BEE">
              <w:t xml:space="preserve">Principal </w:t>
            </w:r>
            <w:r w:rsidR="003E03D5" w:rsidRPr="00D13BEE">
              <w:t>B</w:t>
            </w:r>
            <w:r w:rsidR="009F5351" w:rsidRPr="00D13BEE">
              <w:t>alance</w:t>
            </w:r>
            <w:r w:rsidR="00D32604" w:rsidRPr="00D13BEE">
              <w:t xml:space="preserve"> </w:t>
            </w:r>
            <w:r w:rsidR="00D32604" w:rsidRPr="00D13BEE">
              <w:rPr>
                <w:b/>
                <w:color w:val="4F81BD"/>
                <w:u w:val="single"/>
                <w:vertAlign w:val="superscript"/>
              </w:rPr>
              <w:t>(5)</w:t>
            </w:r>
          </w:p>
        </w:tc>
        <w:tc>
          <w:tcPr>
            <w:tcW w:w="1612" w:type="dxa"/>
            <w:shd w:val="clear" w:color="auto" w:fill="E7E6CF"/>
          </w:tcPr>
          <w:p w14:paraId="1B1A0750" w14:textId="77777777" w:rsidR="00A7077A" w:rsidRPr="00D13BEE" w:rsidRDefault="00AB1211" w:rsidP="00935EEF">
            <w:pPr>
              <w:spacing w:before="60" w:after="60"/>
              <w:jc w:val="right"/>
            </w:pPr>
            <w:r w:rsidRPr="00D13BEE">
              <w:t>1,000</w:t>
            </w:r>
          </w:p>
        </w:tc>
        <w:tc>
          <w:tcPr>
            <w:tcW w:w="1788" w:type="dxa"/>
            <w:shd w:val="clear" w:color="auto" w:fill="E7E6CF"/>
          </w:tcPr>
          <w:p w14:paraId="509741FB" w14:textId="77777777" w:rsidR="00A7077A" w:rsidRPr="00D13BEE" w:rsidRDefault="00AB1211" w:rsidP="00935EEF">
            <w:pPr>
              <w:spacing w:before="60" w:after="60"/>
              <w:jc w:val="right"/>
            </w:pPr>
            <w:r w:rsidRPr="00D13BEE">
              <w:t>1,800</w:t>
            </w:r>
          </w:p>
        </w:tc>
        <w:tc>
          <w:tcPr>
            <w:tcW w:w="1788" w:type="dxa"/>
            <w:shd w:val="clear" w:color="auto" w:fill="E7E6CF"/>
          </w:tcPr>
          <w:p w14:paraId="55CB23AE" w14:textId="77777777" w:rsidR="00A7077A" w:rsidRPr="00D13BEE" w:rsidRDefault="00AB1211" w:rsidP="00935EEF">
            <w:pPr>
              <w:spacing w:before="60" w:after="60"/>
              <w:jc w:val="right"/>
            </w:pPr>
            <w:r w:rsidRPr="00D13BEE">
              <w:t>0</w:t>
            </w:r>
          </w:p>
        </w:tc>
      </w:tr>
      <w:tr w:rsidR="00A7077A" w:rsidRPr="00D13BEE" w14:paraId="3E945D85" w14:textId="77777777" w:rsidTr="005E37DE">
        <w:tc>
          <w:tcPr>
            <w:tcW w:w="4388" w:type="dxa"/>
            <w:shd w:val="clear" w:color="auto" w:fill="E7E6CF"/>
          </w:tcPr>
          <w:p w14:paraId="360626BC" w14:textId="77777777" w:rsidR="00A7077A" w:rsidRPr="00D13BEE" w:rsidRDefault="00A7077A" w:rsidP="00935EEF">
            <w:pPr>
              <w:spacing w:before="60" w:after="60"/>
              <w:ind w:left="180"/>
            </w:pPr>
            <w:r w:rsidRPr="00D13BEE">
              <w:t>Auto Loan</w:t>
            </w:r>
            <w:r w:rsidR="009F5351" w:rsidRPr="00D13BEE">
              <w:t xml:space="preserve"> Principal </w:t>
            </w:r>
            <w:r w:rsidR="003E03D5" w:rsidRPr="00D13BEE">
              <w:t>B</w:t>
            </w:r>
            <w:r w:rsidR="009F5351" w:rsidRPr="00D13BEE">
              <w:t>alance</w:t>
            </w:r>
            <w:r w:rsidR="00D32604" w:rsidRPr="00D13BEE">
              <w:t xml:space="preserve"> </w:t>
            </w:r>
            <w:r w:rsidR="00D32604" w:rsidRPr="00D13BEE">
              <w:rPr>
                <w:b/>
                <w:color w:val="4F81BD"/>
                <w:u w:val="single"/>
                <w:vertAlign w:val="superscript"/>
              </w:rPr>
              <w:t>(5)</w:t>
            </w:r>
          </w:p>
        </w:tc>
        <w:tc>
          <w:tcPr>
            <w:tcW w:w="1612" w:type="dxa"/>
            <w:shd w:val="clear" w:color="auto" w:fill="E7E6CF"/>
          </w:tcPr>
          <w:p w14:paraId="2508CA3F" w14:textId="77777777" w:rsidR="00A7077A" w:rsidRPr="00D13BEE" w:rsidRDefault="009F5351" w:rsidP="00935EEF">
            <w:pPr>
              <w:spacing w:before="60" w:after="60"/>
              <w:jc w:val="right"/>
            </w:pPr>
            <w:r w:rsidRPr="00D13BEE">
              <w:t>1,800</w:t>
            </w:r>
          </w:p>
        </w:tc>
        <w:tc>
          <w:tcPr>
            <w:tcW w:w="1788" w:type="dxa"/>
            <w:shd w:val="clear" w:color="auto" w:fill="E7E6CF"/>
          </w:tcPr>
          <w:p w14:paraId="5D43A575" w14:textId="77777777" w:rsidR="00A7077A" w:rsidRPr="00D13BEE" w:rsidRDefault="009F5351" w:rsidP="00935EEF">
            <w:pPr>
              <w:spacing w:before="60" w:after="60"/>
              <w:jc w:val="right"/>
            </w:pPr>
            <w:r w:rsidRPr="00D13BEE">
              <w:t>4.500</w:t>
            </w:r>
          </w:p>
        </w:tc>
        <w:tc>
          <w:tcPr>
            <w:tcW w:w="1788" w:type="dxa"/>
            <w:shd w:val="clear" w:color="auto" w:fill="E7E6CF"/>
          </w:tcPr>
          <w:p w14:paraId="072F59CA" w14:textId="77777777" w:rsidR="00A7077A" w:rsidRPr="00D13BEE" w:rsidRDefault="009F5351" w:rsidP="00935EEF">
            <w:pPr>
              <w:spacing w:before="60" w:after="60"/>
              <w:jc w:val="right"/>
            </w:pPr>
            <w:r w:rsidRPr="00D13BEE">
              <w:t>0</w:t>
            </w:r>
          </w:p>
        </w:tc>
      </w:tr>
      <w:tr w:rsidR="00E703EE" w:rsidRPr="00155A91" w14:paraId="18DA3920" w14:textId="77777777" w:rsidTr="005E37DE">
        <w:tc>
          <w:tcPr>
            <w:tcW w:w="4388" w:type="dxa"/>
            <w:shd w:val="clear" w:color="auto" w:fill="E7E6CF"/>
          </w:tcPr>
          <w:p w14:paraId="5CD48790" w14:textId="77777777" w:rsidR="00E703EE" w:rsidRPr="00155A91" w:rsidRDefault="00E703EE" w:rsidP="00935EEF">
            <w:pPr>
              <w:spacing w:before="60" w:after="60"/>
              <w:jc w:val="right"/>
              <w:rPr>
                <w:rStyle w:val="Strong"/>
              </w:rPr>
            </w:pPr>
            <w:r w:rsidRPr="00155A91">
              <w:rPr>
                <w:rStyle w:val="Strong"/>
              </w:rPr>
              <w:t>Subtotals:</w:t>
            </w:r>
          </w:p>
        </w:tc>
        <w:tc>
          <w:tcPr>
            <w:tcW w:w="1612" w:type="dxa"/>
            <w:shd w:val="clear" w:color="auto" w:fill="E7E6CF"/>
          </w:tcPr>
          <w:p w14:paraId="60618DC1" w14:textId="77777777" w:rsidR="00E703EE" w:rsidRPr="00155A91" w:rsidRDefault="006C4A2B" w:rsidP="00935EEF">
            <w:pPr>
              <w:spacing w:before="60" w:after="60"/>
              <w:jc w:val="right"/>
              <w:rPr>
                <w:rStyle w:val="Strong"/>
              </w:rPr>
            </w:pPr>
            <w:r w:rsidRPr="00155A91">
              <w:rPr>
                <w:rStyle w:val="Strong"/>
              </w:rPr>
              <w:t>$</w:t>
            </w:r>
            <w:r w:rsidR="00B27EEC" w:rsidRPr="00155A91">
              <w:rPr>
                <w:rStyle w:val="Strong"/>
              </w:rPr>
              <w:t>142,745</w:t>
            </w:r>
          </w:p>
        </w:tc>
        <w:tc>
          <w:tcPr>
            <w:tcW w:w="1788" w:type="dxa"/>
            <w:shd w:val="clear" w:color="auto" w:fill="E7E6CF"/>
          </w:tcPr>
          <w:p w14:paraId="19881B47" w14:textId="77777777" w:rsidR="00E703EE" w:rsidRPr="00155A91" w:rsidRDefault="006C4A2B" w:rsidP="00935EEF">
            <w:pPr>
              <w:spacing w:before="60" w:after="60"/>
              <w:jc w:val="right"/>
              <w:rPr>
                <w:rStyle w:val="Strong"/>
              </w:rPr>
            </w:pPr>
            <w:r w:rsidRPr="00155A91">
              <w:rPr>
                <w:rStyle w:val="Strong"/>
              </w:rPr>
              <w:t>$</w:t>
            </w:r>
            <w:r w:rsidR="00B27EEC" w:rsidRPr="00155A91">
              <w:rPr>
                <w:rStyle w:val="Strong"/>
              </w:rPr>
              <w:t>15</w:t>
            </w:r>
            <w:r w:rsidR="00C53E07" w:rsidRPr="00155A91">
              <w:rPr>
                <w:rStyle w:val="Strong"/>
              </w:rPr>
              <w:t>2</w:t>
            </w:r>
            <w:r w:rsidR="00B27EEC" w:rsidRPr="00155A91">
              <w:rPr>
                <w:rStyle w:val="Strong"/>
              </w:rPr>
              <w:t>,490</w:t>
            </w:r>
          </w:p>
        </w:tc>
        <w:tc>
          <w:tcPr>
            <w:tcW w:w="1788" w:type="dxa"/>
            <w:shd w:val="clear" w:color="auto" w:fill="E7E6CF"/>
          </w:tcPr>
          <w:p w14:paraId="158B376E" w14:textId="77777777" w:rsidR="00E703EE" w:rsidRPr="00155A91" w:rsidRDefault="00B27EEC" w:rsidP="00935EEF">
            <w:pPr>
              <w:spacing w:before="60" w:after="60"/>
              <w:jc w:val="right"/>
              <w:rPr>
                <w:rStyle w:val="Strong"/>
              </w:rPr>
            </w:pPr>
            <w:r w:rsidRPr="00155A91">
              <w:rPr>
                <w:rStyle w:val="Strong"/>
              </w:rPr>
              <w:t>$16</w:t>
            </w:r>
            <w:r w:rsidR="00C53E07" w:rsidRPr="00155A91">
              <w:rPr>
                <w:rStyle w:val="Strong"/>
              </w:rPr>
              <w:t>1</w:t>
            </w:r>
            <w:r w:rsidRPr="00155A91">
              <w:rPr>
                <w:rStyle w:val="Strong"/>
              </w:rPr>
              <w:t>,500</w:t>
            </w:r>
          </w:p>
        </w:tc>
      </w:tr>
      <w:tr w:rsidR="00A7077A" w:rsidRPr="00D13BEE" w14:paraId="4CEAB85B" w14:textId="77777777" w:rsidTr="005E37DE">
        <w:tc>
          <w:tcPr>
            <w:tcW w:w="4388" w:type="dxa"/>
            <w:shd w:val="clear" w:color="auto" w:fill="E7E6CF"/>
          </w:tcPr>
          <w:p w14:paraId="06CE4304" w14:textId="77777777" w:rsidR="00A7077A" w:rsidRPr="00BA0E09" w:rsidRDefault="00541F98" w:rsidP="00935EEF">
            <w:pPr>
              <w:spacing w:before="60" w:after="60"/>
              <w:rPr>
                <w:rStyle w:val="Strong"/>
              </w:rPr>
            </w:pPr>
            <w:r w:rsidRPr="00BA0E09">
              <w:rPr>
                <w:rStyle w:val="Strong"/>
              </w:rPr>
              <w:t xml:space="preserve">Fixed </w:t>
            </w:r>
            <w:r w:rsidR="004F1031" w:rsidRPr="00BA0E09">
              <w:rPr>
                <w:rStyle w:val="Strong"/>
              </w:rPr>
              <w:t>Investment Disbursements:</w:t>
            </w:r>
            <w:r w:rsidR="00942000" w:rsidRPr="00BA0E09">
              <w:rPr>
                <w:rStyle w:val="Strong"/>
              </w:rPr>
              <w:t xml:space="preserve"> (9)</w:t>
            </w:r>
          </w:p>
        </w:tc>
        <w:tc>
          <w:tcPr>
            <w:tcW w:w="1612" w:type="dxa"/>
            <w:shd w:val="clear" w:color="auto" w:fill="E7E6CF"/>
          </w:tcPr>
          <w:p w14:paraId="31EDA162" w14:textId="77777777" w:rsidR="00A7077A" w:rsidRPr="00D13BEE" w:rsidRDefault="00A7077A" w:rsidP="00935EEF">
            <w:pPr>
              <w:spacing w:before="60" w:after="60"/>
              <w:jc w:val="right"/>
            </w:pPr>
          </w:p>
        </w:tc>
        <w:tc>
          <w:tcPr>
            <w:tcW w:w="1788" w:type="dxa"/>
            <w:shd w:val="clear" w:color="auto" w:fill="E7E6CF"/>
          </w:tcPr>
          <w:p w14:paraId="0454F789" w14:textId="77777777" w:rsidR="00A7077A" w:rsidRPr="00D13BEE" w:rsidRDefault="00A7077A" w:rsidP="00935EEF">
            <w:pPr>
              <w:spacing w:before="60" w:after="60"/>
              <w:jc w:val="right"/>
            </w:pPr>
          </w:p>
        </w:tc>
        <w:tc>
          <w:tcPr>
            <w:tcW w:w="1788" w:type="dxa"/>
            <w:shd w:val="clear" w:color="auto" w:fill="E7E6CF"/>
          </w:tcPr>
          <w:p w14:paraId="4AA8E875" w14:textId="77777777" w:rsidR="00A7077A" w:rsidRPr="00D13BEE" w:rsidRDefault="00A7077A" w:rsidP="00935EEF">
            <w:pPr>
              <w:spacing w:before="60" w:after="60"/>
              <w:jc w:val="right"/>
            </w:pPr>
          </w:p>
        </w:tc>
      </w:tr>
      <w:tr w:rsidR="00A7077A" w:rsidRPr="00D13BEE" w14:paraId="6A3727FA" w14:textId="77777777" w:rsidTr="005E37DE">
        <w:tc>
          <w:tcPr>
            <w:tcW w:w="4388" w:type="dxa"/>
            <w:shd w:val="clear" w:color="auto" w:fill="E7E6CF"/>
          </w:tcPr>
          <w:p w14:paraId="63AF4B74" w14:textId="77777777" w:rsidR="00A7077A" w:rsidRPr="00D13BEE" w:rsidRDefault="00381D40" w:rsidP="00935EEF">
            <w:pPr>
              <w:spacing w:before="60" w:after="60"/>
              <w:ind w:left="180"/>
            </w:pPr>
            <w:r w:rsidRPr="00D13BEE">
              <w:t>Rental Property Expenses</w:t>
            </w:r>
            <w:r w:rsidR="00D32604" w:rsidRPr="00D13BEE">
              <w:t xml:space="preserve"> </w:t>
            </w:r>
            <w:r w:rsidR="00D32604" w:rsidRPr="00D13BEE">
              <w:rPr>
                <w:color w:val="4F81BD"/>
                <w:u w:val="single"/>
                <w:vertAlign w:val="superscript"/>
              </w:rPr>
              <w:t>(6)</w:t>
            </w:r>
          </w:p>
        </w:tc>
        <w:tc>
          <w:tcPr>
            <w:tcW w:w="1612" w:type="dxa"/>
            <w:shd w:val="clear" w:color="auto" w:fill="E7E6CF"/>
          </w:tcPr>
          <w:p w14:paraId="56EE9D85" w14:textId="77777777" w:rsidR="00A7077A" w:rsidRPr="00D13BEE" w:rsidRDefault="006C4A2B" w:rsidP="00935EEF">
            <w:pPr>
              <w:spacing w:before="60" w:after="60"/>
              <w:jc w:val="right"/>
            </w:pPr>
            <w:r w:rsidRPr="00D13BEE">
              <w:t>$</w:t>
            </w:r>
            <w:r w:rsidR="00BA4D59" w:rsidRPr="00D13BEE">
              <w:t>6</w:t>
            </w:r>
            <w:r w:rsidR="00381D40" w:rsidRPr="00D13BEE">
              <w:t>,000</w:t>
            </w:r>
          </w:p>
        </w:tc>
        <w:tc>
          <w:tcPr>
            <w:tcW w:w="1788" w:type="dxa"/>
            <w:shd w:val="clear" w:color="auto" w:fill="E7E6CF"/>
          </w:tcPr>
          <w:p w14:paraId="1B1DE53D" w14:textId="77777777" w:rsidR="00A7077A" w:rsidRPr="00D13BEE" w:rsidRDefault="006C4A2B" w:rsidP="00935EEF">
            <w:pPr>
              <w:spacing w:before="60" w:after="60"/>
              <w:jc w:val="right"/>
            </w:pPr>
            <w:r w:rsidRPr="00D13BEE">
              <w:t>$</w:t>
            </w:r>
            <w:r w:rsidR="00381D40" w:rsidRPr="00D13BEE">
              <w:t>1</w:t>
            </w:r>
            <w:r w:rsidR="00BA4D59" w:rsidRPr="00D13BEE">
              <w:t>6</w:t>
            </w:r>
            <w:r w:rsidR="00381D40" w:rsidRPr="00D13BEE">
              <w:t>,000</w:t>
            </w:r>
          </w:p>
        </w:tc>
        <w:tc>
          <w:tcPr>
            <w:tcW w:w="1788" w:type="dxa"/>
            <w:shd w:val="clear" w:color="auto" w:fill="E7E6CF"/>
          </w:tcPr>
          <w:p w14:paraId="64F01A8B" w14:textId="77777777" w:rsidR="00A7077A" w:rsidRPr="00D13BEE" w:rsidRDefault="005454F1" w:rsidP="00935EEF">
            <w:pPr>
              <w:spacing w:before="60" w:after="60"/>
              <w:jc w:val="right"/>
            </w:pPr>
            <w:r w:rsidRPr="00D13BEE">
              <w:t>$</w:t>
            </w:r>
            <w:r w:rsidR="00BA4D59" w:rsidRPr="00D13BEE">
              <w:t>6</w:t>
            </w:r>
            <w:r w:rsidRPr="00D13BEE">
              <w:t>,000</w:t>
            </w:r>
          </w:p>
        </w:tc>
      </w:tr>
      <w:tr w:rsidR="00541F98" w:rsidRPr="00D13BEE" w14:paraId="5756B527" w14:textId="77777777" w:rsidTr="005E37DE">
        <w:tc>
          <w:tcPr>
            <w:tcW w:w="4388" w:type="dxa"/>
            <w:shd w:val="clear" w:color="auto" w:fill="E7E6CF"/>
          </w:tcPr>
          <w:p w14:paraId="610587B9" w14:textId="77777777" w:rsidR="00541F98" w:rsidRPr="00D13BEE" w:rsidRDefault="00541F98" w:rsidP="00935EEF">
            <w:pPr>
              <w:spacing w:before="60" w:after="60"/>
              <w:ind w:left="180"/>
            </w:pPr>
            <w:r w:rsidRPr="00D13BEE">
              <w:t xml:space="preserve">Retirement Plan Contributions </w:t>
            </w:r>
            <w:r w:rsidRPr="00D13BEE">
              <w:rPr>
                <w:color w:val="4F81BD"/>
                <w:u w:val="single"/>
                <w:vertAlign w:val="superscript"/>
              </w:rPr>
              <w:t>(8)</w:t>
            </w:r>
          </w:p>
        </w:tc>
        <w:tc>
          <w:tcPr>
            <w:tcW w:w="1612" w:type="dxa"/>
            <w:shd w:val="clear" w:color="auto" w:fill="E7E6CF"/>
          </w:tcPr>
          <w:p w14:paraId="2C349F3F" w14:textId="77777777" w:rsidR="00541F98" w:rsidRPr="00D13BEE" w:rsidRDefault="00541F98" w:rsidP="00935EEF">
            <w:pPr>
              <w:spacing w:before="60" w:after="60"/>
              <w:jc w:val="right"/>
            </w:pPr>
            <w:r w:rsidRPr="00D13BEE">
              <w:t>2,250</w:t>
            </w:r>
          </w:p>
        </w:tc>
        <w:tc>
          <w:tcPr>
            <w:tcW w:w="1788" w:type="dxa"/>
            <w:shd w:val="clear" w:color="auto" w:fill="E7E6CF"/>
          </w:tcPr>
          <w:p w14:paraId="79CE01F5" w14:textId="77777777" w:rsidR="00541F98" w:rsidRPr="00D13BEE" w:rsidRDefault="00541F98" w:rsidP="00935EEF">
            <w:pPr>
              <w:spacing w:before="60" w:after="60"/>
              <w:jc w:val="right"/>
            </w:pPr>
            <w:r w:rsidRPr="00D13BEE">
              <w:t>18,900</w:t>
            </w:r>
          </w:p>
        </w:tc>
        <w:tc>
          <w:tcPr>
            <w:tcW w:w="1788" w:type="dxa"/>
            <w:shd w:val="clear" w:color="auto" w:fill="E7E6CF"/>
          </w:tcPr>
          <w:p w14:paraId="6F2E1E8B" w14:textId="77777777" w:rsidR="00541F98" w:rsidRPr="00D13BEE" w:rsidRDefault="007C78EE" w:rsidP="00935EEF">
            <w:pPr>
              <w:spacing w:before="60" w:after="60"/>
              <w:jc w:val="right"/>
            </w:pPr>
            <w:r w:rsidRPr="00D13BEE">
              <w:t>1</w:t>
            </w:r>
            <w:r w:rsidR="00541F98" w:rsidRPr="00D13BEE">
              <w:t>9,600</w:t>
            </w:r>
          </w:p>
        </w:tc>
      </w:tr>
      <w:tr w:rsidR="00541F98" w:rsidRPr="00D13BEE" w14:paraId="5B7DC103" w14:textId="77777777" w:rsidTr="005E37DE">
        <w:tc>
          <w:tcPr>
            <w:tcW w:w="4388" w:type="dxa"/>
            <w:shd w:val="clear" w:color="auto" w:fill="E7E6CF"/>
          </w:tcPr>
          <w:p w14:paraId="34708058" w14:textId="77777777" w:rsidR="00541F98" w:rsidRPr="00D13BEE" w:rsidRDefault="00541F98" w:rsidP="00935EEF">
            <w:pPr>
              <w:spacing w:before="60" w:after="60"/>
              <w:ind w:left="180"/>
            </w:pPr>
            <w:r w:rsidRPr="00D13BEE">
              <w:t xml:space="preserve">529 Plan </w:t>
            </w:r>
            <w:r w:rsidR="003E03D5" w:rsidRPr="00D13BEE">
              <w:t>C</w:t>
            </w:r>
            <w:r w:rsidRPr="00D13BEE">
              <w:t>ontributions</w:t>
            </w:r>
          </w:p>
        </w:tc>
        <w:tc>
          <w:tcPr>
            <w:tcW w:w="1612" w:type="dxa"/>
            <w:shd w:val="clear" w:color="auto" w:fill="E7E6CF"/>
          </w:tcPr>
          <w:p w14:paraId="5AF88E61" w14:textId="77777777" w:rsidR="00541F98" w:rsidRPr="00D13BEE" w:rsidRDefault="00541F98" w:rsidP="00935EEF">
            <w:pPr>
              <w:spacing w:before="60" w:after="60"/>
              <w:jc w:val="right"/>
            </w:pPr>
            <w:r w:rsidRPr="00D13BEE">
              <w:t>6,000</w:t>
            </w:r>
          </w:p>
        </w:tc>
        <w:tc>
          <w:tcPr>
            <w:tcW w:w="1788" w:type="dxa"/>
            <w:shd w:val="clear" w:color="auto" w:fill="E7E6CF"/>
          </w:tcPr>
          <w:p w14:paraId="0C7AF3FC" w14:textId="77777777" w:rsidR="00541F98" w:rsidRPr="00D13BEE" w:rsidRDefault="00541F98" w:rsidP="00935EEF">
            <w:pPr>
              <w:spacing w:before="60" w:after="60"/>
              <w:jc w:val="right"/>
            </w:pPr>
            <w:r w:rsidRPr="00D13BEE">
              <w:t>6,000</w:t>
            </w:r>
          </w:p>
        </w:tc>
        <w:tc>
          <w:tcPr>
            <w:tcW w:w="1788" w:type="dxa"/>
            <w:shd w:val="clear" w:color="auto" w:fill="E7E6CF"/>
          </w:tcPr>
          <w:p w14:paraId="63EECEBB" w14:textId="77777777" w:rsidR="00541F98" w:rsidRPr="00D13BEE" w:rsidRDefault="00541F98" w:rsidP="00935EEF">
            <w:pPr>
              <w:spacing w:before="60" w:after="60"/>
              <w:jc w:val="right"/>
            </w:pPr>
            <w:r w:rsidRPr="00D13BEE">
              <w:t>6,000</w:t>
            </w:r>
          </w:p>
        </w:tc>
      </w:tr>
      <w:tr w:rsidR="00335334" w:rsidRPr="002A51F6" w14:paraId="242C5193" w14:textId="77777777" w:rsidTr="005E37DE">
        <w:tc>
          <w:tcPr>
            <w:tcW w:w="4388" w:type="dxa"/>
            <w:shd w:val="clear" w:color="auto" w:fill="E7E6CF"/>
          </w:tcPr>
          <w:p w14:paraId="02626B35" w14:textId="77777777" w:rsidR="00335334" w:rsidRPr="002A51F6" w:rsidRDefault="00335334" w:rsidP="00935EEF">
            <w:pPr>
              <w:spacing w:before="60" w:after="60"/>
              <w:jc w:val="right"/>
              <w:rPr>
                <w:rStyle w:val="Strong"/>
              </w:rPr>
            </w:pPr>
            <w:r w:rsidRPr="002A51F6">
              <w:rPr>
                <w:rStyle w:val="Strong"/>
              </w:rPr>
              <w:t>Subtotals:</w:t>
            </w:r>
          </w:p>
        </w:tc>
        <w:tc>
          <w:tcPr>
            <w:tcW w:w="1612" w:type="dxa"/>
            <w:shd w:val="clear" w:color="auto" w:fill="E7E6CF"/>
          </w:tcPr>
          <w:p w14:paraId="14B77EF0" w14:textId="77777777" w:rsidR="00335334" w:rsidRPr="002A51F6" w:rsidRDefault="006C4A2B" w:rsidP="00935EEF">
            <w:pPr>
              <w:spacing w:before="60" w:after="60"/>
              <w:jc w:val="right"/>
              <w:rPr>
                <w:rStyle w:val="Strong"/>
              </w:rPr>
            </w:pPr>
            <w:r w:rsidRPr="002A51F6">
              <w:rPr>
                <w:rStyle w:val="Strong"/>
              </w:rPr>
              <w:t>$</w:t>
            </w:r>
            <w:r w:rsidR="0089363A" w:rsidRPr="002A51F6">
              <w:rPr>
                <w:rStyle w:val="Strong"/>
              </w:rPr>
              <w:t>14,250</w:t>
            </w:r>
          </w:p>
        </w:tc>
        <w:tc>
          <w:tcPr>
            <w:tcW w:w="1788" w:type="dxa"/>
            <w:shd w:val="clear" w:color="auto" w:fill="E7E6CF"/>
          </w:tcPr>
          <w:p w14:paraId="5E8D76E2" w14:textId="77777777" w:rsidR="00335334" w:rsidRPr="002A51F6" w:rsidRDefault="006C4A2B" w:rsidP="00935EEF">
            <w:pPr>
              <w:spacing w:before="60" w:after="60"/>
              <w:jc w:val="right"/>
              <w:rPr>
                <w:rStyle w:val="Strong"/>
              </w:rPr>
            </w:pPr>
            <w:r w:rsidRPr="002A51F6">
              <w:rPr>
                <w:rStyle w:val="Strong"/>
              </w:rPr>
              <w:t>$</w:t>
            </w:r>
            <w:r w:rsidR="003F17B5" w:rsidRPr="002A51F6">
              <w:rPr>
                <w:rStyle w:val="Strong"/>
              </w:rPr>
              <w:t>40,900</w:t>
            </w:r>
          </w:p>
        </w:tc>
        <w:tc>
          <w:tcPr>
            <w:tcW w:w="1788" w:type="dxa"/>
            <w:shd w:val="clear" w:color="auto" w:fill="E7E6CF"/>
          </w:tcPr>
          <w:p w14:paraId="7416A7B2" w14:textId="77777777" w:rsidR="00335334" w:rsidRPr="002A51F6" w:rsidRDefault="006C4A2B" w:rsidP="00935EEF">
            <w:pPr>
              <w:spacing w:before="60" w:after="60"/>
              <w:jc w:val="right"/>
              <w:rPr>
                <w:rStyle w:val="Strong"/>
              </w:rPr>
            </w:pPr>
            <w:r w:rsidRPr="002A51F6">
              <w:rPr>
                <w:rStyle w:val="Strong"/>
              </w:rPr>
              <w:t>$</w:t>
            </w:r>
            <w:r w:rsidR="003F17B5" w:rsidRPr="002A51F6">
              <w:rPr>
                <w:rStyle w:val="Strong"/>
              </w:rPr>
              <w:t>31,600</w:t>
            </w:r>
          </w:p>
        </w:tc>
      </w:tr>
      <w:tr w:rsidR="00541F98" w:rsidRPr="00D13BEE" w14:paraId="46E738C2" w14:textId="77777777" w:rsidTr="005E37DE">
        <w:tc>
          <w:tcPr>
            <w:tcW w:w="4388" w:type="dxa"/>
            <w:shd w:val="clear" w:color="auto" w:fill="E7E6CF"/>
          </w:tcPr>
          <w:p w14:paraId="53423C42" w14:textId="77777777" w:rsidR="00541F98" w:rsidRPr="00B618C6" w:rsidRDefault="00541F98" w:rsidP="00935EEF">
            <w:pPr>
              <w:spacing w:before="60" w:after="60"/>
              <w:rPr>
                <w:rStyle w:val="Strong"/>
              </w:rPr>
            </w:pPr>
            <w:r w:rsidRPr="00B618C6">
              <w:rPr>
                <w:rStyle w:val="Strong"/>
              </w:rPr>
              <w:t>Discretionary Investment Disbursements:</w:t>
            </w:r>
            <w:r w:rsidR="00942000" w:rsidRPr="00B618C6">
              <w:rPr>
                <w:rStyle w:val="Strong"/>
              </w:rPr>
              <w:t xml:space="preserve"> (9)</w:t>
            </w:r>
          </w:p>
        </w:tc>
        <w:tc>
          <w:tcPr>
            <w:tcW w:w="1612" w:type="dxa"/>
            <w:shd w:val="clear" w:color="auto" w:fill="E7E6CF"/>
          </w:tcPr>
          <w:p w14:paraId="2F0E913C" w14:textId="77777777" w:rsidR="00541F98" w:rsidRPr="00D13BEE" w:rsidRDefault="00541F98" w:rsidP="00935EEF">
            <w:pPr>
              <w:pStyle w:val="BodyText"/>
              <w:spacing w:before="60" w:after="60"/>
              <w:jc w:val="right"/>
              <w:rPr>
                <w:sz w:val="18"/>
                <w:szCs w:val="18"/>
              </w:rPr>
            </w:pPr>
          </w:p>
        </w:tc>
        <w:tc>
          <w:tcPr>
            <w:tcW w:w="1788" w:type="dxa"/>
            <w:shd w:val="clear" w:color="auto" w:fill="E7E6CF"/>
          </w:tcPr>
          <w:p w14:paraId="5CE67BCB" w14:textId="77777777" w:rsidR="00541F98" w:rsidRPr="00D13BEE" w:rsidRDefault="00541F98" w:rsidP="00935EEF">
            <w:pPr>
              <w:pStyle w:val="BodyText"/>
              <w:spacing w:before="60" w:after="60"/>
              <w:jc w:val="right"/>
              <w:rPr>
                <w:sz w:val="18"/>
                <w:szCs w:val="18"/>
              </w:rPr>
            </w:pPr>
          </w:p>
        </w:tc>
        <w:tc>
          <w:tcPr>
            <w:tcW w:w="1788" w:type="dxa"/>
            <w:shd w:val="clear" w:color="auto" w:fill="E7E6CF"/>
          </w:tcPr>
          <w:p w14:paraId="11280226" w14:textId="77777777" w:rsidR="00541F98" w:rsidRPr="00D13BEE" w:rsidRDefault="00541F98" w:rsidP="00935EEF">
            <w:pPr>
              <w:pStyle w:val="BodyText"/>
              <w:spacing w:before="60" w:after="60"/>
              <w:jc w:val="right"/>
              <w:rPr>
                <w:sz w:val="18"/>
                <w:szCs w:val="18"/>
              </w:rPr>
            </w:pPr>
          </w:p>
        </w:tc>
      </w:tr>
      <w:tr w:rsidR="00A7077A" w:rsidRPr="00D13BEE" w14:paraId="6F0DA6D9" w14:textId="77777777" w:rsidTr="005E37DE">
        <w:tc>
          <w:tcPr>
            <w:tcW w:w="4388" w:type="dxa"/>
            <w:shd w:val="clear" w:color="auto" w:fill="E7E6CF"/>
          </w:tcPr>
          <w:p w14:paraId="2F7932DC" w14:textId="77777777" w:rsidR="00A7077A" w:rsidRPr="00D13BEE" w:rsidRDefault="00381D40" w:rsidP="00935EEF">
            <w:pPr>
              <w:spacing w:before="60" w:after="60"/>
              <w:ind w:left="180"/>
            </w:pPr>
            <w:r w:rsidRPr="00D13BEE">
              <w:t>Residence Capital Impr</w:t>
            </w:r>
            <w:r w:rsidR="006D4373" w:rsidRPr="00D13BEE">
              <w:t>o</w:t>
            </w:r>
            <w:r w:rsidRPr="00D13BEE">
              <w:t>v</w:t>
            </w:r>
            <w:r w:rsidR="006D4373" w:rsidRPr="00D13BEE">
              <w:t>e</w:t>
            </w:r>
            <w:r w:rsidRPr="00D13BEE">
              <w:t>m</w:t>
            </w:r>
            <w:r w:rsidR="006D4373" w:rsidRPr="00D13BEE">
              <w:t>e</w:t>
            </w:r>
            <w:r w:rsidRPr="00D13BEE">
              <w:t>nts</w:t>
            </w:r>
            <w:r w:rsidR="00993A06" w:rsidRPr="00D13BEE">
              <w:t xml:space="preserve"> </w:t>
            </w:r>
            <w:r w:rsidR="00993A06" w:rsidRPr="00D13BEE">
              <w:rPr>
                <w:b/>
                <w:color w:val="4F81BD"/>
                <w:u w:val="single"/>
                <w:vertAlign w:val="superscript"/>
              </w:rPr>
              <w:t>(7)</w:t>
            </w:r>
          </w:p>
        </w:tc>
        <w:tc>
          <w:tcPr>
            <w:tcW w:w="1612" w:type="dxa"/>
            <w:shd w:val="clear" w:color="auto" w:fill="E7E6CF"/>
          </w:tcPr>
          <w:p w14:paraId="57A0E73B" w14:textId="77777777" w:rsidR="00A7077A" w:rsidRPr="00D13BEE" w:rsidRDefault="003F17B5" w:rsidP="00935EEF">
            <w:pPr>
              <w:spacing w:before="60" w:after="60"/>
              <w:jc w:val="right"/>
            </w:pPr>
            <w:r w:rsidRPr="00D13BEE">
              <w:t>$</w:t>
            </w:r>
            <w:r w:rsidR="00381D40" w:rsidRPr="00D13BEE">
              <w:t>0</w:t>
            </w:r>
          </w:p>
        </w:tc>
        <w:tc>
          <w:tcPr>
            <w:tcW w:w="1788" w:type="dxa"/>
            <w:shd w:val="clear" w:color="auto" w:fill="E7E6CF"/>
          </w:tcPr>
          <w:p w14:paraId="52D39CF2" w14:textId="77777777" w:rsidR="00A7077A" w:rsidRPr="00D13BEE" w:rsidRDefault="003F17B5" w:rsidP="00935EEF">
            <w:pPr>
              <w:spacing w:before="60" w:after="60"/>
              <w:jc w:val="right"/>
            </w:pPr>
            <w:r w:rsidRPr="00D13BEE">
              <w:t>$</w:t>
            </w:r>
            <w:r w:rsidR="00381D40" w:rsidRPr="00D13BEE">
              <w:t>20,000</w:t>
            </w:r>
          </w:p>
        </w:tc>
        <w:tc>
          <w:tcPr>
            <w:tcW w:w="1788" w:type="dxa"/>
            <w:shd w:val="clear" w:color="auto" w:fill="E7E6CF"/>
          </w:tcPr>
          <w:p w14:paraId="1B38D9F1" w14:textId="77777777" w:rsidR="00A7077A" w:rsidRPr="00D13BEE" w:rsidRDefault="003F17B5" w:rsidP="00935EEF">
            <w:pPr>
              <w:spacing w:before="60" w:after="60"/>
              <w:jc w:val="right"/>
            </w:pPr>
            <w:r w:rsidRPr="00D13BEE">
              <w:t>$</w:t>
            </w:r>
            <w:r w:rsidR="00381D40" w:rsidRPr="00D13BEE">
              <w:t>60,000</w:t>
            </w:r>
          </w:p>
        </w:tc>
      </w:tr>
      <w:tr w:rsidR="00A7077A" w:rsidRPr="00D13BEE" w14:paraId="60A5678C" w14:textId="77777777" w:rsidTr="005E37DE">
        <w:tc>
          <w:tcPr>
            <w:tcW w:w="4388" w:type="dxa"/>
            <w:shd w:val="clear" w:color="auto" w:fill="E7E6CF"/>
          </w:tcPr>
          <w:p w14:paraId="79C6CACA" w14:textId="77777777" w:rsidR="00A7077A" w:rsidRPr="00D13BEE" w:rsidRDefault="005454F1" w:rsidP="00935EEF">
            <w:pPr>
              <w:spacing w:before="60" w:after="60"/>
              <w:ind w:left="180"/>
            </w:pPr>
            <w:r w:rsidRPr="00D13BEE">
              <w:t xml:space="preserve">Reinvestment of </w:t>
            </w:r>
            <w:proofErr w:type="spellStart"/>
            <w:r w:rsidRPr="00D13BEE">
              <w:t>Int</w:t>
            </w:r>
            <w:proofErr w:type="spellEnd"/>
            <w:r w:rsidRPr="00D13BEE">
              <w:t>/</w:t>
            </w:r>
            <w:proofErr w:type="spellStart"/>
            <w:r w:rsidRPr="00D13BEE">
              <w:t>Divs</w:t>
            </w:r>
            <w:proofErr w:type="spellEnd"/>
            <w:r w:rsidRPr="00D13BEE">
              <w:t>/</w:t>
            </w:r>
            <w:proofErr w:type="spellStart"/>
            <w:r w:rsidRPr="00D13BEE">
              <w:t>CapGain</w:t>
            </w:r>
            <w:proofErr w:type="spellEnd"/>
            <w:r w:rsidR="00F260FC" w:rsidRPr="00D13BEE">
              <w:t xml:space="preserve"> </w:t>
            </w:r>
            <w:proofErr w:type="spellStart"/>
            <w:r w:rsidR="00F260FC" w:rsidRPr="00D13BEE">
              <w:t>Distrb</w:t>
            </w:r>
            <w:proofErr w:type="spellEnd"/>
            <w:r w:rsidRPr="00D13BEE">
              <w:t xml:space="preserve"> </w:t>
            </w:r>
          </w:p>
        </w:tc>
        <w:tc>
          <w:tcPr>
            <w:tcW w:w="1612" w:type="dxa"/>
            <w:shd w:val="clear" w:color="auto" w:fill="E7E6CF"/>
          </w:tcPr>
          <w:p w14:paraId="5A5EA03E" w14:textId="77777777" w:rsidR="00A7077A" w:rsidRPr="00D13BEE" w:rsidRDefault="005454F1" w:rsidP="00935EEF">
            <w:pPr>
              <w:spacing w:before="60" w:after="60"/>
              <w:jc w:val="right"/>
            </w:pPr>
            <w:r w:rsidRPr="00D13BEE">
              <w:t>2,200</w:t>
            </w:r>
          </w:p>
        </w:tc>
        <w:tc>
          <w:tcPr>
            <w:tcW w:w="1788" w:type="dxa"/>
            <w:shd w:val="clear" w:color="auto" w:fill="E7E6CF"/>
          </w:tcPr>
          <w:p w14:paraId="7B3643E9" w14:textId="77777777" w:rsidR="00A7077A" w:rsidRPr="00D13BEE" w:rsidRDefault="005454F1" w:rsidP="00935EEF">
            <w:pPr>
              <w:spacing w:before="60" w:after="60"/>
              <w:jc w:val="right"/>
            </w:pPr>
            <w:r w:rsidRPr="00D13BEE">
              <w:t>1,950</w:t>
            </w:r>
          </w:p>
        </w:tc>
        <w:tc>
          <w:tcPr>
            <w:tcW w:w="1788" w:type="dxa"/>
            <w:shd w:val="clear" w:color="auto" w:fill="E7E6CF"/>
          </w:tcPr>
          <w:p w14:paraId="6BD8363B" w14:textId="77777777" w:rsidR="00A7077A" w:rsidRPr="00D13BEE" w:rsidRDefault="005454F1" w:rsidP="00935EEF">
            <w:pPr>
              <w:spacing w:before="60" w:after="60"/>
              <w:jc w:val="right"/>
            </w:pPr>
            <w:r w:rsidRPr="00D13BEE">
              <w:t>2,500</w:t>
            </w:r>
          </w:p>
        </w:tc>
      </w:tr>
      <w:tr w:rsidR="00A7077A" w:rsidRPr="00D13BEE" w14:paraId="0C3F45DE" w14:textId="77777777" w:rsidTr="005E37DE">
        <w:tc>
          <w:tcPr>
            <w:tcW w:w="4388" w:type="dxa"/>
            <w:shd w:val="clear" w:color="auto" w:fill="E7E6CF"/>
          </w:tcPr>
          <w:p w14:paraId="44825846" w14:textId="77777777" w:rsidR="00A7077A" w:rsidRPr="00D13BEE" w:rsidRDefault="005B3224" w:rsidP="00935EEF">
            <w:pPr>
              <w:spacing w:before="60" w:after="60"/>
              <w:ind w:left="180"/>
            </w:pPr>
            <w:r w:rsidRPr="00D13BEE">
              <w:t>Reinvestment of CD/T-Bill</w:t>
            </w:r>
          </w:p>
        </w:tc>
        <w:tc>
          <w:tcPr>
            <w:tcW w:w="1612" w:type="dxa"/>
            <w:shd w:val="clear" w:color="auto" w:fill="E7E6CF"/>
          </w:tcPr>
          <w:p w14:paraId="57815D47" w14:textId="77777777" w:rsidR="00A7077A" w:rsidRPr="00D13BEE" w:rsidRDefault="004C58C7" w:rsidP="00935EEF">
            <w:pPr>
              <w:spacing w:before="60" w:after="60"/>
              <w:jc w:val="right"/>
            </w:pPr>
            <w:r w:rsidRPr="00D13BEE">
              <w:t xml:space="preserve">9,500 </w:t>
            </w:r>
          </w:p>
        </w:tc>
        <w:tc>
          <w:tcPr>
            <w:tcW w:w="1788" w:type="dxa"/>
            <w:shd w:val="clear" w:color="auto" w:fill="E7E6CF"/>
          </w:tcPr>
          <w:p w14:paraId="18E4638F" w14:textId="77777777" w:rsidR="00A7077A" w:rsidRPr="00D13BEE" w:rsidRDefault="002B527C" w:rsidP="00935EEF">
            <w:pPr>
              <w:spacing w:before="60" w:after="60"/>
              <w:jc w:val="right"/>
            </w:pPr>
            <w:r w:rsidRPr="00D13BEE">
              <w:t>35</w:t>
            </w:r>
            <w:r w:rsidR="005B3224" w:rsidRPr="00D13BEE">
              <w:t>,</w:t>
            </w:r>
            <w:r w:rsidRPr="00D13BEE">
              <w:t>5</w:t>
            </w:r>
            <w:r w:rsidR="005B3224" w:rsidRPr="00D13BEE">
              <w:t>00</w:t>
            </w:r>
          </w:p>
        </w:tc>
        <w:tc>
          <w:tcPr>
            <w:tcW w:w="1788" w:type="dxa"/>
            <w:shd w:val="clear" w:color="auto" w:fill="E7E6CF"/>
          </w:tcPr>
          <w:p w14:paraId="0CCC149B" w14:textId="77777777" w:rsidR="00A7077A" w:rsidRPr="00D13BEE" w:rsidRDefault="00AB1211" w:rsidP="00935EEF">
            <w:pPr>
              <w:spacing w:before="60" w:after="60"/>
              <w:jc w:val="right"/>
            </w:pPr>
            <w:r w:rsidRPr="00D13BEE">
              <w:t xml:space="preserve">   0</w:t>
            </w:r>
          </w:p>
        </w:tc>
      </w:tr>
      <w:tr w:rsidR="00B3791E" w:rsidRPr="00D13BEE" w14:paraId="355F1CE8" w14:textId="77777777" w:rsidTr="005E37DE">
        <w:tc>
          <w:tcPr>
            <w:tcW w:w="4388" w:type="dxa"/>
            <w:shd w:val="clear" w:color="auto" w:fill="E7E6CF"/>
          </w:tcPr>
          <w:p w14:paraId="72681B07" w14:textId="77777777" w:rsidR="00B3791E" w:rsidRPr="00D13BEE" w:rsidRDefault="00B3791E" w:rsidP="00935EEF">
            <w:pPr>
              <w:spacing w:before="60" w:after="60"/>
              <w:ind w:left="180"/>
            </w:pPr>
            <w:r w:rsidRPr="00D13BEE">
              <w:t>Growth Fund Contributions</w:t>
            </w:r>
          </w:p>
        </w:tc>
        <w:tc>
          <w:tcPr>
            <w:tcW w:w="1612" w:type="dxa"/>
            <w:shd w:val="clear" w:color="auto" w:fill="E7E6CF"/>
          </w:tcPr>
          <w:p w14:paraId="1EE1E364" w14:textId="77777777" w:rsidR="00B3791E" w:rsidRPr="00D13BEE" w:rsidRDefault="00B3791E" w:rsidP="00935EEF">
            <w:pPr>
              <w:spacing w:before="60" w:after="60"/>
              <w:jc w:val="right"/>
              <w:rPr>
                <w:b/>
                <w:i/>
              </w:rPr>
            </w:pPr>
            <w:r w:rsidRPr="00D13BEE">
              <w:t xml:space="preserve"> 6,000</w:t>
            </w:r>
          </w:p>
        </w:tc>
        <w:tc>
          <w:tcPr>
            <w:tcW w:w="1788" w:type="dxa"/>
            <w:shd w:val="clear" w:color="auto" w:fill="E7E6CF"/>
          </w:tcPr>
          <w:p w14:paraId="5ADD32F1" w14:textId="77777777" w:rsidR="00B3791E" w:rsidRPr="00D13BEE" w:rsidRDefault="00B3791E" w:rsidP="00935EEF">
            <w:pPr>
              <w:spacing w:before="60" w:after="60"/>
              <w:jc w:val="right"/>
              <w:rPr>
                <w:b/>
                <w:i/>
              </w:rPr>
            </w:pPr>
            <w:r w:rsidRPr="00D13BEE">
              <w:t>6,000</w:t>
            </w:r>
          </w:p>
        </w:tc>
        <w:tc>
          <w:tcPr>
            <w:tcW w:w="1788" w:type="dxa"/>
            <w:shd w:val="clear" w:color="auto" w:fill="E7E6CF"/>
          </w:tcPr>
          <w:p w14:paraId="72F8298E" w14:textId="77777777" w:rsidR="00B3791E" w:rsidRPr="00D13BEE" w:rsidRDefault="00B3791E" w:rsidP="00935EEF">
            <w:pPr>
              <w:spacing w:before="60" w:after="60"/>
              <w:jc w:val="right"/>
              <w:rPr>
                <w:b/>
                <w:i/>
              </w:rPr>
            </w:pPr>
            <w:r w:rsidRPr="00D13BEE">
              <w:t>6,000</w:t>
            </w:r>
          </w:p>
        </w:tc>
      </w:tr>
      <w:tr w:rsidR="00A7077A" w:rsidRPr="00D13BEE" w14:paraId="789A3336" w14:textId="77777777" w:rsidTr="005E37DE">
        <w:tc>
          <w:tcPr>
            <w:tcW w:w="4388" w:type="dxa"/>
            <w:shd w:val="clear" w:color="auto" w:fill="E7E6CF"/>
          </w:tcPr>
          <w:p w14:paraId="1CE4AE8D" w14:textId="77777777" w:rsidR="00A7077A" w:rsidRPr="00904751" w:rsidRDefault="00E703EE" w:rsidP="00935EEF">
            <w:pPr>
              <w:spacing w:before="60" w:after="60"/>
              <w:jc w:val="right"/>
              <w:rPr>
                <w:rStyle w:val="Strong"/>
              </w:rPr>
            </w:pPr>
            <w:r w:rsidRPr="00904751">
              <w:rPr>
                <w:rStyle w:val="Strong"/>
              </w:rPr>
              <w:t>Subtotals:</w:t>
            </w:r>
          </w:p>
        </w:tc>
        <w:tc>
          <w:tcPr>
            <w:tcW w:w="1612" w:type="dxa"/>
            <w:shd w:val="clear" w:color="auto" w:fill="E7E6CF"/>
          </w:tcPr>
          <w:p w14:paraId="0C090887" w14:textId="77777777" w:rsidR="00A7077A" w:rsidRPr="00904751" w:rsidRDefault="006C4A2B" w:rsidP="00935EEF">
            <w:pPr>
              <w:spacing w:before="60" w:after="60"/>
              <w:jc w:val="right"/>
              <w:rPr>
                <w:rStyle w:val="Strong"/>
              </w:rPr>
            </w:pPr>
            <w:r w:rsidRPr="00904751">
              <w:rPr>
                <w:rStyle w:val="Strong"/>
              </w:rPr>
              <w:t>$</w:t>
            </w:r>
            <w:r w:rsidR="0089363A" w:rsidRPr="00904751">
              <w:rPr>
                <w:rStyle w:val="Strong"/>
              </w:rPr>
              <w:t>17</w:t>
            </w:r>
            <w:r w:rsidR="007C34E9" w:rsidRPr="00904751">
              <w:rPr>
                <w:rStyle w:val="Strong"/>
              </w:rPr>
              <w:t>,</w:t>
            </w:r>
            <w:r w:rsidR="0089363A" w:rsidRPr="00904751">
              <w:rPr>
                <w:rStyle w:val="Strong"/>
              </w:rPr>
              <w:t>70</w:t>
            </w:r>
            <w:r w:rsidR="007C34E9" w:rsidRPr="00904751">
              <w:rPr>
                <w:rStyle w:val="Strong"/>
              </w:rPr>
              <w:t>0</w:t>
            </w:r>
          </w:p>
        </w:tc>
        <w:tc>
          <w:tcPr>
            <w:tcW w:w="1788" w:type="dxa"/>
            <w:shd w:val="clear" w:color="auto" w:fill="E7E6CF"/>
          </w:tcPr>
          <w:p w14:paraId="5198EA73" w14:textId="77777777" w:rsidR="00A7077A" w:rsidRPr="00904751" w:rsidRDefault="006C4A2B" w:rsidP="00935EEF">
            <w:pPr>
              <w:spacing w:before="60" w:after="60"/>
              <w:jc w:val="right"/>
              <w:rPr>
                <w:rStyle w:val="Strong"/>
              </w:rPr>
            </w:pPr>
            <w:r w:rsidRPr="00904751">
              <w:rPr>
                <w:rStyle w:val="Strong"/>
              </w:rPr>
              <w:t>$</w:t>
            </w:r>
            <w:r w:rsidR="003F17B5" w:rsidRPr="00904751">
              <w:rPr>
                <w:rStyle w:val="Strong"/>
              </w:rPr>
              <w:t>63,450</w:t>
            </w:r>
          </w:p>
        </w:tc>
        <w:tc>
          <w:tcPr>
            <w:tcW w:w="1788" w:type="dxa"/>
            <w:shd w:val="clear" w:color="auto" w:fill="E7E6CF"/>
          </w:tcPr>
          <w:p w14:paraId="72671B96" w14:textId="77777777" w:rsidR="00A7077A" w:rsidRPr="00904751" w:rsidRDefault="007C34E9" w:rsidP="00935EEF">
            <w:pPr>
              <w:spacing w:before="60" w:after="60"/>
              <w:jc w:val="right"/>
              <w:rPr>
                <w:rStyle w:val="Strong"/>
              </w:rPr>
            </w:pPr>
            <w:r w:rsidRPr="00904751">
              <w:rPr>
                <w:rStyle w:val="Strong"/>
              </w:rPr>
              <w:t>$</w:t>
            </w:r>
            <w:r w:rsidR="003F17B5" w:rsidRPr="00904751">
              <w:rPr>
                <w:rStyle w:val="Strong"/>
              </w:rPr>
              <w:t>68</w:t>
            </w:r>
            <w:r w:rsidR="00EA3D9C" w:rsidRPr="00904751">
              <w:rPr>
                <w:rStyle w:val="Strong"/>
              </w:rPr>
              <w:t>,</w:t>
            </w:r>
            <w:r w:rsidR="003F17B5" w:rsidRPr="00904751">
              <w:rPr>
                <w:rStyle w:val="Strong"/>
              </w:rPr>
              <w:t>5</w:t>
            </w:r>
            <w:r w:rsidRPr="00904751">
              <w:rPr>
                <w:rStyle w:val="Strong"/>
              </w:rPr>
              <w:t>00</w:t>
            </w:r>
          </w:p>
        </w:tc>
      </w:tr>
      <w:tr w:rsidR="00A7077A" w:rsidRPr="00D13BEE" w14:paraId="4D63A66F" w14:textId="77777777" w:rsidTr="005E37DE">
        <w:tc>
          <w:tcPr>
            <w:tcW w:w="4388" w:type="dxa"/>
            <w:shd w:val="clear" w:color="auto" w:fill="E7E6CF"/>
          </w:tcPr>
          <w:p w14:paraId="4EABAA35" w14:textId="77777777" w:rsidR="00A7077A" w:rsidRPr="00904751" w:rsidRDefault="00E703EE" w:rsidP="00935EEF">
            <w:pPr>
              <w:spacing w:before="60" w:after="60"/>
              <w:rPr>
                <w:rStyle w:val="Strong"/>
              </w:rPr>
            </w:pPr>
            <w:r w:rsidRPr="00904751">
              <w:rPr>
                <w:rStyle w:val="Strong"/>
              </w:rPr>
              <w:t>TOTAL DISBURSEMENTS:</w:t>
            </w:r>
          </w:p>
        </w:tc>
        <w:tc>
          <w:tcPr>
            <w:tcW w:w="1612" w:type="dxa"/>
            <w:shd w:val="clear" w:color="auto" w:fill="E7E6CF"/>
          </w:tcPr>
          <w:p w14:paraId="2AAD9C61" w14:textId="77777777" w:rsidR="00A7077A" w:rsidRPr="00904751" w:rsidRDefault="006C4A2B" w:rsidP="00935EEF">
            <w:pPr>
              <w:spacing w:before="60" w:after="60"/>
              <w:jc w:val="right"/>
              <w:rPr>
                <w:rStyle w:val="Strong"/>
              </w:rPr>
            </w:pPr>
            <w:r w:rsidRPr="00904751">
              <w:rPr>
                <w:rStyle w:val="Strong"/>
              </w:rPr>
              <w:t>$</w:t>
            </w:r>
            <w:r w:rsidR="00B27EEC" w:rsidRPr="00904751">
              <w:rPr>
                <w:rStyle w:val="Strong"/>
              </w:rPr>
              <w:t>17</w:t>
            </w:r>
            <w:r w:rsidR="00266C99" w:rsidRPr="00904751">
              <w:rPr>
                <w:rStyle w:val="Strong"/>
              </w:rPr>
              <w:t>4</w:t>
            </w:r>
            <w:r w:rsidR="00B27EEC" w:rsidRPr="00904751">
              <w:rPr>
                <w:rStyle w:val="Strong"/>
              </w:rPr>
              <w:t>,695</w:t>
            </w:r>
          </w:p>
        </w:tc>
        <w:tc>
          <w:tcPr>
            <w:tcW w:w="1788" w:type="dxa"/>
            <w:shd w:val="clear" w:color="auto" w:fill="E7E6CF"/>
          </w:tcPr>
          <w:p w14:paraId="61550902" w14:textId="77777777" w:rsidR="00A7077A" w:rsidRPr="00904751" w:rsidRDefault="007C78EE" w:rsidP="00935EEF">
            <w:pPr>
              <w:spacing w:before="60" w:after="60"/>
              <w:jc w:val="right"/>
              <w:rPr>
                <w:rStyle w:val="Strong"/>
              </w:rPr>
            </w:pPr>
            <w:r w:rsidRPr="00904751">
              <w:rPr>
                <w:rStyle w:val="Strong"/>
              </w:rPr>
              <w:t>$</w:t>
            </w:r>
            <w:r w:rsidR="00B27EEC" w:rsidRPr="00904751">
              <w:rPr>
                <w:rStyle w:val="Strong"/>
              </w:rPr>
              <w:t>2</w:t>
            </w:r>
            <w:r w:rsidR="00C53E07" w:rsidRPr="00904751">
              <w:rPr>
                <w:rStyle w:val="Strong"/>
              </w:rPr>
              <w:t>56</w:t>
            </w:r>
            <w:r w:rsidR="00E15EC3" w:rsidRPr="00904751">
              <w:rPr>
                <w:rStyle w:val="Strong"/>
              </w:rPr>
              <w:t>,</w:t>
            </w:r>
            <w:r w:rsidR="00B10384" w:rsidRPr="00904751">
              <w:rPr>
                <w:rStyle w:val="Strong"/>
              </w:rPr>
              <w:t>840</w:t>
            </w:r>
          </w:p>
        </w:tc>
        <w:tc>
          <w:tcPr>
            <w:tcW w:w="1788" w:type="dxa"/>
            <w:shd w:val="clear" w:color="auto" w:fill="E7E6CF"/>
          </w:tcPr>
          <w:p w14:paraId="16476E6A" w14:textId="77777777" w:rsidR="00A7077A" w:rsidRPr="00904751" w:rsidRDefault="00B27EEC" w:rsidP="00935EEF">
            <w:pPr>
              <w:spacing w:before="60" w:after="60"/>
              <w:jc w:val="right"/>
              <w:rPr>
                <w:rStyle w:val="Strong"/>
              </w:rPr>
            </w:pPr>
            <w:r w:rsidRPr="00904751">
              <w:rPr>
                <w:rStyle w:val="Strong"/>
              </w:rPr>
              <w:t>$26</w:t>
            </w:r>
            <w:r w:rsidR="00C53E07" w:rsidRPr="00904751">
              <w:rPr>
                <w:rStyle w:val="Strong"/>
              </w:rPr>
              <w:t>1</w:t>
            </w:r>
            <w:r w:rsidRPr="00904751">
              <w:rPr>
                <w:rStyle w:val="Strong"/>
              </w:rPr>
              <w:t>,600</w:t>
            </w:r>
          </w:p>
        </w:tc>
      </w:tr>
      <w:tr w:rsidR="00616A55" w:rsidRPr="00D13BEE" w14:paraId="7F48D9D3" w14:textId="77777777" w:rsidTr="005E37DE">
        <w:tc>
          <w:tcPr>
            <w:tcW w:w="4388" w:type="dxa"/>
            <w:shd w:val="clear" w:color="auto" w:fill="E7E6CF"/>
          </w:tcPr>
          <w:p w14:paraId="02F4C692" w14:textId="77777777" w:rsidR="00616A55" w:rsidRPr="00D13BEE" w:rsidRDefault="00986714" w:rsidP="00935EEF">
            <w:pPr>
              <w:spacing w:before="60" w:after="60"/>
            </w:pPr>
            <w:r w:rsidRPr="007E3EB9">
              <w:rPr>
                <w:rStyle w:val="Strong"/>
              </w:rPr>
              <w:t>Total Receipts Less Total Disbursements = Discretionary Cash Flow:</w:t>
            </w:r>
            <w:r w:rsidR="00A12995" w:rsidRPr="00D13BEE">
              <w:t xml:space="preserve"> </w:t>
            </w:r>
            <w:r w:rsidR="00A12995" w:rsidRPr="00D13BEE">
              <w:rPr>
                <w:color w:val="4F81BD"/>
                <w:u w:val="single"/>
                <w:vertAlign w:val="superscript"/>
              </w:rPr>
              <w:t>(</w:t>
            </w:r>
            <w:r w:rsidR="00335334" w:rsidRPr="00D13BEE">
              <w:rPr>
                <w:color w:val="4F81BD"/>
                <w:u w:val="single"/>
                <w:vertAlign w:val="superscript"/>
              </w:rPr>
              <w:t>10</w:t>
            </w:r>
            <w:r w:rsidR="00A12995" w:rsidRPr="00D13BEE">
              <w:rPr>
                <w:color w:val="4F81BD"/>
                <w:u w:val="single"/>
                <w:vertAlign w:val="superscript"/>
              </w:rPr>
              <w:t>)</w:t>
            </w:r>
          </w:p>
        </w:tc>
        <w:tc>
          <w:tcPr>
            <w:tcW w:w="1612" w:type="dxa"/>
            <w:shd w:val="clear" w:color="auto" w:fill="E7E6CF"/>
          </w:tcPr>
          <w:p w14:paraId="03728524" w14:textId="77777777" w:rsidR="00986714" w:rsidRPr="00380FB4" w:rsidRDefault="00986714" w:rsidP="00935EEF">
            <w:pPr>
              <w:spacing w:before="60" w:after="60"/>
              <w:jc w:val="right"/>
              <w:rPr>
                <w:rStyle w:val="Strong"/>
              </w:rPr>
            </w:pPr>
          </w:p>
          <w:p w14:paraId="5B6A6F19" w14:textId="77777777" w:rsidR="00986714" w:rsidRPr="00380FB4" w:rsidRDefault="006C4A2B" w:rsidP="00935EEF">
            <w:pPr>
              <w:spacing w:before="60" w:after="60"/>
              <w:jc w:val="right"/>
              <w:rPr>
                <w:rStyle w:val="Strong"/>
              </w:rPr>
            </w:pPr>
            <w:r w:rsidRPr="00380FB4">
              <w:rPr>
                <w:rStyle w:val="Strong"/>
              </w:rPr>
              <w:t>$</w:t>
            </w:r>
            <w:r w:rsidR="00986714" w:rsidRPr="00380FB4">
              <w:rPr>
                <w:rStyle w:val="Strong"/>
              </w:rPr>
              <w:t>(1</w:t>
            </w:r>
            <w:r w:rsidR="00266C99" w:rsidRPr="00380FB4">
              <w:rPr>
                <w:rStyle w:val="Strong"/>
              </w:rPr>
              <w:t>0</w:t>
            </w:r>
            <w:r w:rsidR="00986714" w:rsidRPr="00380FB4">
              <w:rPr>
                <w:rStyle w:val="Strong"/>
              </w:rPr>
              <w:t>,995)</w:t>
            </w:r>
          </w:p>
        </w:tc>
        <w:tc>
          <w:tcPr>
            <w:tcW w:w="1788" w:type="dxa"/>
            <w:shd w:val="clear" w:color="auto" w:fill="E7E6CF"/>
          </w:tcPr>
          <w:p w14:paraId="1D350BAF" w14:textId="77777777" w:rsidR="00986714" w:rsidRPr="00380FB4" w:rsidRDefault="00986714" w:rsidP="00935EEF">
            <w:pPr>
              <w:spacing w:before="60" w:after="60"/>
              <w:jc w:val="right"/>
              <w:rPr>
                <w:rStyle w:val="Strong"/>
              </w:rPr>
            </w:pPr>
          </w:p>
          <w:p w14:paraId="170DFB90" w14:textId="77777777" w:rsidR="00986714" w:rsidRPr="00380FB4" w:rsidRDefault="006C4A2B" w:rsidP="00935EEF">
            <w:pPr>
              <w:spacing w:before="60" w:after="60"/>
              <w:jc w:val="right"/>
              <w:rPr>
                <w:rStyle w:val="Strong"/>
              </w:rPr>
            </w:pPr>
            <w:r w:rsidRPr="00380FB4">
              <w:rPr>
                <w:rStyle w:val="Strong"/>
              </w:rPr>
              <w:t>$</w:t>
            </w:r>
            <w:r w:rsidR="00986714" w:rsidRPr="00380FB4">
              <w:rPr>
                <w:rStyle w:val="Strong"/>
              </w:rPr>
              <w:t>9</w:t>
            </w:r>
            <w:r w:rsidR="00C53E07" w:rsidRPr="00380FB4">
              <w:rPr>
                <w:rStyle w:val="Strong"/>
              </w:rPr>
              <w:t>8</w:t>
            </w:r>
            <w:r w:rsidR="00986714" w:rsidRPr="00380FB4">
              <w:rPr>
                <w:rStyle w:val="Strong"/>
              </w:rPr>
              <w:t>,</w:t>
            </w:r>
            <w:r w:rsidR="00B10384" w:rsidRPr="00380FB4">
              <w:rPr>
                <w:rStyle w:val="Strong"/>
              </w:rPr>
              <w:t>8</w:t>
            </w:r>
            <w:r w:rsidR="00986714" w:rsidRPr="00380FB4">
              <w:rPr>
                <w:rStyle w:val="Strong"/>
              </w:rPr>
              <w:t>10</w:t>
            </w:r>
          </w:p>
        </w:tc>
        <w:tc>
          <w:tcPr>
            <w:tcW w:w="1788" w:type="dxa"/>
            <w:shd w:val="clear" w:color="auto" w:fill="E7E6CF"/>
          </w:tcPr>
          <w:p w14:paraId="0E7885A1" w14:textId="77777777" w:rsidR="00986714" w:rsidRPr="00380FB4" w:rsidRDefault="00986714" w:rsidP="00935EEF">
            <w:pPr>
              <w:spacing w:before="60" w:after="60"/>
              <w:jc w:val="right"/>
              <w:rPr>
                <w:rStyle w:val="Strong"/>
              </w:rPr>
            </w:pPr>
          </w:p>
          <w:p w14:paraId="40AB1B73" w14:textId="77777777" w:rsidR="00986714" w:rsidRPr="00380FB4" w:rsidRDefault="006C4A2B" w:rsidP="00935EEF">
            <w:pPr>
              <w:spacing w:before="60" w:after="60"/>
              <w:jc w:val="right"/>
              <w:rPr>
                <w:rStyle w:val="Strong"/>
              </w:rPr>
            </w:pPr>
            <w:r w:rsidRPr="00380FB4">
              <w:rPr>
                <w:rStyle w:val="Strong"/>
              </w:rPr>
              <w:t>$</w:t>
            </w:r>
            <w:r w:rsidR="00986714" w:rsidRPr="00380FB4">
              <w:rPr>
                <w:rStyle w:val="Strong"/>
              </w:rPr>
              <w:t>(</w:t>
            </w:r>
            <w:r w:rsidR="00C53E07" w:rsidRPr="00380FB4">
              <w:rPr>
                <w:rStyle w:val="Strong"/>
              </w:rPr>
              <w:t>64</w:t>
            </w:r>
            <w:r w:rsidR="00986714" w:rsidRPr="00380FB4">
              <w:rPr>
                <w:rStyle w:val="Strong"/>
              </w:rPr>
              <w:t>,</w:t>
            </w:r>
            <w:r w:rsidR="00EA3D9C" w:rsidRPr="00380FB4">
              <w:rPr>
                <w:rStyle w:val="Strong"/>
              </w:rPr>
              <w:t>4</w:t>
            </w:r>
            <w:r w:rsidR="00986714" w:rsidRPr="00380FB4">
              <w:rPr>
                <w:rStyle w:val="Strong"/>
              </w:rPr>
              <w:t>00)</w:t>
            </w:r>
          </w:p>
        </w:tc>
      </w:tr>
    </w:tbl>
    <w:p w14:paraId="28D965B2" w14:textId="77777777" w:rsidR="00B67114" w:rsidRDefault="00B67114" w:rsidP="0005415C">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141F16" w14:paraId="33A63456" w14:textId="77777777" w:rsidTr="00DB2DEF">
        <w:tc>
          <w:tcPr>
            <w:tcW w:w="9576" w:type="dxa"/>
            <w:shd w:val="clear" w:color="auto" w:fill="DBD9BD"/>
          </w:tcPr>
          <w:p w14:paraId="371F22D3" w14:textId="77777777" w:rsidR="00141F16" w:rsidRPr="0005415C" w:rsidRDefault="00141F16" w:rsidP="0005415C">
            <w:pPr>
              <w:jc w:val="center"/>
              <w:rPr>
                <w:rStyle w:val="Strong"/>
                <w:b w:val="0"/>
              </w:rPr>
            </w:pPr>
            <w:r w:rsidRPr="0005415C">
              <w:rPr>
                <w:rStyle w:val="Strong"/>
                <w:b w:val="0"/>
              </w:rPr>
              <w:t>Remember:</w:t>
            </w:r>
          </w:p>
          <w:p w14:paraId="4087C53B" w14:textId="77777777" w:rsidR="00141F16" w:rsidRPr="00141F16" w:rsidRDefault="00141F16" w:rsidP="0005415C">
            <w:pPr>
              <w:jc w:val="center"/>
              <w:rPr>
                <w:u w:val="single"/>
              </w:rPr>
            </w:pPr>
            <w:r w:rsidRPr="0005415C">
              <w:rPr>
                <w:rStyle w:val="Strong"/>
                <w:b w:val="0"/>
              </w:rPr>
              <w:t>Receipts - Disbursements = Discretionary Cash Flow</w:t>
            </w:r>
          </w:p>
        </w:tc>
      </w:tr>
      <w:tr w:rsidR="0005415C" w:rsidRPr="008D3CA3" w14:paraId="3E72F141" w14:textId="77777777" w:rsidTr="006E5F9B">
        <w:tblPrEx>
          <w:shd w:val="clear" w:color="auto" w:fill="D9D9D9"/>
        </w:tblPrEx>
        <w:tc>
          <w:tcPr>
            <w:tcW w:w="9576" w:type="dxa"/>
            <w:shd w:val="clear" w:color="auto" w:fill="D9D9D9"/>
          </w:tcPr>
          <w:p w14:paraId="0A32A129" w14:textId="77777777" w:rsidR="00FB0998" w:rsidRPr="004943D9" w:rsidRDefault="00FB0998" w:rsidP="00FB0998">
            <w:pPr>
              <w:rPr>
                <w:b/>
                <w:color w:val="4F81BD"/>
              </w:rPr>
            </w:pPr>
            <w:r>
              <w:rPr>
                <w:b/>
                <w:color w:val="4F81BD"/>
              </w:rPr>
              <w:lastRenderedPageBreak/>
              <w:t>Footnote (1):</w:t>
            </w:r>
          </w:p>
          <w:p w14:paraId="535D542C" w14:textId="77777777" w:rsidR="0005415C" w:rsidRPr="008D3CA3" w:rsidRDefault="006E5F9B" w:rsidP="006E5F9B">
            <w:r w:rsidRPr="00BB389C">
              <w:rPr>
                <w:sz w:val="18"/>
                <w:szCs w:val="18"/>
              </w:rPr>
              <w:t>This is a moderately complex projection that is also referred to as a "Pro Forma Statement”, since it projects receipts and disbursements in the future. Three years gives a snapshot of last year, the current year, and the following year, thus this Statement of Cash Flows includes "projection" in the title. As stated above, a Statement of Cash Flows will vary by practitioner preferences and the client's situation. In addition, many practitioners will concurrently prepare an income tax projection (last year actual, this year and next year estimated). Income tax projections present a platform for tax planning and can illustrate the impact of financial planning proposals or decisions on income taxes. The Statement of Cash Flows will show the result of the tax projections since income tax payments are a cash disbursement. Most practitioners use sophisticated software to build and maintain these "pro forma" projections.</w:t>
            </w:r>
          </w:p>
        </w:tc>
      </w:tr>
    </w:tbl>
    <w:p w14:paraId="5A9E1936" w14:textId="77777777" w:rsidR="0005415C" w:rsidRDefault="0005415C" w:rsidP="0005415C">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415C" w:rsidRPr="008D3CA3" w14:paraId="34A39387" w14:textId="77777777" w:rsidTr="006E5F9B">
        <w:tc>
          <w:tcPr>
            <w:tcW w:w="9576" w:type="dxa"/>
            <w:shd w:val="clear" w:color="auto" w:fill="D9D9D9"/>
          </w:tcPr>
          <w:p w14:paraId="7E3A1B35" w14:textId="77777777" w:rsidR="00FB0998" w:rsidRPr="004943D9" w:rsidRDefault="00FB0998" w:rsidP="00FB0998">
            <w:pPr>
              <w:rPr>
                <w:b/>
                <w:color w:val="4F81BD"/>
              </w:rPr>
            </w:pPr>
            <w:r>
              <w:rPr>
                <w:b/>
                <w:color w:val="4F81BD"/>
              </w:rPr>
              <w:t>Footnote (2):</w:t>
            </w:r>
          </w:p>
          <w:p w14:paraId="1632C45B" w14:textId="77777777" w:rsidR="0005415C" w:rsidRPr="008D3CA3" w:rsidRDefault="006E5F9B" w:rsidP="006E5F9B">
            <w:r w:rsidRPr="00BB389C">
              <w:rPr>
                <w:sz w:val="18"/>
                <w:szCs w:val="18"/>
              </w:rPr>
              <w:t>Based on statements by Jack and Jill, we have projected increases in their compensation.</w:t>
            </w:r>
          </w:p>
        </w:tc>
      </w:tr>
    </w:tbl>
    <w:p w14:paraId="025F6BED" w14:textId="77777777" w:rsidR="0005415C" w:rsidRDefault="0005415C" w:rsidP="0005415C">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415C" w:rsidRPr="008D3CA3" w14:paraId="6F9A92D3" w14:textId="77777777" w:rsidTr="006E5F9B">
        <w:tc>
          <w:tcPr>
            <w:tcW w:w="9576" w:type="dxa"/>
            <w:shd w:val="clear" w:color="auto" w:fill="D9D9D9"/>
          </w:tcPr>
          <w:p w14:paraId="21BC1A52" w14:textId="77777777" w:rsidR="00FB0998" w:rsidRPr="004943D9" w:rsidRDefault="00FB0998" w:rsidP="00FB0998">
            <w:pPr>
              <w:rPr>
                <w:b/>
                <w:color w:val="4F81BD"/>
              </w:rPr>
            </w:pPr>
            <w:r>
              <w:rPr>
                <w:b/>
                <w:color w:val="4F81BD"/>
              </w:rPr>
              <w:t>Footnote (3):</w:t>
            </w:r>
          </w:p>
          <w:p w14:paraId="484A909C" w14:textId="4FEC322C" w:rsidR="0005415C" w:rsidRPr="008D3CA3" w:rsidRDefault="006E5F9B" w:rsidP="002D7A14">
            <w:r w:rsidRPr="00BB389C">
              <w:rPr>
                <w:sz w:val="18"/>
                <w:szCs w:val="18"/>
              </w:rPr>
              <w:t xml:space="preserve">The CD was purchased prior to </w:t>
            </w:r>
            <w:r w:rsidR="002D7A14" w:rsidRPr="00BB389C">
              <w:rPr>
                <w:sz w:val="18"/>
                <w:szCs w:val="18"/>
              </w:rPr>
              <w:t>201</w:t>
            </w:r>
            <w:r w:rsidR="005D19EA">
              <w:rPr>
                <w:sz w:val="18"/>
                <w:szCs w:val="18"/>
              </w:rPr>
              <w:t>5</w:t>
            </w:r>
            <w:r w:rsidRPr="00BB389C">
              <w:rPr>
                <w:sz w:val="18"/>
                <w:szCs w:val="18"/>
              </w:rPr>
              <w:t xml:space="preserve">. The T-Bill was purchased in </w:t>
            </w:r>
            <w:r w:rsidR="002D7A14" w:rsidRPr="00BB389C">
              <w:rPr>
                <w:sz w:val="18"/>
                <w:szCs w:val="18"/>
              </w:rPr>
              <w:t>201</w:t>
            </w:r>
            <w:r w:rsidR="005D19EA">
              <w:rPr>
                <w:sz w:val="18"/>
                <w:szCs w:val="18"/>
              </w:rPr>
              <w:t>5</w:t>
            </w:r>
            <w:r w:rsidRPr="00BB389C">
              <w:rPr>
                <w:sz w:val="18"/>
                <w:szCs w:val="18"/>
              </w:rPr>
              <w:t xml:space="preserve">. Both mature in </w:t>
            </w:r>
            <w:r w:rsidR="002D7A14" w:rsidRPr="00BB389C">
              <w:rPr>
                <w:sz w:val="18"/>
                <w:szCs w:val="18"/>
              </w:rPr>
              <w:t>201</w:t>
            </w:r>
            <w:r w:rsidR="005D19EA">
              <w:rPr>
                <w:sz w:val="18"/>
                <w:szCs w:val="18"/>
              </w:rPr>
              <w:t>6</w:t>
            </w:r>
            <w:r w:rsidR="002D7A14" w:rsidRPr="00BB389C">
              <w:rPr>
                <w:sz w:val="18"/>
                <w:szCs w:val="18"/>
              </w:rPr>
              <w:t xml:space="preserve"> </w:t>
            </w:r>
            <w:r w:rsidRPr="00BB389C">
              <w:rPr>
                <w:sz w:val="18"/>
                <w:szCs w:val="18"/>
              </w:rPr>
              <w:t>and will represent cash receipts. A decision will be made what to do with this cash as these assets mature.</w:t>
            </w:r>
            <w:r w:rsidRPr="008D3CA3">
              <w:t xml:space="preserve"> </w:t>
            </w:r>
          </w:p>
        </w:tc>
      </w:tr>
    </w:tbl>
    <w:p w14:paraId="17FFA6E9" w14:textId="77777777" w:rsidR="0005415C" w:rsidRDefault="0005415C" w:rsidP="0005415C">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415C" w:rsidRPr="008D3CA3" w14:paraId="131DE480" w14:textId="77777777" w:rsidTr="006E5F9B">
        <w:tc>
          <w:tcPr>
            <w:tcW w:w="9576" w:type="dxa"/>
            <w:shd w:val="clear" w:color="auto" w:fill="D9D9D9"/>
          </w:tcPr>
          <w:p w14:paraId="45B2EEAB" w14:textId="77777777" w:rsidR="00FB0998" w:rsidRPr="004943D9" w:rsidRDefault="00FB0998" w:rsidP="00FB0998">
            <w:pPr>
              <w:rPr>
                <w:b/>
                <w:color w:val="4F81BD"/>
              </w:rPr>
            </w:pPr>
            <w:r>
              <w:rPr>
                <w:b/>
                <w:color w:val="4F81BD"/>
              </w:rPr>
              <w:t>Footnote (4):</w:t>
            </w:r>
          </w:p>
          <w:p w14:paraId="7C7AEE88" w14:textId="77777777" w:rsidR="0005415C" w:rsidRPr="008D3CA3" w:rsidRDefault="004F0AA2" w:rsidP="004F0AA2">
            <w:r w:rsidRPr="00BB389C">
              <w:rPr>
                <w:sz w:val="18"/>
                <w:szCs w:val="18"/>
              </w:rPr>
              <w:t>Many practitioners will break these categories into more detail if it is deemed beneficial to examine the client's budget. Note that we have distinguished between "Personal Living Expenses and "Discretionary Living Expenses." Most advisors and clients will want to distinguish between actual "necessary" living expenses (such as housing, food, clothing, transportation, etc.) and discretionary living expenses (such as vacations, club dues, etc.) Note the distinction between "necessary" and "discretionary" will vary by client and may require a more detailed or supplemental statement to clearly distinguish the two. We will discuss this issue in the next course when we analyze personal financial statements.</w:t>
            </w:r>
          </w:p>
        </w:tc>
      </w:tr>
    </w:tbl>
    <w:p w14:paraId="7CD3B72C" w14:textId="77777777" w:rsidR="0005415C" w:rsidRDefault="0005415C" w:rsidP="0005415C">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415C" w:rsidRPr="008D3CA3" w14:paraId="1653DC79" w14:textId="77777777" w:rsidTr="006E5F9B">
        <w:tc>
          <w:tcPr>
            <w:tcW w:w="9576" w:type="dxa"/>
            <w:shd w:val="clear" w:color="auto" w:fill="D9D9D9"/>
          </w:tcPr>
          <w:p w14:paraId="6127076C" w14:textId="77777777" w:rsidR="00FB0998" w:rsidRPr="004943D9" w:rsidRDefault="00FB0998" w:rsidP="00FB0998">
            <w:pPr>
              <w:rPr>
                <w:b/>
                <w:color w:val="4F81BD"/>
              </w:rPr>
            </w:pPr>
            <w:r>
              <w:rPr>
                <w:b/>
                <w:color w:val="4F81BD"/>
              </w:rPr>
              <w:t>Footnote (5):</w:t>
            </w:r>
          </w:p>
          <w:p w14:paraId="31549E91" w14:textId="77777777" w:rsidR="0005415C" w:rsidRPr="008D3CA3" w:rsidRDefault="004F0AA2" w:rsidP="004F0AA2">
            <w:r w:rsidRPr="00BB389C">
              <w:rPr>
                <w:sz w:val="18"/>
                <w:szCs w:val="18"/>
              </w:rPr>
              <w:t>The financial statements point out that these relatively small debts should be paid off with sufficient cash reserves, which is a substantial, guaranteed, tax-free rate of return.</w:t>
            </w:r>
          </w:p>
        </w:tc>
      </w:tr>
    </w:tbl>
    <w:p w14:paraId="2A3DBF7C" w14:textId="77777777" w:rsidR="0005415C" w:rsidRDefault="0005415C" w:rsidP="0005415C">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415C" w:rsidRPr="008D3CA3" w14:paraId="353D957F" w14:textId="77777777" w:rsidTr="006E5F9B">
        <w:tc>
          <w:tcPr>
            <w:tcW w:w="9576" w:type="dxa"/>
            <w:shd w:val="clear" w:color="auto" w:fill="D9D9D9"/>
          </w:tcPr>
          <w:p w14:paraId="1DE7D45C" w14:textId="77777777" w:rsidR="00FB0998" w:rsidRPr="004943D9" w:rsidRDefault="00FB0998" w:rsidP="00FB0998">
            <w:pPr>
              <w:rPr>
                <w:b/>
                <w:color w:val="4F81BD"/>
              </w:rPr>
            </w:pPr>
            <w:r>
              <w:rPr>
                <w:b/>
                <w:color w:val="4F81BD"/>
              </w:rPr>
              <w:t>Footnote (6):</w:t>
            </w:r>
          </w:p>
          <w:p w14:paraId="61CA9EDE" w14:textId="77777777" w:rsidR="0005415C" w:rsidRPr="008D3CA3" w:rsidRDefault="004F0AA2" w:rsidP="004F0AA2">
            <w:r w:rsidRPr="00BB389C">
              <w:rPr>
                <w:sz w:val="18"/>
                <w:szCs w:val="18"/>
              </w:rPr>
              <w:t>Note that like many numbers in this statement, the projected numbers are estimates only that will likely fluctuate somewhat in the future. However, a statement based on good estimates is a very valuable planning tool.</w:t>
            </w:r>
          </w:p>
        </w:tc>
      </w:tr>
    </w:tbl>
    <w:p w14:paraId="169D03BA" w14:textId="77777777" w:rsidR="0005415C" w:rsidRDefault="0005415C" w:rsidP="0005415C">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415C" w:rsidRPr="008D3CA3" w14:paraId="3E9ABC83" w14:textId="77777777" w:rsidTr="006E5F9B">
        <w:tc>
          <w:tcPr>
            <w:tcW w:w="9576" w:type="dxa"/>
            <w:shd w:val="clear" w:color="auto" w:fill="D9D9D9"/>
          </w:tcPr>
          <w:p w14:paraId="20A4C133" w14:textId="77777777" w:rsidR="00FB0998" w:rsidRPr="004943D9" w:rsidRDefault="00FB0998" w:rsidP="00FB0998">
            <w:pPr>
              <w:rPr>
                <w:b/>
                <w:color w:val="4F81BD"/>
              </w:rPr>
            </w:pPr>
            <w:r>
              <w:rPr>
                <w:b/>
                <w:color w:val="4F81BD"/>
              </w:rPr>
              <w:t>Footnote (7):</w:t>
            </w:r>
          </w:p>
          <w:p w14:paraId="6B949811" w14:textId="77777777" w:rsidR="0005415C" w:rsidRPr="008D3CA3" w:rsidRDefault="004F0AA2" w:rsidP="004F0AA2">
            <w:r w:rsidRPr="00BB389C">
              <w:rPr>
                <w:sz w:val="18"/>
                <w:szCs w:val="18"/>
              </w:rPr>
              <w:t>The Clients want to make improvements and an addition to their home. They believe they will receive an inheritance this year and will probably pay cash for the improvements. The two primary financial statements provide a platform for discussing this issue. If interest rates were favorable, some advisors would encourage the Clients to refinance their home and invest their cash for retirement.</w:t>
            </w:r>
          </w:p>
        </w:tc>
      </w:tr>
    </w:tbl>
    <w:p w14:paraId="513EBCA3" w14:textId="77777777" w:rsidR="0005415C" w:rsidRDefault="0005415C" w:rsidP="0005415C">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415C" w:rsidRPr="008D3CA3" w14:paraId="24F1F3A1" w14:textId="77777777" w:rsidTr="006E5F9B">
        <w:tc>
          <w:tcPr>
            <w:tcW w:w="9576" w:type="dxa"/>
            <w:shd w:val="clear" w:color="auto" w:fill="D9D9D9"/>
          </w:tcPr>
          <w:p w14:paraId="6ED7AB41" w14:textId="77777777" w:rsidR="00FB0998" w:rsidRPr="004943D9" w:rsidRDefault="00FB0998" w:rsidP="00FB0998">
            <w:pPr>
              <w:rPr>
                <w:b/>
                <w:color w:val="4F81BD"/>
              </w:rPr>
            </w:pPr>
            <w:r>
              <w:rPr>
                <w:b/>
                <w:color w:val="4F81BD"/>
              </w:rPr>
              <w:lastRenderedPageBreak/>
              <w:t>Footnote (8):</w:t>
            </w:r>
          </w:p>
          <w:p w14:paraId="62D1C7FC" w14:textId="01F1FB9E" w:rsidR="0005415C" w:rsidRPr="008D3CA3" w:rsidRDefault="004F0AA2" w:rsidP="002D7A14">
            <w:r w:rsidRPr="00BB389C">
              <w:rPr>
                <w:sz w:val="18"/>
                <w:szCs w:val="18"/>
              </w:rPr>
              <w:t xml:space="preserve">Note that the income tax liability decreases in </w:t>
            </w:r>
            <w:r w:rsidR="002D7A14" w:rsidRPr="00BB389C">
              <w:rPr>
                <w:sz w:val="18"/>
                <w:szCs w:val="18"/>
              </w:rPr>
              <w:t>201</w:t>
            </w:r>
            <w:r w:rsidR="005D19EA">
              <w:rPr>
                <w:sz w:val="18"/>
                <w:szCs w:val="18"/>
              </w:rPr>
              <w:t>6</w:t>
            </w:r>
            <w:r w:rsidR="002D7A14" w:rsidRPr="00BB389C">
              <w:rPr>
                <w:sz w:val="18"/>
                <w:szCs w:val="18"/>
              </w:rPr>
              <w:t xml:space="preserve"> </w:t>
            </w:r>
            <w:r w:rsidRPr="00BB389C">
              <w:rPr>
                <w:sz w:val="18"/>
                <w:szCs w:val="18"/>
              </w:rPr>
              <w:t xml:space="preserve">and </w:t>
            </w:r>
            <w:r w:rsidR="002D7A14" w:rsidRPr="00BB389C">
              <w:rPr>
                <w:sz w:val="18"/>
                <w:szCs w:val="18"/>
              </w:rPr>
              <w:t>201</w:t>
            </w:r>
            <w:r w:rsidR="005D19EA">
              <w:rPr>
                <w:sz w:val="18"/>
                <w:szCs w:val="18"/>
              </w:rPr>
              <w:t>7</w:t>
            </w:r>
            <w:r w:rsidR="002D7A14" w:rsidRPr="00BB389C">
              <w:rPr>
                <w:sz w:val="18"/>
                <w:szCs w:val="18"/>
              </w:rPr>
              <w:t xml:space="preserve"> </w:t>
            </w:r>
            <w:r w:rsidRPr="00BB389C">
              <w:rPr>
                <w:sz w:val="18"/>
                <w:szCs w:val="18"/>
              </w:rPr>
              <w:t xml:space="preserve">even though the Client's income increases. We assume that Jack participates in a new 401(k) Plan beginning in </w:t>
            </w:r>
            <w:r w:rsidR="002D7A14" w:rsidRPr="00BB389C">
              <w:rPr>
                <w:sz w:val="18"/>
                <w:szCs w:val="18"/>
              </w:rPr>
              <w:t>201</w:t>
            </w:r>
            <w:r w:rsidR="005D19EA">
              <w:rPr>
                <w:sz w:val="18"/>
                <w:szCs w:val="18"/>
              </w:rPr>
              <w:t>6</w:t>
            </w:r>
            <w:r w:rsidRPr="00BB389C">
              <w:rPr>
                <w:sz w:val="18"/>
                <w:szCs w:val="18"/>
              </w:rPr>
              <w:t>. His contributions are assumed to be tax deductible. We will discuss these plans and deductions in later courses.</w:t>
            </w:r>
          </w:p>
        </w:tc>
      </w:tr>
    </w:tbl>
    <w:p w14:paraId="711C1C3C" w14:textId="77777777" w:rsidR="0005415C" w:rsidRDefault="0005415C" w:rsidP="0005415C">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415C" w:rsidRPr="008D3CA3" w14:paraId="0673EDBF" w14:textId="77777777" w:rsidTr="006E5F9B">
        <w:tc>
          <w:tcPr>
            <w:tcW w:w="9576" w:type="dxa"/>
            <w:shd w:val="clear" w:color="auto" w:fill="D9D9D9"/>
          </w:tcPr>
          <w:p w14:paraId="5E742534" w14:textId="77777777" w:rsidR="00FB0998" w:rsidRPr="004943D9" w:rsidRDefault="00FB0998" w:rsidP="00FB0998">
            <w:pPr>
              <w:rPr>
                <w:b/>
                <w:color w:val="4F81BD"/>
              </w:rPr>
            </w:pPr>
            <w:r>
              <w:rPr>
                <w:b/>
                <w:color w:val="4F81BD"/>
              </w:rPr>
              <w:t>Footnote (9):</w:t>
            </w:r>
          </w:p>
          <w:p w14:paraId="28C41C06" w14:textId="77777777" w:rsidR="0005415C" w:rsidRPr="008D3CA3" w:rsidRDefault="004F0AA2" w:rsidP="004F0AA2">
            <w:r w:rsidRPr="00BB389C">
              <w:rPr>
                <w:sz w:val="18"/>
                <w:szCs w:val="18"/>
              </w:rPr>
              <w:t>Like the Household and Personal Living Expenses, we have distinguished between "Fixed Investment Disbursements" and Discretionary Investment Disbursements." Most advisors and clients will want to distinguish between actual "necessary" investments (such as retirement plan contributions, 529 Plan contributions, etc.) and discretionary investments. Note the distinction between "necessary" and "discretionary" will vary by client and may require a more detailed or supplemental statement to clearly distinguish the two. We will discuss this issue in the next lesson when we analyze personal financial statements.</w:t>
            </w:r>
          </w:p>
        </w:tc>
      </w:tr>
    </w:tbl>
    <w:p w14:paraId="28746A84" w14:textId="77777777" w:rsidR="0005415C" w:rsidRDefault="0005415C" w:rsidP="0005415C">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415C" w:rsidRPr="008D3CA3" w14:paraId="1C815B45" w14:textId="77777777" w:rsidTr="006E5F9B">
        <w:tc>
          <w:tcPr>
            <w:tcW w:w="9576" w:type="dxa"/>
            <w:shd w:val="clear" w:color="auto" w:fill="D9D9D9"/>
          </w:tcPr>
          <w:p w14:paraId="1527114A" w14:textId="77777777" w:rsidR="00FB0998" w:rsidRPr="004943D9" w:rsidRDefault="00FB0998" w:rsidP="00FB0998">
            <w:pPr>
              <w:rPr>
                <w:b/>
                <w:color w:val="4F81BD"/>
              </w:rPr>
            </w:pPr>
            <w:r>
              <w:rPr>
                <w:b/>
                <w:color w:val="4F81BD"/>
              </w:rPr>
              <w:t>Footnote (10):</w:t>
            </w:r>
          </w:p>
          <w:p w14:paraId="16CEF45D" w14:textId="778F4B5C" w:rsidR="0005415C" w:rsidRPr="008D3CA3" w:rsidRDefault="004F0AA2" w:rsidP="002D7A14">
            <w:r w:rsidRPr="00BB389C">
              <w:rPr>
                <w:sz w:val="18"/>
                <w:szCs w:val="18"/>
              </w:rPr>
              <w:t xml:space="preserve">"Net Discretionary Cash Flow" can be either positive or negative as illustrated in this three-year projection. If the client has negative cash flow, it DOES NOT necessarily mean that their family budget is flawed. Notice that the Clients have a surplus of cash in </w:t>
            </w:r>
            <w:r w:rsidR="002D7A14" w:rsidRPr="00BB389C">
              <w:rPr>
                <w:sz w:val="18"/>
                <w:szCs w:val="18"/>
              </w:rPr>
              <w:t>201</w:t>
            </w:r>
            <w:r w:rsidR="005D19EA">
              <w:rPr>
                <w:sz w:val="18"/>
                <w:szCs w:val="18"/>
              </w:rPr>
              <w:t>6</w:t>
            </w:r>
            <w:r w:rsidR="002D7A14" w:rsidRPr="00BB389C">
              <w:rPr>
                <w:sz w:val="18"/>
                <w:szCs w:val="18"/>
              </w:rPr>
              <w:t xml:space="preserve"> </w:t>
            </w:r>
            <w:r w:rsidRPr="00BB389C">
              <w:rPr>
                <w:sz w:val="18"/>
                <w:szCs w:val="18"/>
              </w:rPr>
              <w:t xml:space="preserve">of about $99,000 and a deficit the next year of about $64,400. This is primarily due to two transactions. The first is the projected inheritance of $150,000 in </w:t>
            </w:r>
            <w:r w:rsidR="002D7A14" w:rsidRPr="00BB389C">
              <w:rPr>
                <w:sz w:val="18"/>
                <w:szCs w:val="18"/>
              </w:rPr>
              <w:t>201</w:t>
            </w:r>
            <w:r w:rsidR="005D19EA">
              <w:rPr>
                <w:sz w:val="18"/>
                <w:szCs w:val="18"/>
              </w:rPr>
              <w:t>6</w:t>
            </w:r>
            <w:r w:rsidRPr="00BB389C">
              <w:rPr>
                <w:sz w:val="18"/>
                <w:szCs w:val="18"/>
              </w:rPr>
              <w:t xml:space="preserve">. The second is the expenses of $80,000 for home improvements that are paid in </w:t>
            </w:r>
            <w:r w:rsidR="002D7A14" w:rsidRPr="00BB389C">
              <w:rPr>
                <w:sz w:val="18"/>
                <w:szCs w:val="18"/>
              </w:rPr>
              <w:t>201</w:t>
            </w:r>
            <w:r w:rsidR="005D19EA">
              <w:rPr>
                <w:sz w:val="18"/>
                <w:szCs w:val="18"/>
              </w:rPr>
              <w:t>6</w:t>
            </w:r>
            <w:r w:rsidR="002D7A14" w:rsidRPr="00BB389C">
              <w:rPr>
                <w:sz w:val="18"/>
                <w:szCs w:val="18"/>
              </w:rPr>
              <w:t xml:space="preserve"> </w:t>
            </w:r>
            <w:r w:rsidRPr="00BB389C">
              <w:rPr>
                <w:sz w:val="18"/>
                <w:szCs w:val="18"/>
              </w:rPr>
              <w:t xml:space="preserve">and </w:t>
            </w:r>
            <w:r w:rsidR="002D7A14" w:rsidRPr="00BB389C">
              <w:rPr>
                <w:sz w:val="18"/>
                <w:szCs w:val="18"/>
              </w:rPr>
              <w:t>201</w:t>
            </w:r>
            <w:r w:rsidR="005D19EA">
              <w:rPr>
                <w:sz w:val="18"/>
                <w:szCs w:val="18"/>
              </w:rPr>
              <w:t>7</w:t>
            </w:r>
            <w:r w:rsidRPr="00BB389C">
              <w:rPr>
                <w:sz w:val="18"/>
                <w:szCs w:val="18"/>
              </w:rPr>
              <w:t>.  If the family budget is an issue, a supplemental statement can be created to specific</w:t>
            </w:r>
            <w:r>
              <w:rPr>
                <w:sz w:val="18"/>
                <w:szCs w:val="18"/>
              </w:rPr>
              <w:t>ally analyze the family budget.</w:t>
            </w:r>
          </w:p>
        </w:tc>
      </w:tr>
    </w:tbl>
    <w:p w14:paraId="2997247C" w14:textId="77777777" w:rsidR="0005415C" w:rsidRDefault="0005415C" w:rsidP="0005415C">
      <w:pPr>
        <w:pStyle w:val="BodyText"/>
        <w:spacing w:before="0" w:after="0"/>
      </w:pPr>
    </w:p>
    <w:p w14:paraId="265F684A" w14:textId="77777777" w:rsidR="00275027" w:rsidRDefault="00AA39AD" w:rsidP="00AF4865">
      <w:pPr>
        <w:pStyle w:val="Heading2"/>
      </w:pPr>
      <w:r>
        <w:rPr>
          <w:szCs w:val="24"/>
        </w:rPr>
        <w:br w:type="page"/>
      </w:r>
      <w:r w:rsidR="00275027">
        <w:lastRenderedPageBreak/>
        <w:t xml:space="preserve">A Few Notes </w:t>
      </w:r>
      <w:r w:rsidR="004B08B7">
        <w:t>about</w:t>
      </w:r>
      <w:r w:rsidR="00275027">
        <w:t xml:space="preserve"> Cash Receipts</w:t>
      </w:r>
      <w:r w:rsidR="00BE53EE">
        <w:t xml:space="preserve"> and Disbursements</w:t>
      </w:r>
    </w:p>
    <w:p w14:paraId="35309E0C" w14:textId="77777777" w:rsidR="00564A8F" w:rsidRDefault="00275027" w:rsidP="00635912">
      <w:r>
        <w:t xml:space="preserve">Remember, </w:t>
      </w:r>
      <w:r w:rsidR="00DF3E1A">
        <w:t>c</w:t>
      </w:r>
      <w:r>
        <w:t xml:space="preserve">ash </w:t>
      </w:r>
      <w:r w:rsidR="00DF3E1A">
        <w:t>r</w:t>
      </w:r>
      <w:r>
        <w:t>eceipts are not necessarily taxable or the same thing as income.</w:t>
      </w:r>
      <w:r w:rsidR="00564A8F">
        <w:t xml:space="preserve"> </w:t>
      </w:r>
      <w:r>
        <w:t xml:space="preserve"> </w:t>
      </w:r>
      <w:r w:rsidR="00564A8F">
        <w:t>A</w:t>
      </w:r>
      <w:r w:rsidR="00982AD5">
        <w:t xml:space="preserve"> cash receipt included in the </w:t>
      </w:r>
      <w:r w:rsidR="00196225">
        <w:t xml:space="preserve">Statement of </w:t>
      </w:r>
      <w:r w:rsidR="00982AD5">
        <w:t>Cash Flow</w:t>
      </w:r>
      <w:r w:rsidR="00196225">
        <w:t>s</w:t>
      </w:r>
      <w:r w:rsidR="00982AD5">
        <w:t xml:space="preserve"> must fall within the designated period (usually a calendar year). </w:t>
      </w:r>
      <w:r w:rsidR="00BE53EE">
        <w:t xml:space="preserve">We have allocated </w:t>
      </w:r>
      <w:r w:rsidR="00DF3E1A">
        <w:t>c</w:t>
      </w:r>
      <w:r>
        <w:t xml:space="preserve">ash </w:t>
      </w:r>
      <w:r w:rsidR="00DF3E1A">
        <w:t>r</w:t>
      </w:r>
      <w:r>
        <w:t xml:space="preserve">eceipts into three categories </w:t>
      </w:r>
      <w:r w:rsidR="00564A8F">
        <w:t>in the table b</w:t>
      </w:r>
      <w:r w:rsidR="00196225">
        <w:t>e</w:t>
      </w:r>
      <w:r w:rsidR="00564A8F">
        <w:t xml:space="preserve">low </w:t>
      </w:r>
      <w:r w:rsidR="00BE53EE">
        <w:t>that</w:t>
      </w:r>
      <w:r>
        <w:t xml:space="preserve"> would usually include the </w:t>
      </w:r>
      <w:r w:rsidR="00564A8F">
        <w:t>items shown.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2"/>
        <w:gridCol w:w="3079"/>
        <w:gridCol w:w="2925"/>
      </w:tblGrid>
      <w:tr w:rsidR="00564A8F" w:rsidRPr="008B6192" w14:paraId="3B620D5F" w14:textId="77777777" w:rsidTr="00897078">
        <w:tc>
          <w:tcPr>
            <w:tcW w:w="3248" w:type="dxa"/>
            <w:tcBorders>
              <w:bottom w:val="single" w:sz="4" w:space="0" w:color="auto"/>
            </w:tcBorders>
            <w:shd w:val="clear" w:color="auto" w:fill="BFBA84"/>
          </w:tcPr>
          <w:p w14:paraId="252C10EC" w14:textId="77777777" w:rsidR="00564A8F" w:rsidRPr="00D46AFA" w:rsidRDefault="00564A8F" w:rsidP="00F73B24">
            <w:pPr>
              <w:spacing w:before="60" w:after="60"/>
              <w:jc w:val="center"/>
              <w:rPr>
                <w:b/>
              </w:rPr>
            </w:pPr>
            <w:r w:rsidRPr="00D46AFA">
              <w:rPr>
                <w:b/>
              </w:rPr>
              <w:t>Earned Income</w:t>
            </w:r>
          </w:p>
        </w:tc>
        <w:tc>
          <w:tcPr>
            <w:tcW w:w="3196" w:type="dxa"/>
            <w:tcBorders>
              <w:bottom w:val="single" w:sz="4" w:space="0" w:color="auto"/>
            </w:tcBorders>
            <w:shd w:val="clear" w:color="auto" w:fill="BFBA84"/>
          </w:tcPr>
          <w:p w14:paraId="2691EA0E" w14:textId="77777777" w:rsidR="00564A8F" w:rsidRPr="00D46AFA" w:rsidRDefault="00564A8F" w:rsidP="00F73B24">
            <w:pPr>
              <w:spacing w:before="60" w:after="60"/>
              <w:jc w:val="center"/>
              <w:rPr>
                <w:b/>
              </w:rPr>
            </w:pPr>
            <w:r w:rsidRPr="00D46AFA">
              <w:rPr>
                <w:b/>
              </w:rPr>
              <w:t>Investment Income</w:t>
            </w:r>
          </w:p>
        </w:tc>
        <w:tc>
          <w:tcPr>
            <w:tcW w:w="3132" w:type="dxa"/>
            <w:tcBorders>
              <w:bottom w:val="single" w:sz="4" w:space="0" w:color="auto"/>
            </w:tcBorders>
            <w:shd w:val="clear" w:color="auto" w:fill="BFBA84"/>
          </w:tcPr>
          <w:p w14:paraId="46CCD707" w14:textId="77777777" w:rsidR="00564A8F" w:rsidRPr="00D46AFA" w:rsidRDefault="00564A8F" w:rsidP="00F73B24">
            <w:pPr>
              <w:spacing w:before="60" w:after="60"/>
              <w:jc w:val="center"/>
              <w:rPr>
                <w:b/>
              </w:rPr>
            </w:pPr>
            <w:r w:rsidRPr="00D46AFA">
              <w:rPr>
                <w:b/>
              </w:rPr>
              <w:t>Other Receipts</w:t>
            </w:r>
          </w:p>
        </w:tc>
      </w:tr>
      <w:tr w:rsidR="00564A8F" w:rsidRPr="008B6192" w14:paraId="7C88BEBB" w14:textId="77777777" w:rsidTr="00897078">
        <w:trPr>
          <w:trHeight w:val="3104"/>
        </w:trPr>
        <w:tc>
          <w:tcPr>
            <w:tcW w:w="3248" w:type="dxa"/>
            <w:shd w:val="clear" w:color="auto" w:fill="E7E6CF"/>
          </w:tcPr>
          <w:p w14:paraId="3BA7C995" w14:textId="77777777" w:rsidR="00564A8F" w:rsidRPr="00564A8F" w:rsidRDefault="00564A8F" w:rsidP="001D52A4">
            <w:pPr>
              <w:numPr>
                <w:ilvl w:val="0"/>
                <w:numId w:val="20"/>
              </w:numPr>
              <w:spacing w:before="60" w:after="60"/>
            </w:pPr>
            <w:r w:rsidRPr="00564A8F">
              <w:t>Salary/wages/bonuses</w:t>
            </w:r>
          </w:p>
          <w:p w14:paraId="2EED2B54" w14:textId="77777777" w:rsidR="00564A8F" w:rsidRPr="00564A8F" w:rsidRDefault="00564A8F" w:rsidP="001D52A4">
            <w:pPr>
              <w:numPr>
                <w:ilvl w:val="0"/>
                <w:numId w:val="20"/>
              </w:numPr>
              <w:spacing w:before="60" w:after="60"/>
            </w:pPr>
            <w:r w:rsidRPr="00564A8F">
              <w:t>Deferred compensation</w:t>
            </w:r>
          </w:p>
          <w:p w14:paraId="5BA3F2F5" w14:textId="77777777" w:rsidR="00564A8F" w:rsidRPr="00564A8F" w:rsidRDefault="00564A8F" w:rsidP="001D52A4">
            <w:pPr>
              <w:numPr>
                <w:ilvl w:val="0"/>
                <w:numId w:val="20"/>
              </w:numPr>
              <w:spacing w:before="60" w:after="60"/>
            </w:pPr>
            <w:r w:rsidRPr="00564A8F">
              <w:t>Self-employment income distributed in cash</w:t>
            </w:r>
          </w:p>
        </w:tc>
        <w:tc>
          <w:tcPr>
            <w:tcW w:w="3196" w:type="dxa"/>
            <w:shd w:val="clear" w:color="auto" w:fill="E7E6CF"/>
          </w:tcPr>
          <w:p w14:paraId="3BAC78BF" w14:textId="77777777" w:rsidR="00564A8F" w:rsidRPr="00DF3E1A" w:rsidRDefault="00564A8F" w:rsidP="001D52A4">
            <w:pPr>
              <w:numPr>
                <w:ilvl w:val="0"/>
                <w:numId w:val="20"/>
              </w:numPr>
              <w:spacing w:before="60" w:after="60"/>
            </w:pPr>
            <w:r w:rsidRPr="00DF3E1A">
              <w:t>Interest and dividends</w:t>
            </w:r>
          </w:p>
          <w:p w14:paraId="62A105C3" w14:textId="77777777" w:rsidR="00564A8F" w:rsidRPr="00DF3E1A" w:rsidRDefault="00564A8F" w:rsidP="001D52A4">
            <w:pPr>
              <w:numPr>
                <w:ilvl w:val="0"/>
                <w:numId w:val="20"/>
              </w:numPr>
              <w:spacing w:before="60" w:after="60"/>
            </w:pPr>
            <w:r w:rsidRPr="00DF3E1A">
              <w:t xml:space="preserve">Mutual fund </w:t>
            </w:r>
            <w:r w:rsidR="00013739">
              <w:t xml:space="preserve">capital gain </w:t>
            </w:r>
            <w:r w:rsidRPr="00DF3E1A">
              <w:t>distributions</w:t>
            </w:r>
          </w:p>
          <w:p w14:paraId="5666E387" w14:textId="77777777" w:rsidR="00564A8F" w:rsidRPr="00DF3E1A" w:rsidRDefault="00564A8F" w:rsidP="001D52A4">
            <w:pPr>
              <w:numPr>
                <w:ilvl w:val="0"/>
                <w:numId w:val="20"/>
              </w:numPr>
              <w:spacing w:before="60" w:after="60"/>
            </w:pPr>
            <w:r w:rsidRPr="00DF3E1A">
              <w:t>Cash proceeds from sale of investment asset</w:t>
            </w:r>
          </w:p>
          <w:p w14:paraId="44339C24" w14:textId="77777777" w:rsidR="00564A8F" w:rsidRPr="00DF3E1A" w:rsidRDefault="00564A8F" w:rsidP="001D52A4">
            <w:pPr>
              <w:numPr>
                <w:ilvl w:val="0"/>
                <w:numId w:val="20"/>
              </w:numPr>
              <w:spacing w:before="60" w:after="60"/>
            </w:pPr>
            <w:r w:rsidRPr="00DF3E1A">
              <w:t>Annuity income</w:t>
            </w:r>
          </w:p>
          <w:p w14:paraId="0AF9F2B7" w14:textId="77777777" w:rsidR="00564A8F" w:rsidRPr="00DF3E1A" w:rsidRDefault="00564A8F" w:rsidP="001D52A4">
            <w:pPr>
              <w:numPr>
                <w:ilvl w:val="0"/>
                <w:numId w:val="20"/>
              </w:numPr>
              <w:spacing w:before="60" w:after="60"/>
            </w:pPr>
            <w:r w:rsidRPr="00DF3E1A">
              <w:t>Retirement plan withdrawals/income</w:t>
            </w:r>
          </w:p>
          <w:p w14:paraId="31E0FD98" w14:textId="77777777" w:rsidR="00564A8F" w:rsidRPr="00DF3E1A" w:rsidRDefault="00564A8F" w:rsidP="001D52A4">
            <w:pPr>
              <w:numPr>
                <w:ilvl w:val="0"/>
                <w:numId w:val="20"/>
              </w:numPr>
              <w:spacing w:before="60" w:after="60"/>
            </w:pPr>
            <w:r w:rsidRPr="00DF3E1A">
              <w:t>Royalty cash payments</w:t>
            </w:r>
          </w:p>
          <w:p w14:paraId="1F6D8304" w14:textId="77777777" w:rsidR="00564A8F" w:rsidRPr="008B6192" w:rsidRDefault="00564A8F" w:rsidP="001D52A4">
            <w:pPr>
              <w:numPr>
                <w:ilvl w:val="0"/>
                <w:numId w:val="20"/>
              </w:numPr>
              <w:spacing w:before="60" w:after="60"/>
            </w:pPr>
            <w:r w:rsidRPr="00DF3E1A">
              <w:t>Gross rental payments</w:t>
            </w:r>
          </w:p>
        </w:tc>
        <w:tc>
          <w:tcPr>
            <w:tcW w:w="3132" w:type="dxa"/>
            <w:shd w:val="clear" w:color="auto" w:fill="E7E6CF"/>
          </w:tcPr>
          <w:p w14:paraId="4747FF47" w14:textId="77777777" w:rsidR="00564A8F" w:rsidRPr="00DF3E1A" w:rsidRDefault="00564A8F" w:rsidP="001D52A4">
            <w:pPr>
              <w:numPr>
                <w:ilvl w:val="0"/>
                <w:numId w:val="20"/>
              </w:numPr>
              <w:spacing w:before="60" w:after="60"/>
            </w:pPr>
            <w:r w:rsidRPr="00DF3E1A">
              <w:t>Cash gifts</w:t>
            </w:r>
          </w:p>
          <w:p w14:paraId="301923EE" w14:textId="77777777" w:rsidR="00564A8F" w:rsidRPr="00DF3E1A" w:rsidRDefault="00564A8F" w:rsidP="001D52A4">
            <w:pPr>
              <w:numPr>
                <w:ilvl w:val="0"/>
                <w:numId w:val="20"/>
              </w:numPr>
              <w:spacing w:before="60" w:after="60"/>
            </w:pPr>
            <w:r w:rsidRPr="00DF3E1A">
              <w:t>Cash portion of inheritances</w:t>
            </w:r>
          </w:p>
          <w:p w14:paraId="4F8432D5" w14:textId="77777777" w:rsidR="00564A8F" w:rsidRPr="00DF3E1A" w:rsidRDefault="00564A8F" w:rsidP="001D52A4">
            <w:pPr>
              <w:numPr>
                <w:ilvl w:val="0"/>
                <w:numId w:val="20"/>
              </w:numPr>
              <w:spacing w:before="60" w:after="60"/>
            </w:pPr>
            <w:r w:rsidRPr="00DF3E1A">
              <w:t>Income tax refunds</w:t>
            </w:r>
          </w:p>
          <w:p w14:paraId="1D9EF943" w14:textId="77777777" w:rsidR="00564A8F" w:rsidRPr="00DF3E1A" w:rsidRDefault="00564A8F" w:rsidP="001D52A4">
            <w:pPr>
              <w:numPr>
                <w:ilvl w:val="0"/>
                <w:numId w:val="20"/>
              </w:numPr>
              <w:spacing w:before="60" w:after="60"/>
            </w:pPr>
            <w:r w:rsidRPr="00DF3E1A">
              <w:t>Loan proceeds</w:t>
            </w:r>
          </w:p>
          <w:p w14:paraId="76CD37AF" w14:textId="77777777" w:rsidR="00564A8F" w:rsidRPr="00DF3E1A" w:rsidRDefault="00564A8F" w:rsidP="001D52A4">
            <w:pPr>
              <w:numPr>
                <w:ilvl w:val="0"/>
                <w:numId w:val="20"/>
              </w:numPr>
              <w:spacing w:before="60" w:after="60"/>
            </w:pPr>
            <w:r w:rsidRPr="00DF3E1A">
              <w:t>Social Security income</w:t>
            </w:r>
          </w:p>
          <w:p w14:paraId="39DE2531" w14:textId="77777777" w:rsidR="00564A8F" w:rsidRPr="00DF3E1A" w:rsidRDefault="00564A8F" w:rsidP="001D52A4">
            <w:pPr>
              <w:numPr>
                <w:ilvl w:val="0"/>
                <w:numId w:val="20"/>
              </w:numPr>
              <w:spacing w:before="60" w:after="60"/>
            </w:pPr>
            <w:r w:rsidRPr="00DF3E1A">
              <w:t>Life insurance proceeds</w:t>
            </w:r>
          </w:p>
          <w:p w14:paraId="1A45A2F1" w14:textId="77777777" w:rsidR="00564A8F" w:rsidRPr="00564A8F" w:rsidRDefault="00564A8F" w:rsidP="001D52A4">
            <w:pPr>
              <w:numPr>
                <w:ilvl w:val="0"/>
                <w:numId w:val="20"/>
              </w:numPr>
              <w:spacing w:before="60" w:after="60"/>
            </w:pPr>
            <w:r w:rsidRPr="00DF3E1A">
              <w:t>An insurance payment</w:t>
            </w:r>
          </w:p>
        </w:tc>
      </w:tr>
    </w:tbl>
    <w:p w14:paraId="2509FB34" w14:textId="77777777" w:rsidR="00A52DA9" w:rsidRDefault="00564A8F" w:rsidP="00DC2000">
      <w:pPr>
        <w:pStyle w:val="Sub-Headings"/>
        <w:spacing w:before="120"/>
      </w:pPr>
      <w:r>
        <w:t xml:space="preserve">Cash </w:t>
      </w:r>
      <w:r w:rsidR="00A52DA9" w:rsidRPr="00A52DA9">
        <w:t>D</w:t>
      </w:r>
      <w:r>
        <w:t>isbursements</w:t>
      </w:r>
    </w:p>
    <w:p w14:paraId="0AF6C9B1" w14:textId="77777777" w:rsidR="00563E8A" w:rsidRDefault="00BE53EE" w:rsidP="00FF32BA">
      <w:r>
        <w:t xml:space="preserve">Cash </w:t>
      </w:r>
      <w:r w:rsidR="00037A63">
        <w:t>d</w:t>
      </w:r>
      <w:r>
        <w:t>isburs</w:t>
      </w:r>
      <w:r w:rsidR="00037A63">
        <w:t>e</w:t>
      </w:r>
      <w:r>
        <w:t xml:space="preserve">ments are not necessarily just "expenses." </w:t>
      </w:r>
      <w:r w:rsidR="00405B68">
        <w:t xml:space="preserve">Remember that the cash disbursement included in the </w:t>
      </w:r>
      <w:r w:rsidR="00196225">
        <w:t xml:space="preserve">Statement of Cash Flows </w:t>
      </w:r>
      <w:r w:rsidR="00405B68">
        <w:t xml:space="preserve">must fall within the designated period (usually a calendar year). </w:t>
      </w:r>
      <w:r>
        <w:t>Disbursements may include capital investments</w:t>
      </w:r>
      <w:r w:rsidR="00037A63">
        <w:t>,</w:t>
      </w:r>
      <w:r>
        <w:t xml:space="preserve"> purchase of investment assets, debt principal repayments, cash gifts, etc. We have also allocated </w:t>
      </w:r>
      <w:r w:rsidR="00037A63">
        <w:t>c</w:t>
      </w:r>
      <w:r>
        <w:t xml:space="preserve">ash </w:t>
      </w:r>
      <w:r w:rsidR="00037A63">
        <w:t>d</w:t>
      </w:r>
      <w:r>
        <w:t xml:space="preserve">isbursements into three categories </w:t>
      </w:r>
      <w:r w:rsidR="00563E8A">
        <w:t xml:space="preserve">in the table below </w:t>
      </w:r>
      <w:r>
        <w:t xml:space="preserve">that would usually include the </w:t>
      </w:r>
      <w:r w:rsidR="00563E8A">
        <w:t>items shown.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3224"/>
        <w:gridCol w:w="3184"/>
      </w:tblGrid>
      <w:tr w:rsidR="00563E8A" w:rsidRPr="008B6192" w14:paraId="47B6ABEC" w14:textId="77777777" w:rsidTr="009B1755">
        <w:tc>
          <w:tcPr>
            <w:tcW w:w="3168" w:type="dxa"/>
            <w:tcBorders>
              <w:bottom w:val="single" w:sz="4" w:space="0" w:color="auto"/>
            </w:tcBorders>
            <w:shd w:val="clear" w:color="auto" w:fill="BFBA84"/>
          </w:tcPr>
          <w:p w14:paraId="38A44FF0" w14:textId="77777777" w:rsidR="00563E8A" w:rsidRPr="00D46AFA" w:rsidRDefault="00563E8A" w:rsidP="00F73B24">
            <w:pPr>
              <w:spacing w:before="60" w:after="60"/>
              <w:jc w:val="center"/>
              <w:rPr>
                <w:b/>
              </w:rPr>
            </w:pPr>
            <w:r w:rsidRPr="00D46AFA">
              <w:rPr>
                <w:b/>
              </w:rPr>
              <w:t>Personal/Family Living Expenses</w:t>
            </w:r>
          </w:p>
        </w:tc>
        <w:tc>
          <w:tcPr>
            <w:tcW w:w="3224" w:type="dxa"/>
            <w:tcBorders>
              <w:bottom w:val="single" w:sz="4" w:space="0" w:color="auto"/>
            </w:tcBorders>
            <w:shd w:val="clear" w:color="auto" w:fill="BFBA84"/>
          </w:tcPr>
          <w:p w14:paraId="129B6C5A" w14:textId="77777777" w:rsidR="00563E8A" w:rsidRPr="00D46AFA" w:rsidRDefault="00563E8A" w:rsidP="00F73B24">
            <w:pPr>
              <w:spacing w:before="60" w:after="60"/>
              <w:jc w:val="center"/>
              <w:rPr>
                <w:b/>
              </w:rPr>
            </w:pPr>
            <w:r w:rsidRPr="00D46AFA">
              <w:rPr>
                <w:b/>
              </w:rPr>
              <w:t>Financial/Investments</w:t>
            </w:r>
          </w:p>
        </w:tc>
        <w:tc>
          <w:tcPr>
            <w:tcW w:w="3184" w:type="dxa"/>
            <w:tcBorders>
              <w:bottom w:val="single" w:sz="4" w:space="0" w:color="auto"/>
            </w:tcBorders>
            <w:shd w:val="clear" w:color="auto" w:fill="BFBA84"/>
          </w:tcPr>
          <w:p w14:paraId="6F987B14" w14:textId="77777777" w:rsidR="00563E8A" w:rsidRPr="00D46AFA" w:rsidRDefault="00563E8A" w:rsidP="00F73B24">
            <w:pPr>
              <w:spacing w:before="60" w:after="60"/>
              <w:jc w:val="center"/>
              <w:rPr>
                <w:b/>
              </w:rPr>
            </w:pPr>
            <w:r w:rsidRPr="00D46AFA">
              <w:rPr>
                <w:b/>
              </w:rPr>
              <w:t>Other Distributions</w:t>
            </w:r>
          </w:p>
        </w:tc>
      </w:tr>
      <w:tr w:rsidR="00563E8A" w:rsidRPr="008B6192" w14:paraId="56C8AADA" w14:textId="77777777" w:rsidTr="00DF7DDC">
        <w:tc>
          <w:tcPr>
            <w:tcW w:w="3168" w:type="dxa"/>
            <w:shd w:val="clear" w:color="auto" w:fill="E7E6CF"/>
          </w:tcPr>
          <w:p w14:paraId="45EE47BD" w14:textId="77777777" w:rsidR="00563E8A" w:rsidRPr="00564A8F" w:rsidRDefault="00563E8A" w:rsidP="001D52A4">
            <w:pPr>
              <w:numPr>
                <w:ilvl w:val="0"/>
                <w:numId w:val="21"/>
              </w:numPr>
              <w:spacing w:before="60" w:after="60"/>
            </w:pPr>
            <w:r>
              <w:t>Income taxes (paid, not accrued</w:t>
            </w:r>
          </w:p>
          <w:p w14:paraId="6142F0AE" w14:textId="77777777" w:rsidR="00563E8A" w:rsidRPr="00564A8F" w:rsidRDefault="00563E8A" w:rsidP="001D52A4">
            <w:pPr>
              <w:numPr>
                <w:ilvl w:val="0"/>
                <w:numId w:val="21"/>
              </w:numPr>
              <w:spacing w:before="60" w:after="60"/>
            </w:pPr>
            <w:r>
              <w:t>Payroll taxes</w:t>
            </w:r>
          </w:p>
          <w:p w14:paraId="601826F0" w14:textId="77777777" w:rsidR="00563E8A" w:rsidRDefault="00563E8A" w:rsidP="001D52A4">
            <w:pPr>
              <w:numPr>
                <w:ilvl w:val="0"/>
                <w:numId w:val="21"/>
              </w:numPr>
              <w:spacing w:before="60" w:after="60"/>
            </w:pPr>
            <w:r>
              <w:t>Consumer debt/mortgage loan payments</w:t>
            </w:r>
          </w:p>
          <w:p w14:paraId="199ABC53" w14:textId="77777777" w:rsidR="00563E8A" w:rsidRDefault="00563E8A" w:rsidP="001D52A4">
            <w:pPr>
              <w:numPr>
                <w:ilvl w:val="0"/>
                <w:numId w:val="21"/>
              </w:numPr>
              <w:spacing w:before="60" w:after="60"/>
            </w:pPr>
            <w:r>
              <w:t>Capital improvements to residence</w:t>
            </w:r>
          </w:p>
          <w:p w14:paraId="60378EA6" w14:textId="77777777" w:rsidR="00563E8A" w:rsidRPr="00564A8F" w:rsidRDefault="00563E8A" w:rsidP="001D52A4">
            <w:pPr>
              <w:numPr>
                <w:ilvl w:val="0"/>
                <w:numId w:val="21"/>
              </w:numPr>
              <w:spacing w:before="60" w:after="60"/>
            </w:pPr>
            <w:r>
              <w:t>Purchase of substantial personal use assets for cash (a car or boat)</w:t>
            </w:r>
          </w:p>
        </w:tc>
        <w:tc>
          <w:tcPr>
            <w:tcW w:w="3224" w:type="dxa"/>
            <w:shd w:val="clear" w:color="auto" w:fill="E7E6CF"/>
          </w:tcPr>
          <w:p w14:paraId="4E684F9E" w14:textId="77777777" w:rsidR="00563E8A" w:rsidRPr="00564A8F" w:rsidRDefault="00563E8A" w:rsidP="001D52A4">
            <w:pPr>
              <w:numPr>
                <w:ilvl w:val="0"/>
                <w:numId w:val="21"/>
              </w:numPr>
              <w:spacing w:before="60" w:after="60"/>
            </w:pPr>
            <w:r>
              <w:t>Investment purchases</w:t>
            </w:r>
          </w:p>
          <w:p w14:paraId="12C34E06" w14:textId="77777777" w:rsidR="00563E8A" w:rsidRPr="00564A8F" w:rsidRDefault="00563E8A" w:rsidP="001D52A4">
            <w:pPr>
              <w:numPr>
                <w:ilvl w:val="0"/>
                <w:numId w:val="21"/>
              </w:numPr>
              <w:spacing w:before="60" w:after="60"/>
            </w:pPr>
            <w:r>
              <w:t>Reinvestment of interest, dividends, or capital gain</w:t>
            </w:r>
            <w:r w:rsidR="00F06BDF">
              <w:t xml:space="preserve"> distributions</w:t>
            </w:r>
          </w:p>
          <w:p w14:paraId="6994E5B0" w14:textId="77777777" w:rsidR="00563E8A" w:rsidRDefault="00563E8A" w:rsidP="001D52A4">
            <w:pPr>
              <w:numPr>
                <w:ilvl w:val="0"/>
                <w:numId w:val="21"/>
              </w:numPr>
              <w:spacing w:before="60" w:after="60"/>
            </w:pPr>
            <w:r>
              <w:t>Retirement plan contributions</w:t>
            </w:r>
          </w:p>
          <w:p w14:paraId="103C82E8" w14:textId="77777777" w:rsidR="00563E8A" w:rsidRPr="00564A8F" w:rsidRDefault="00563E8A" w:rsidP="001D52A4">
            <w:pPr>
              <w:numPr>
                <w:ilvl w:val="0"/>
                <w:numId w:val="21"/>
              </w:numPr>
              <w:spacing w:before="60" w:after="60"/>
            </w:pPr>
            <w:r>
              <w:t>Investment asset expenses/capital expenditures</w:t>
            </w:r>
          </w:p>
        </w:tc>
        <w:tc>
          <w:tcPr>
            <w:tcW w:w="3184" w:type="dxa"/>
            <w:shd w:val="clear" w:color="auto" w:fill="E7E6CF"/>
          </w:tcPr>
          <w:p w14:paraId="7C76BC52" w14:textId="77777777" w:rsidR="00563E8A" w:rsidRDefault="00563E8A" w:rsidP="001D52A4">
            <w:pPr>
              <w:numPr>
                <w:ilvl w:val="0"/>
                <w:numId w:val="21"/>
              </w:numPr>
              <w:spacing w:before="60" w:after="60"/>
            </w:pPr>
            <w:r>
              <w:t>Repayment of debt principal</w:t>
            </w:r>
          </w:p>
          <w:p w14:paraId="72237EE9" w14:textId="77777777" w:rsidR="00563E8A" w:rsidRPr="00564A8F" w:rsidRDefault="00563E8A" w:rsidP="001D52A4">
            <w:pPr>
              <w:numPr>
                <w:ilvl w:val="0"/>
                <w:numId w:val="21"/>
              </w:numPr>
              <w:spacing w:before="60" w:after="60"/>
            </w:pPr>
            <w:r>
              <w:t>Cash gifts</w:t>
            </w:r>
          </w:p>
        </w:tc>
      </w:tr>
    </w:tbl>
    <w:p w14:paraId="6B4F50EC" w14:textId="77777777" w:rsidR="00DC2000" w:rsidRDefault="00DC2000" w:rsidP="00DC2000">
      <w:pPr>
        <w:pStyle w:val="CommentText"/>
      </w:pPr>
      <w:r w:rsidRPr="00D46AFA">
        <w:t xml:space="preserve">Click the icon to view an </w:t>
      </w:r>
      <w:r>
        <w:t>important note</w:t>
      </w:r>
      <w:r w:rsidRPr="00D46AFA">
        <w:t>.</w:t>
      </w:r>
    </w:p>
    <w:p w14:paraId="5CE064DE" w14:textId="77777777" w:rsidR="00D46AFA" w:rsidRPr="00E96044" w:rsidRDefault="00D46AFA" w:rsidP="009F415D">
      <w:pPr>
        <w:spacing w:before="0"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D46AFA" w:rsidRPr="00E96044" w14:paraId="27EA0B41" w14:textId="77777777" w:rsidTr="006518D0">
        <w:tc>
          <w:tcPr>
            <w:tcW w:w="9576" w:type="dxa"/>
            <w:shd w:val="clear" w:color="auto" w:fill="DBD9B9"/>
            <w:tcMar>
              <w:top w:w="72" w:type="dxa"/>
              <w:left w:w="115" w:type="dxa"/>
              <w:bottom w:w="72" w:type="dxa"/>
              <w:right w:w="115" w:type="dxa"/>
            </w:tcMar>
          </w:tcPr>
          <w:p w14:paraId="278A91A9" w14:textId="77777777" w:rsidR="00D46AFA" w:rsidRDefault="00D46AFA" w:rsidP="00F73B24">
            <w:pPr>
              <w:spacing w:before="60" w:after="60"/>
              <w:rPr>
                <w:b/>
                <w:szCs w:val="24"/>
              </w:rPr>
            </w:pPr>
            <w:r>
              <w:rPr>
                <w:b/>
                <w:szCs w:val="24"/>
              </w:rPr>
              <w:lastRenderedPageBreak/>
              <w:t>Important Note</w:t>
            </w:r>
          </w:p>
          <w:p w14:paraId="0A02C149" w14:textId="77777777" w:rsidR="00D46AFA" w:rsidRPr="00111D36" w:rsidRDefault="00D46AFA" w:rsidP="00F73B24">
            <w:pPr>
              <w:spacing w:before="60" w:after="60"/>
            </w:pPr>
            <w:r w:rsidRPr="00111D36">
              <w:t xml:space="preserve">Note also a few items that are taxable income but not </w:t>
            </w:r>
            <w:r>
              <w:t>c</w:t>
            </w:r>
            <w:r w:rsidRPr="00111D36">
              <w:t xml:space="preserve">ash </w:t>
            </w:r>
            <w:r>
              <w:t>r</w:t>
            </w:r>
            <w:r w:rsidRPr="00111D36">
              <w:t>eceipts:</w:t>
            </w:r>
          </w:p>
          <w:p w14:paraId="26BDCC89" w14:textId="77777777" w:rsidR="00D46AFA" w:rsidRDefault="00D46AFA" w:rsidP="001D52A4">
            <w:pPr>
              <w:numPr>
                <w:ilvl w:val="0"/>
                <w:numId w:val="22"/>
              </w:numPr>
              <w:spacing w:before="60" w:after="60"/>
            </w:pPr>
            <w:r>
              <w:t>Phantom income is taxable income but occurs when no cash is distributed (for example, from a partnership or Subchapter S corporation that reports taxable income to partners or shareholders, but does not distribute the same amount or possibly any cash - we will discuss these entities later in this course and in the Income Tax course)</w:t>
            </w:r>
          </w:p>
          <w:p w14:paraId="5A5C7464" w14:textId="77777777" w:rsidR="00D46AFA" w:rsidRPr="00536211" w:rsidRDefault="00D46AFA" w:rsidP="001D52A4">
            <w:pPr>
              <w:numPr>
                <w:ilvl w:val="0"/>
                <w:numId w:val="22"/>
              </w:numPr>
              <w:spacing w:before="60" w:after="60"/>
            </w:pPr>
            <w:r>
              <w:t>Taxable employee benefits not distributed as cash (such as group life insurance that exceeds $</w:t>
            </w:r>
            <w:r w:rsidR="00536211">
              <w:t>50,000 paid for by an employer)</w:t>
            </w:r>
          </w:p>
        </w:tc>
      </w:tr>
    </w:tbl>
    <w:p w14:paraId="58BE77CE" w14:textId="77777777" w:rsidR="00D46AFA" w:rsidRPr="00E96044" w:rsidRDefault="00D46AFA" w:rsidP="00FF32BA">
      <w:pPr>
        <w:spacing w:before="0" w:after="0"/>
      </w:pPr>
    </w:p>
    <w:p w14:paraId="1E0706B6" w14:textId="77777777" w:rsidR="003D010C" w:rsidRPr="00E3407D" w:rsidRDefault="00275027" w:rsidP="00E3407D">
      <w:pPr>
        <w:pStyle w:val="Heading2"/>
      </w:pPr>
      <w:r>
        <w:br w:type="page"/>
      </w:r>
      <w:r w:rsidR="0041588A" w:rsidRPr="00233F6D">
        <w:lastRenderedPageBreak/>
        <w:t xml:space="preserve">The Uses and Benefits of </w:t>
      </w:r>
      <w:r w:rsidR="0024561E">
        <w:t>t</w:t>
      </w:r>
      <w:r w:rsidR="0041588A">
        <w:t>he Statement of Cash Flows</w:t>
      </w:r>
    </w:p>
    <w:p w14:paraId="0E9924AD" w14:textId="77777777" w:rsidR="00A02186" w:rsidRDefault="00A02186" w:rsidP="00E3407D">
      <w:r>
        <w:t xml:space="preserve">The </w:t>
      </w:r>
      <w:r w:rsidR="00A30168">
        <w:t>S</w:t>
      </w:r>
      <w:r>
        <w:t>tatement</w:t>
      </w:r>
      <w:r w:rsidR="00A30168">
        <w:t xml:space="preserve"> </w:t>
      </w:r>
      <w:r w:rsidR="00196225">
        <w:t xml:space="preserve">of </w:t>
      </w:r>
      <w:r w:rsidR="00A30168">
        <w:t>Cash Flows</w:t>
      </w:r>
      <w:r>
        <w:t xml:space="preserve"> is extremely useful to financial </w:t>
      </w:r>
      <w:r w:rsidR="00C62E53">
        <w:t>professionals</w:t>
      </w:r>
      <w:r>
        <w:t xml:space="preserve"> because instead of taking a snapshot of the client’s financial picture, like the balance sheet, it presents the client’s financial activities over a time interval.  This can give the financial </w:t>
      </w:r>
      <w:r w:rsidR="00C62E53">
        <w:t>professionals</w:t>
      </w:r>
      <w:r>
        <w:t xml:space="preserve"> a better understanding of exactly how the client earns, spends, and maintains wealth.</w:t>
      </w:r>
    </w:p>
    <w:p w14:paraId="2420A8F0" w14:textId="77777777" w:rsidR="00A02186" w:rsidRDefault="00A30168" w:rsidP="00E3407D">
      <w:r>
        <w:t>The Statement o</w:t>
      </w:r>
      <w:r w:rsidR="0024561E">
        <w:t>f</w:t>
      </w:r>
      <w:r>
        <w:t xml:space="preserve"> Cash Flows </w:t>
      </w:r>
      <w:r w:rsidR="00A02186">
        <w:t xml:space="preserve">can be prepared </w:t>
      </w:r>
      <w:r w:rsidR="00B313D8">
        <w:t>with two simultaneous perspectives</w:t>
      </w:r>
      <w:r w:rsidR="00A02186">
        <w:t>:</w:t>
      </w:r>
    </w:p>
    <w:p w14:paraId="13FDB97C" w14:textId="77777777" w:rsidR="00A02186" w:rsidRDefault="00A02186" w:rsidP="001D52A4">
      <w:pPr>
        <w:numPr>
          <w:ilvl w:val="0"/>
          <w:numId w:val="23"/>
        </w:numPr>
      </w:pPr>
      <w:r>
        <w:t xml:space="preserve">First, it can be prepared after all </w:t>
      </w:r>
      <w:r w:rsidR="00A30168">
        <w:t>receipts and disbursements</w:t>
      </w:r>
      <w:r>
        <w:t xml:space="preserve"> have been realized, making it useful for comparison to budgeted goals.</w:t>
      </w:r>
    </w:p>
    <w:p w14:paraId="07C189AA" w14:textId="77777777" w:rsidR="00A02186" w:rsidRDefault="00A02186" w:rsidP="001D52A4">
      <w:pPr>
        <w:numPr>
          <w:ilvl w:val="0"/>
          <w:numId w:val="23"/>
        </w:numPr>
      </w:pPr>
      <w:r>
        <w:t>Or it can be prepared in advance, making it useful for budgeting</w:t>
      </w:r>
      <w:r w:rsidR="00B313D8">
        <w:t xml:space="preserve"> and/or planning </w:t>
      </w:r>
      <w:r>
        <w:t>for the future.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070ABA" w14:paraId="1D9A8EB4" w14:textId="77777777" w:rsidTr="00DB2DEF">
        <w:tc>
          <w:tcPr>
            <w:tcW w:w="9576" w:type="dxa"/>
            <w:shd w:val="clear" w:color="auto" w:fill="DBD9BD"/>
          </w:tcPr>
          <w:p w14:paraId="26CAFA67" w14:textId="77777777" w:rsidR="00070ABA" w:rsidRPr="00D00FDC" w:rsidRDefault="00070ABA" w:rsidP="00F73B24">
            <w:pPr>
              <w:spacing w:before="60" w:after="60"/>
              <w:jc w:val="center"/>
              <w:rPr>
                <w:rStyle w:val="Strong"/>
              </w:rPr>
            </w:pPr>
            <w:r w:rsidRPr="00D00FDC">
              <w:rPr>
                <w:rStyle w:val="Strong"/>
              </w:rPr>
              <w:t>Information Revealed by the Statement of Cash Flows</w:t>
            </w:r>
          </w:p>
          <w:p w14:paraId="53F50B5F" w14:textId="77777777" w:rsidR="00070ABA" w:rsidRDefault="00070ABA" w:rsidP="00F73B24">
            <w:pPr>
              <w:spacing w:before="60" w:after="60"/>
            </w:pPr>
            <w:r>
              <w:t>Specifically, among other things, the Statement of Cash Flows can reveal some or all of the foll</w:t>
            </w:r>
            <w:r w:rsidR="00D00FDC">
              <w:t>owing:</w:t>
            </w:r>
          </w:p>
          <w:p w14:paraId="7AC22010" w14:textId="77777777" w:rsidR="00070ABA" w:rsidRDefault="00070ABA" w:rsidP="001D52A4">
            <w:pPr>
              <w:numPr>
                <w:ilvl w:val="0"/>
                <w:numId w:val="24"/>
              </w:numPr>
              <w:spacing w:before="60" w:after="60"/>
            </w:pPr>
            <w:r w:rsidRPr="001742F4">
              <w:t>The size of the client’s net discretionary cash flow; surplus or deficit</w:t>
            </w:r>
            <w:r>
              <w:t>.</w:t>
            </w:r>
          </w:p>
          <w:p w14:paraId="0454FCE1" w14:textId="77777777" w:rsidR="00070ABA" w:rsidRDefault="00070ABA" w:rsidP="001D52A4">
            <w:pPr>
              <w:numPr>
                <w:ilvl w:val="0"/>
                <w:numId w:val="24"/>
              </w:numPr>
              <w:spacing w:before="60" w:after="60"/>
            </w:pPr>
            <w:r>
              <w:t>The primary reasons for surplus or deficit.</w:t>
            </w:r>
          </w:p>
          <w:p w14:paraId="4B75E8FA" w14:textId="77777777" w:rsidR="00070ABA" w:rsidRDefault="00070ABA" w:rsidP="001D52A4">
            <w:pPr>
              <w:numPr>
                <w:ilvl w:val="0"/>
                <w:numId w:val="24"/>
              </w:numPr>
              <w:spacing w:before="60" w:after="60"/>
            </w:pPr>
            <w:r>
              <w:t>Can tell the advisor a great deal about the client's financial personality.</w:t>
            </w:r>
          </w:p>
          <w:p w14:paraId="0577A33A" w14:textId="77777777" w:rsidR="00070ABA" w:rsidRDefault="00070ABA" w:rsidP="001D52A4">
            <w:pPr>
              <w:numPr>
                <w:ilvl w:val="0"/>
                <w:numId w:val="24"/>
              </w:numPr>
              <w:spacing w:before="60" w:after="60"/>
            </w:pPr>
            <w:r>
              <w:t>Typically reveals numerous opportunities for improvements in the management of income tax and cash flow planning.</w:t>
            </w:r>
          </w:p>
          <w:p w14:paraId="59BDAAD5" w14:textId="77777777" w:rsidR="00070ABA" w:rsidRDefault="00070ABA" w:rsidP="001D52A4">
            <w:pPr>
              <w:numPr>
                <w:ilvl w:val="0"/>
                <w:numId w:val="24"/>
              </w:numPr>
              <w:spacing w:before="60" w:after="60"/>
            </w:pPr>
            <w:r>
              <w:t xml:space="preserve">In most cases, it will be the first time a client has seen a snapshot of where their money is coming from and particularly where it is going. For many clients, this statement will be a very significant "revelation" and a motivator to alter spending and saving habits. </w:t>
            </w:r>
          </w:p>
          <w:p w14:paraId="5C4F8126" w14:textId="77777777" w:rsidR="00070ABA" w:rsidRDefault="00070ABA" w:rsidP="001D52A4">
            <w:pPr>
              <w:numPr>
                <w:ilvl w:val="0"/>
                <w:numId w:val="24"/>
              </w:numPr>
              <w:spacing w:before="60" w:after="60"/>
            </w:pPr>
            <w:r>
              <w:t>Serves as a foundation for more specialized statements such as Income Tax Projections (for Income Tax Planning) or a more detailed analysis of household expenditures for development of a household budget.</w:t>
            </w:r>
          </w:p>
          <w:p w14:paraId="711A6B7D" w14:textId="77777777" w:rsidR="00070ABA" w:rsidRPr="00990F93" w:rsidRDefault="00070ABA" w:rsidP="001D52A4">
            <w:pPr>
              <w:numPr>
                <w:ilvl w:val="0"/>
                <w:numId w:val="24"/>
              </w:numPr>
              <w:spacing w:before="60" w:after="60"/>
            </w:pPr>
            <w:r>
              <w:t>Once the Statement of Cash Flows has been established for a client, future updates are relatively easy to implement plus the initial format can be expanded for alternative pro-forma or "what if" projections based on a wide range of hypothetical scenarios or recommendations.</w:t>
            </w:r>
          </w:p>
        </w:tc>
      </w:tr>
    </w:tbl>
    <w:p w14:paraId="4D613F45" w14:textId="77777777" w:rsidR="009709B1" w:rsidRDefault="00F636E7" w:rsidP="00290C44">
      <w:pPr>
        <w:pStyle w:val="Heading2"/>
      </w:pPr>
      <w:r>
        <w:br w:type="page"/>
      </w:r>
      <w:r w:rsidR="009709B1">
        <w:lastRenderedPageBreak/>
        <w:t>Integrating the Value of the Two Primary Financial Statements</w:t>
      </w:r>
    </w:p>
    <w:p w14:paraId="26C51688" w14:textId="77777777" w:rsidR="005805F8" w:rsidRDefault="005805F8" w:rsidP="00830382">
      <w:r>
        <w:t xml:space="preserve">When looking at two balance sheets dated one year apart, it is easy to identify </w:t>
      </w:r>
      <w:r>
        <w:rPr>
          <w:b/>
          <w:i/>
        </w:rPr>
        <w:t>where</w:t>
      </w:r>
      <w:r>
        <w:t xml:space="preserve"> changes have occurred, but it is not so easy to identify </w:t>
      </w:r>
      <w:r>
        <w:rPr>
          <w:b/>
          <w:i/>
        </w:rPr>
        <w:t>why</w:t>
      </w:r>
      <w:r>
        <w:t xml:space="preserve"> changes have occurred.  These changes between balance sheets are caused by </w:t>
      </w:r>
      <w:r w:rsidR="006B1F75">
        <w:t>the following factors</w:t>
      </w:r>
      <w:r>
        <w:t>:</w:t>
      </w:r>
    </w:p>
    <w:p w14:paraId="71FE186D" w14:textId="77777777" w:rsidR="005805F8" w:rsidRDefault="009709B1" w:rsidP="001D52A4">
      <w:pPr>
        <w:numPr>
          <w:ilvl w:val="0"/>
          <w:numId w:val="25"/>
        </w:numPr>
      </w:pPr>
      <w:r w:rsidRPr="00D705D6">
        <w:rPr>
          <w:b/>
        </w:rPr>
        <w:t xml:space="preserve">The Discretionary </w:t>
      </w:r>
      <w:r w:rsidR="005805F8" w:rsidRPr="00D705D6">
        <w:rPr>
          <w:b/>
        </w:rPr>
        <w:t xml:space="preserve">Cash </w:t>
      </w:r>
      <w:r w:rsidRPr="00D705D6">
        <w:rPr>
          <w:b/>
        </w:rPr>
        <w:t>F</w:t>
      </w:r>
      <w:r w:rsidR="005805F8" w:rsidRPr="00D705D6">
        <w:rPr>
          <w:b/>
        </w:rPr>
        <w:t>low</w:t>
      </w:r>
      <w:r w:rsidRPr="00D705D6">
        <w:rPr>
          <w:b/>
        </w:rPr>
        <w:t xml:space="preserve"> (surplus or deficit) for the same time period</w:t>
      </w:r>
      <w:r w:rsidR="005805F8" w:rsidRPr="00D705D6">
        <w:rPr>
          <w:b/>
        </w:rPr>
        <w:t>.</w:t>
      </w:r>
      <w:r>
        <w:t xml:space="preserve"> In the case of a deficit, liabilities have probably been increased and/or assets have been decreased. In the case of a surplus, liabilities have probably been decreased and/or assets have been increased.</w:t>
      </w:r>
    </w:p>
    <w:p w14:paraId="3BFBF034" w14:textId="77777777" w:rsidR="005805F8" w:rsidRDefault="005805F8" w:rsidP="001D52A4">
      <w:pPr>
        <w:numPr>
          <w:ilvl w:val="0"/>
          <w:numId w:val="25"/>
        </w:numPr>
      </w:pPr>
      <w:r w:rsidRPr="00D705D6">
        <w:rPr>
          <w:b/>
        </w:rPr>
        <w:t xml:space="preserve">Changes in the </w:t>
      </w:r>
      <w:r w:rsidR="00FC5679" w:rsidRPr="00D705D6">
        <w:rPr>
          <w:b/>
        </w:rPr>
        <w:t xml:space="preserve">market </w:t>
      </w:r>
      <w:r w:rsidR="00914CF1" w:rsidRPr="00D705D6">
        <w:rPr>
          <w:b/>
        </w:rPr>
        <w:t>value</w:t>
      </w:r>
      <w:r w:rsidRPr="00D705D6">
        <w:rPr>
          <w:b/>
        </w:rPr>
        <w:t xml:space="preserve"> of assets.</w:t>
      </w:r>
      <w:r w:rsidR="009709B1">
        <w:t xml:space="preserve"> This dynamic obviously occurs regardless of whether or not net discretionary cash flow is positive (surplus) or negative (</w:t>
      </w:r>
      <w:r w:rsidR="00182BBD">
        <w:t>deficit).</w:t>
      </w:r>
    </w:p>
    <w:p w14:paraId="4B3AD63A" w14:textId="77777777" w:rsidR="00914CF1" w:rsidRPr="00D705D6" w:rsidRDefault="00914CF1" w:rsidP="001D52A4">
      <w:pPr>
        <w:numPr>
          <w:ilvl w:val="0"/>
          <w:numId w:val="25"/>
        </w:numPr>
        <w:rPr>
          <w:b/>
        </w:rPr>
      </w:pPr>
      <w:r w:rsidRPr="00D705D6">
        <w:rPr>
          <w:b/>
        </w:rPr>
        <w:t>An asset other than cash being exchanged for assets; e.g., when buying a new car, the credit given for the old car</w:t>
      </w:r>
      <w:r w:rsidR="00A32A83" w:rsidRPr="00D705D6">
        <w:rPr>
          <w:b/>
        </w:rPr>
        <w:t>.</w:t>
      </w:r>
    </w:p>
    <w:p w14:paraId="2B395905" w14:textId="77777777" w:rsidR="00914CF1" w:rsidRPr="00D705D6" w:rsidRDefault="00914CF1" w:rsidP="001D52A4">
      <w:pPr>
        <w:numPr>
          <w:ilvl w:val="0"/>
          <w:numId w:val="25"/>
        </w:numPr>
        <w:rPr>
          <w:b/>
        </w:rPr>
      </w:pPr>
      <w:r w:rsidRPr="00D705D6">
        <w:rPr>
          <w:b/>
        </w:rPr>
        <w:t>Assets other than cash received as a gift or inheritance</w:t>
      </w:r>
      <w:r w:rsidR="00A32A83" w:rsidRPr="00D705D6">
        <w:rPr>
          <w:b/>
        </w:rPr>
        <w:t>.</w:t>
      </w:r>
    </w:p>
    <w:p w14:paraId="5218E883" w14:textId="77777777" w:rsidR="002D666F" w:rsidRDefault="002D666F" w:rsidP="001D52A4">
      <w:pPr>
        <w:numPr>
          <w:ilvl w:val="0"/>
          <w:numId w:val="25"/>
        </w:numPr>
        <w:rPr>
          <w:b/>
        </w:rPr>
      </w:pPr>
      <w:r w:rsidRPr="00D705D6">
        <w:rPr>
          <w:b/>
        </w:rPr>
        <w:t>Liabilities are forgiven or paid by another party (a gift)</w:t>
      </w:r>
      <w:r w:rsidR="00A32A83" w:rsidRPr="00D705D6">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554ABE" w:rsidRPr="008F6DC4" w14:paraId="5B22D848" w14:textId="77777777" w:rsidTr="006E5ADC">
        <w:tc>
          <w:tcPr>
            <w:tcW w:w="9576" w:type="dxa"/>
            <w:shd w:val="clear" w:color="auto" w:fill="DBD9B9"/>
            <w:tcMar>
              <w:top w:w="72" w:type="dxa"/>
              <w:left w:w="115" w:type="dxa"/>
              <w:bottom w:w="72" w:type="dxa"/>
              <w:right w:w="115" w:type="dxa"/>
            </w:tcMar>
          </w:tcPr>
          <w:p w14:paraId="209CBF4F" w14:textId="77777777" w:rsidR="00804D73" w:rsidRDefault="00554ABE" w:rsidP="006A1607">
            <w:pPr>
              <w:spacing w:before="60" w:after="60"/>
              <w:rPr>
                <w:b/>
                <w:szCs w:val="24"/>
              </w:rPr>
            </w:pPr>
            <w:r>
              <w:rPr>
                <w:b/>
                <w:szCs w:val="24"/>
              </w:rPr>
              <w:t>Example</w:t>
            </w:r>
          </w:p>
          <w:p w14:paraId="38640BBF" w14:textId="77777777" w:rsidR="00554ABE" w:rsidRDefault="00554ABE" w:rsidP="006A1607">
            <w:pPr>
              <w:spacing w:before="60" w:after="60"/>
            </w:pPr>
            <w:r>
              <w:t xml:space="preserve">An investment account may show up as worth $50,000 in the latest balance sheet, but the prior balance sheet might show it as worth $40,000.  The $10,000 increase in its value may have been caused by a contribution of additional cash into the account or an increase in the market value of the securities in the account, or a combination of both.  </w:t>
            </w:r>
          </w:p>
          <w:p w14:paraId="71237440" w14:textId="77777777" w:rsidR="00554ABE" w:rsidRDefault="00554ABE" w:rsidP="006A1607">
            <w:pPr>
              <w:spacing w:before="60" w:after="60"/>
            </w:pPr>
            <w:r>
              <w:t>A new vacation home may appear on the current end-of-year balance sheet that was not on the previous year's balance sheet. This asset could have been totally or partially gifted or inherited, purchased for cash, purchased with borrowed funds o</w:t>
            </w:r>
            <w:r w:rsidR="00804D73">
              <w:t>r any combination of the above.</w:t>
            </w:r>
          </w:p>
          <w:p w14:paraId="782FC198" w14:textId="77777777" w:rsidR="00554ABE" w:rsidRPr="00804D73" w:rsidRDefault="00554ABE" w:rsidP="006A1607">
            <w:pPr>
              <w:spacing w:before="60" w:after="60"/>
              <w:rPr>
                <w:szCs w:val="12"/>
              </w:rPr>
            </w:pPr>
            <w:r>
              <w:t>A grandparent pays off a grandchild's student loan. This will reduce the student's liabilities but would not show up on a Statement of Cash Flows.</w:t>
            </w:r>
          </w:p>
        </w:tc>
      </w:tr>
    </w:tbl>
    <w:p w14:paraId="62D029EE" w14:textId="77777777" w:rsidR="008E5369" w:rsidRDefault="006643EB" w:rsidP="007C0952">
      <w:r>
        <w:t xml:space="preserve">A review of changes in </w:t>
      </w:r>
      <w:r w:rsidR="00D705D6">
        <w:t>n</w:t>
      </w:r>
      <w:r>
        <w:t xml:space="preserve">et </w:t>
      </w:r>
      <w:r w:rsidR="00D705D6">
        <w:t>w</w:t>
      </w:r>
      <w:r>
        <w:t xml:space="preserve">orth is an issue that will be of value to the client. </w:t>
      </w:r>
      <w:r w:rsidR="000403C7">
        <w:t>T</w:t>
      </w:r>
      <w:r>
        <w:t xml:space="preserve">his can </w:t>
      </w:r>
      <w:r w:rsidR="000403C7">
        <w:t xml:space="preserve">often </w:t>
      </w:r>
      <w:r>
        <w:t>be handled in footnotes to statements. In other cases, it may be addressed</w:t>
      </w:r>
      <w:r w:rsidR="002D666F">
        <w:t xml:space="preserve"> in specialized reports</w:t>
      </w:r>
      <w:r w:rsidR="00D705D6">
        <w:t>,</w:t>
      </w:r>
      <w:r>
        <w:t xml:space="preserve"> such as a review of investment or retirement portfolio performance.</w:t>
      </w:r>
    </w:p>
    <w:p w14:paraId="66E57F40" w14:textId="77777777" w:rsidR="005A16AF" w:rsidRDefault="005A16AF" w:rsidP="007C0952">
      <w:r>
        <w:t xml:space="preserve">Keep in mind that a client's </w:t>
      </w:r>
      <w:r w:rsidR="00D705D6">
        <w:t>n</w:t>
      </w:r>
      <w:r>
        <w:t xml:space="preserve">et </w:t>
      </w:r>
      <w:r w:rsidR="00D705D6">
        <w:t>w</w:t>
      </w:r>
      <w:r>
        <w:t>orth will actually change on a daily basis. Income is received (</w:t>
      </w:r>
      <w:r w:rsidR="00D705D6">
        <w:t>n</w:t>
      </w:r>
      <w:r>
        <w:t xml:space="preserve">et </w:t>
      </w:r>
      <w:r w:rsidR="00D705D6">
        <w:t>w</w:t>
      </w:r>
      <w:r>
        <w:t>orth increases), bills are paid (</w:t>
      </w:r>
      <w:r w:rsidR="00D705D6">
        <w:t>n</w:t>
      </w:r>
      <w:r>
        <w:t xml:space="preserve">et </w:t>
      </w:r>
      <w:r w:rsidR="00D705D6">
        <w:t>w</w:t>
      </w:r>
      <w:r>
        <w:t>orth decreases), assets, particularly marketable securities</w:t>
      </w:r>
      <w:r w:rsidR="00D705D6">
        <w:t>,</w:t>
      </w:r>
      <w:r>
        <w:t xml:space="preserve"> may fluctuate in value every day (</w:t>
      </w:r>
      <w:r w:rsidR="00D705D6">
        <w:t>n</w:t>
      </w:r>
      <w:r>
        <w:t xml:space="preserve">et </w:t>
      </w:r>
      <w:r w:rsidR="00D705D6">
        <w:t>w</w:t>
      </w:r>
      <w:r>
        <w:t xml:space="preserve">orth may go up or down), etc. </w:t>
      </w:r>
      <w:r w:rsidR="00D705D6">
        <w:t xml:space="preserve"> </w:t>
      </w:r>
      <w:r w:rsidR="002A6F1F">
        <w:t>A Statement of Cash Flows typically only provides useful information over longer periods of time, such as year to year. For a wealthier client with an uneven income,</w:t>
      </w:r>
      <w:r w:rsidR="00CD06E7">
        <w:t xml:space="preserve"> projections that break down periods into smaller time periods (such as monthly or quarterly)</w:t>
      </w:r>
      <w:r w:rsidR="002A6F1F">
        <w:t xml:space="preserve"> may provide assistance</w:t>
      </w:r>
      <w:r w:rsidR="00CD06E7">
        <w:t xml:space="preserve"> to the client when</w:t>
      </w:r>
      <w:r w:rsidR="002A6F1F">
        <w:t xml:space="preserve"> making decisions regarding sizable cash expenditures.</w:t>
      </w:r>
    </w:p>
    <w:p w14:paraId="0D4FBAC1" w14:textId="77777777" w:rsidR="00CB4919" w:rsidRPr="00967142" w:rsidRDefault="00AD7FDF" w:rsidP="00CB4919">
      <w:pPr>
        <w:pStyle w:val="Heading2"/>
      </w:pPr>
      <w:r>
        <w:br w:type="page"/>
      </w:r>
      <w:r w:rsidR="00CB4919" w:rsidRPr="00967142">
        <w:lastRenderedPageBreak/>
        <w:t>Review Exercise</w:t>
      </w:r>
    </w:p>
    <w:p w14:paraId="46BC454C" w14:textId="77777777" w:rsidR="00CB4919" w:rsidRPr="00967142" w:rsidRDefault="00CB4919" w:rsidP="00CB4919">
      <w:pPr>
        <w:pStyle w:val="directions"/>
      </w:pPr>
      <w:r w:rsidRPr="00967142">
        <w:t>Select the correct answer to each question.</w:t>
      </w:r>
    </w:p>
    <w:p w14:paraId="3FBB3D84" w14:textId="77777777" w:rsidR="00BF009E" w:rsidRPr="00CB4919" w:rsidRDefault="00BF009E" w:rsidP="001D52A4">
      <w:pPr>
        <w:numPr>
          <w:ilvl w:val="0"/>
          <w:numId w:val="26"/>
        </w:numPr>
        <w:ind w:left="360"/>
        <w:rPr>
          <w:rStyle w:val="Strong"/>
          <w:b w:val="0"/>
        </w:rPr>
      </w:pPr>
      <w:r w:rsidRPr="00CB4919">
        <w:rPr>
          <w:b/>
        </w:rPr>
        <w:t>A client</w:t>
      </w:r>
      <w:r w:rsidRPr="00CB4919">
        <w:rPr>
          <w:rStyle w:val="Strong"/>
          <w:b w:val="0"/>
        </w:rPr>
        <w:t xml:space="preserve"> </w:t>
      </w:r>
      <w:r w:rsidRPr="00CB4919">
        <w:rPr>
          <w:b/>
        </w:rPr>
        <w:t>provides a current personal balance sheet to the financial professional during the initial data-gathering phase of a financial evaluation process. This financial statement will enable the financial professional to gain an understanding of all of the following except the:</w:t>
      </w:r>
    </w:p>
    <w:p w14:paraId="0D33C0AE" w14:textId="77777777" w:rsidR="00BF009E" w:rsidRPr="002B624F" w:rsidRDefault="00B96BAA" w:rsidP="001D52A4">
      <w:pPr>
        <w:numPr>
          <w:ilvl w:val="0"/>
          <w:numId w:val="10"/>
        </w:numPr>
      </w:pPr>
      <w:r w:rsidRPr="002B624F">
        <w:t>Diversification o</w:t>
      </w:r>
      <w:r w:rsidR="00BF009E" w:rsidRPr="002B624F">
        <w:t>f the client’s assets</w:t>
      </w:r>
    </w:p>
    <w:p w14:paraId="157390E1" w14:textId="77777777" w:rsidR="00BF009E" w:rsidRPr="002B624F" w:rsidRDefault="00B96BAA" w:rsidP="001D52A4">
      <w:pPr>
        <w:numPr>
          <w:ilvl w:val="0"/>
          <w:numId w:val="10"/>
        </w:numPr>
      </w:pPr>
      <w:r w:rsidRPr="002B624F">
        <w:t xml:space="preserve">Size </w:t>
      </w:r>
      <w:r w:rsidR="00BF009E" w:rsidRPr="002B624F">
        <w:t>of the client’s net cash flow</w:t>
      </w:r>
    </w:p>
    <w:p w14:paraId="0D89CE06" w14:textId="77777777" w:rsidR="00BF009E" w:rsidRPr="002B624F" w:rsidRDefault="00B96BAA" w:rsidP="001D52A4">
      <w:pPr>
        <w:numPr>
          <w:ilvl w:val="0"/>
          <w:numId w:val="10"/>
        </w:numPr>
      </w:pPr>
      <w:r w:rsidRPr="002B624F">
        <w:t xml:space="preserve">Client's </w:t>
      </w:r>
      <w:r w:rsidR="00BF009E" w:rsidRPr="002B624F">
        <w:t>liquidity position</w:t>
      </w:r>
    </w:p>
    <w:p w14:paraId="7AB17E30" w14:textId="77777777" w:rsidR="00BF009E" w:rsidRPr="002B624F" w:rsidRDefault="00B96BAA" w:rsidP="001D52A4">
      <w:pPr>
        <w:numPr>
          <w:ilvl w:val="0"/>
          <w:numId w:val="10"/>
        </w:numPr>
      </w:pPr>
      <w:r w:rsidRPr="002B624F">
        <w:t xml:space="preserve">Client's </w:t>
      </w:r>
      <w:r w:rsidR="00BF009E" w:rsidRPr="002B624F">
        <w:t>use of debt</w:t>
      </w:r>
    </w:p>
    <w:p w14:paraId="0642F89E" w14:textId="77777777" w:rsidR="00B334DC" w:rsidRPr="00CB4919" w:rsidRDefault="003D010C" w:rsidP="001D52A4">
      <w:pPr>
        <w:numPr>
          <w:ilvl w:val="0"/>
          <w:numId w:val="26"/>
        </w:numPr>
        <w:ind w:left="360"/>
        <w:rPr>
          <w:b/>
        </w:rPr>
      </w:pPr>
      <w:r w:rsidRPr="00CB4919">
        <w:rPr>
          <w:b/>
        </w:rPr>
        <w:t xml:space="preserve">Where would a financial </w:t>
      </w:r>
      <w:r w:rsidR="00893B2A" w:rsidRPr="00CB4919">
        <w:rPr>
          <w:b/>
        </w:rPr>
        <w:t>professional</w:t>
      </w:r>
      <w:r w:rsidRPr="00CB4919">
        <w:rPr>
          <w:b/>
        </w:rPr>
        <w:t xml:space="preserve"> look to find a client’s net worth at year’s end?</w:t>
      </w:r>
    </w:p>
    <w:p w14:paraId="52487E91" w14:textId="77777777" w:rsidR="003D010C" w:rsidRPr="00FA78C2" w:rsidRDefault="003D010C" w:rsidP="001D52A4">
      <w:pPr>
        <w:numPr>
          <w:ilvl w:val="0"/>
          <w:numId w:val="27"/>
        </w:numPr>
      </w:pPr>
      <w:r w:rsidRPr="00FA78C2">
        <w:t>Statement of Financial Position</w:t>
      </w:r>
    </w:p>
    <w:p w14:paraId="422C7138" w14:textId="77777777" w:rsidR="003D010C" w:rsidRPr="00FA78C2" w:rsidRDefault="003D010C" w:rsidP="001D52A4">
      <w:pPr>
        <w:numPr>
          <w:ilvl w:val="0"/>
          <w:numId w:val="27"/>
        </w:numPr>
      </w:pPr>
      <w:r w:rsidRPr="00FA78C2">
        <w:t>Statement of Cash Flows</w:t>
      </w:r>
    </w:p>
    <w:p w14:paraId="3E004471" w14:textId="77777777" w:rsidR="003D010C" w:rsidRPr="00FA78C2" w:rsidRDefault="003D010C" w:rsidP="001D52A4">
      <w:pPr>
        <w:numPr>
          <w:ilvl w:val="0"/>
          <w:numId w:val="27"/>
        </w:numPr>
      </w:pPr>
      <w:r w:rsidRPr="00FA78C2">
        <w:t>None of the above</w:t>
      </w:r>
    </w:p>
    <w:p w14:paraId="2B4E6763" w14:textId="77777777" w:rsidR="00101EC3" w:rsidRPr="00CB4919" w:rsidRDefault="003D010C" w:rsidP="001D52A4">
      <w:pPr>
        <w:numPr>
          <w:ilvl w:val="0"/>
          <w:numId w:val="26"/>
        </w:numPr>
        <w:ind w:left="360"/>
        <w:rPr>
          <w:b/>
        </w:rPr>
      </w:pPr>
      <w:r w:rsidRPr="00CB4919">
        <w:rPr>
          <w:b/>
        </w:rPr>
        <w:t xml:space="preserve">The government has just created a new financial instrument called a wiggle.  Individuals may purchase wiggles from the government and may only redeem them in 5 years for twice the face value, or in ten years for three times the face value.  </w:t>
      </w:r>
      <w:r w:rsidR="00F3507B" w:rsidRPr="00CB4919">
        <w:rPr>
          <w:b/>
        </w:rPr>
        <w:t>Would</w:t>
      </w:r>
      <w:r w:rsidRPr="00CB4919">
        <w:rPr>
          <w:b/>
        </w:rPr>
        <w:t xml:space="preserve"> this instrument be placed on a </w:t>
      </w:r>
      <w:r w:rsidR="00F3507B" w:rsidRPr="00CB4919">
        <w:rPr>
          <w:b/>
        </w:rPr>
        <w:t>S</w:t>
      </w:r>
      <w:r w:rsidRPr="00CB4919">
        <w:rPr>
          <w:b/>
        </w:rPr>
        <w:t xml:space="preserve">tatement of </w:t>
      </w:r>
      <w:r w:rsidR="00F3507B" w:rsidRPr="00CB4919">
        <w:rPr>
          <w:b/>
        </w:rPr>
        <w:t>Cash Flows</w:t>
      </w:r>
      <w:r w:rsidRPr="00CB4919">
        <w:rPr>
          <w:b/>
        </w:rPr>
        <w:t xml:space="preserve"> in the year it was purchased</w:t>
      </w:r>
      <w:r w:rsidR="00F3507B" w:rsidRPr="00CB4919">
        <w:rPr>
          <w:b/>
        </w:rPr>
        <w:t xml:space="preserve"> or on </w:t>
      </w:r>
      <w:r w:rsidR="00AC2A0F" w:rsidRPr="00CB4919">
        <w:rPr>
          <w:b/>
        </w:rPr>
        <w:t>The Statement of Financial Position</w:t>
      </w:r>
      <w:r w:rsidRPr="00CB4919">
        <w:rPr>
          <w:b/>
        </w:rPr>
        <w:t>?</w:t>
      </w:r>
    </w:p>
    <w:p w14:paraId="79E10D9D" w14:textId="77777777" w:rsidR="003D010C" w:rsidRPr="006D76CD" w:rsidRDefault="00F3507B" w:rsidP="001D52A4">
      <w:pPr>
        <w:numPr>
          <w:ilvl w:val="0"/>
          <w:numId w:val="28"/>
        </w:numPr>
      </w:pPr>
      <w:r w:rsidRPr="006D76CD">
        <w:t>The Sta</w:t>
      </w:r>
      <w:r w:rsidR="00AC2A0F" w:rsidRPr="006D76CD">
        <w:t>t</w:t>
      </w:r>
      <w:r w:rsidRPr="006D76CD">
        <w:t>ement of Financial Position</w:t>
      </w:r>
    </w:p>
    <w:p w14:paraId="49D43945" w14:textId="77777777" w:rsidR="003D010C" w:rsidRPr="006D76CD" w:rsidRDefault="00AC2A0F" w:rsidP="001D52A4">
      <w:pPr>
        <w:numPr>
          <w:ilvl w:val="0"/>
          <w:numId w:val="28"/>
        </w:numPr>
      </w:pPr>
      <w:r w:rsidRPr="006D76CD">
        <w:t>The Statement of Cash Flows</w:t>
      </w:r>
    </w:p>
    <w:p w14:paraId="6DA5E202" w14:textId="77777777" w:rsidR="003D010C" w:rsidRPr="006D76CD" w:rsidRDefault="003D010C" w:rsidP="001D52A4">
      <w:pPr>
        <w:numPr>
          <w:ilvl w:val="0"/>
          <w:numId w:val="28"/>
        </w:numPr>
      </w:pPr>
      <w:r w:rsidRPr="006D76CD">
        <w:t xml:space="preserve">It </w:t>
      </w:r>
      <w:r w:rsidR="00B14484" w:rsidRPr="006D76CD">
        <w:t>would appear</w:t>
      </w:r>
      <w:r w:rsidRPr="006D76CD">
        <w:t xml:space="preserve"> on </w:t>
      </w:r>
      <w:r w:rsidR="00AC2A0F" w:rsidRPr="006D76CD">
        <w:t>both statements</w:t>
      </w:r>
      <w:r w:rsidRPr="006D76CD">
        <w:t>.</w:t>
      </w:r>
    </w:p>
    <w:p w14:paraId="0FDC4DAE" w14:textId="77777777" w:rsidR="00101EC3" w:rsidRPr="00CB4919" w:rsidRDefault="003D010C" w:rsidP="001D52A4">
      <w:pPr>
        <w:numPr>
          <w:ilvl w:val="0"/>
          <w:numId w:val="26"/>
        </w:numPr>
        <w:ind w:left="360"/>
        <w:rPr>
          <w:b/>
        </w:rPr>
      </w:pPr>
      <w:r w:rsidRPr="00CB4919">
        <w:rPr>
          <w:b/>
        </w:rPr>
        <w:t xml:space="preserve">The </w:t>
      </w:r>
      <w:r w:rsidR="000B10BE" w:rsidRPr="00CB4919">
        <w:rPr>
          <w:b/>
        </w:rPr>
        <w:t xml:space="preserve">Statement </w:t>
      </w:r>
      <w:r w:rsidRPr="00CB4919">
        <w:rPr>
          <w:b/>
        </w:rPr>
        <w:t xml:space="preserve">of </w:t>
      </w:r>
      <w:r w:rsidR="000B10BE" w:rsidRPr="00CB4919">
        <w:rPr>
          <w:b/>
        </w:rPr>
        <w:t>F</w:t>
      </w:r>
      <w:r w:rsidRPr="00CB4919">
        <w:rPr>
          <w:b/>
        </w:rPr>
        <w:t xml:space="preserve">inancial </w:t>
      </w:r>
      <w:r w:rsidR="000B10BE" w:rsidRPr="00CB4919">
        <w:rPr>
          <w:b/>
        </w:rPr>
        <w:t>P</w:t>
      </w:r>
      <w:r w:rsidRPr="00CB4919">
        <w:rPr>
          <w:b/>
        </w:rPr>
        <w:t>osition is a summary of a person’s cash flow activity over a period of time.</w:t>
      </w:r>
    </w:p>
    <w:p w14:paraId="119CD5DE" w14:textId="77777777" w:rsidR="003D010C" w:rsidRPr="001851E9" w:rsidRDefault="003D010C" w:rsidP="001D52A4">
      <w:pPr>
        <w:numPr>
          <w:ilvl w:val="0"/>
          <w:numId w:val="10"/>
        </w:numPr>
      </w:pPr>
      <w:r w:rsidRPr="001851E9">
        <w:t>True</w:t>
      </w:r>
    </w:p>
    <w:p w14:paraId="48C56E54" w14:textId="77777777" w:rsidR="003D010C" w:rsidRPr="001851E9" w:rsidRDefault="003D010C" w:rsidP="001D52A4">
      <w:pPr>
        <w:numPr>
          <w:ilvl w:val="0"/>
          <w:numId w:val="10"/>
        </w:numPr>
      </w:pPr>
      <w:r w:rsidRPr="001851E9">
        <w:t>False</w:t>
      </w:r>
    </w:p>
    <w:p w14:paraId="59266DB2" w14:textId="77777777" w:rsidR="009D337D" w:rsidRPr="00CB4919" w:rsidRDefault="00B96BAA" w:rsidP="001D52A4">
      <w:pPr>
        <w:numPr>
          <w:ilvl w:val="0"/>
          <w:numId w:val="26"/>
        </w:numPr>
        <w:ind w:left="360"/>
        <w:rPr>
          <w:b/>
        </w:rPr>
      </w:pPr>
      <w:r w:rsidRPr="00CB4919">
        <w:rPr>
          <w:b/>
        </w:rPr>
        <w:t xml:space="preserve">Which </w:t>
      </w:r>
      <w:r w:rsidR="006B1F75" w:rsidRPr="00CB4919">
        <w:rPr>
          <w:b/>
        </w:rPr>
        <w:t xml:space="preserve">of the following factors can cause a change in the </w:t>
      </w:r>
      <w:r w:rsidR="005A16AF" w:rsidRPr="00CB4919">
        <w:rPr>
          <w:b/>
        </w:rPr>
        <w:t>Net Worth</w:t>
      </w:r>
      <w:r w:rsidR="006B1F75" w:rsidRPr="00CB4919">
        <w:rPr>
          <w:b/>
        </w:rPr>
        <w:t xml:space="preserve"> of a client?</w:t>
      </w:r>
      <w:r w:rsidR="004C3BE4" w:rsidRPr="00CB4919">
        <w:rPr>
          <w:b/>
        </w:rPr>
        <w:t xml:space="preserve"> </w:t>
      </w:r>
    </w:p>
    <w:p w14:paraId="324B360F" w14:textId="77777777" w:rsidR="009D337D" w:rsidRPr="00AD2462" w:rsidRDefault="009D337D" w:rsidP="00AD2462">
      <w:pPr>
        <w:numPr>
          <w:ilvl w:val="0"/>
          <w:numId w:val="43"/>
        </w:numPr>
        <w:rPr>
          <w:b/>
        </w:rPr>
      </w:pPr>
      <w:r w:rsidRPr="00AD2462">
        <w:rPr>
          <w:b/>
        </w:rPr>
        <w:t>The client</w:t>
      </w:r>
      <w:r w:rsidRPr="00AD2462">
        <w:rPr>
          <w:rStyle w:val="Strong"/>
          <w:b w:val="0"/>
        </w:rPr>
        <w:t xml:space="preserve"> </w:t>
      </w:r>
      <w:r w:rsidRPr="00AD2462">
        <w:rPr>
          <w:b/>
        </w:rPr>
        <w:t>purchases a Treasury Bill with cash from his checking account.</w:t>
      </w:r>
    </w:p>
    <w:p w14:paraId="0A65A29D" w14:textId="77777777" w:rsidR="009D337D" w:rsidRPr="00AD2462" w:rsidRDefault="009D337D" w:rsidP="00AD2462">
      <w:pPr>
        <w:numPr>
          <w:ilvl w:val="0"/>
          <w:numId w:val="43"/>
        </w:numPr>
        <w:rPr>
          <w:rStyle w:val="Strong"/>
          <w:b w:val="0"/>
        </w:rPr>
      </w:pPr>
      <w:r w:rsidRPr="00AD2462">
        <w:rPr>
          <w:b/>
        </w:rPr>
        <w:t>The client</w:t>
      </w:r>
      <w:r w:rsidRPr="00AD2462">
        <w:rPr>
          <w:rStyle w:val="Strong"/>
          <w:b w:val="0"/>
        </w:rPr>
        <w:t xml:space="preserve"> </w:t>
      </w:r>
      <w:r w:rsidRPr="00AD2462">
        <w:rPr>
          <w:b/>
        </w:rPr>
        <w:t>receives an inheritance of a 300</w:t>
      </w:r>
      <w:r w:rsidR="009734F0" w:rsidRPr="00AD2462">
        <w:rPr>
          <w:b/>
        </w:rPr>
        <w:t>-</w:t>
      </w:r>
      <w:r w:rsidRPr="00AD2462">
        <w:rPr>
          <w:b/>
        </w:rPr>
        <w:t>acre farm</w:t>
      </w:r>
      <w:r w:rsidRPr="00AD2462">
        <w:rPr>
          <w:rStyle w:val="Strong"/>
          <w:b w:val="0"/>
        </w:rPr>
        <w:t>.</w:t>
      </w:r>
    </w:p>
    <w:p w14:paraId="781C073F" w14:textId="77777777" w:rsidR="009D337D" w:rsidRPr="00AD2462" w:rsidRDefault="009D337D" w:rsidP="00AD2462">
      <w:pPr>
        <w:numPr>
          <w:ilvl w:val="0"/>
          <w:numId w:val="43"/>
        </w:numPr>
        <w:rPr>
          <w:rStyle w:val="Strong"/>
          <w:b w:val="0"/>
        </w:rPr>
      </w:pPr>
      <w:r w:rsidRPr="00AD2462">
        <w:rPr>
          <w:b/>
        </w:rPr>
        <w:t>A decrease in the value of a common stock</w:t>
      </w:r>
    </w:p>
    <w:p w14:paraId="664EEE26" w14:textId="77777777" w:rsidR="009D337D" w:rsidRPr="00AD2462" w:rsidRDefault="009D337D" w:rsidP="00AD2462">
      <w:pPr>
        <w:numPr>
          <w:ilvl w:val="0"/>
          <w:numId w:val="43"/>
        </w:numPr>
        <w:rPr>
          <w:rStyle w:val="Strong"/>
          <w:b w:val="0"/>
        </w:rPr>
      </w:pPr>
      <w:r w:rsidRPr="00AD2462">
        <w:rPr>
          <w:b/>
        </w:rPr>
        <w:t>The forgiveness of a debt.</w:t>
      </w:r>
    </w:p>
    <w:p w14:paraId="7D132827" w14:textId="77777777" w:rsidR="009D337D" w:rsidRPr="00AD2462" w:rsidRDefault="009D337D" w:rsidP="00AD2462">
      <w:pPr>
        <w:numPr>
          <w:ilvl w:val="0"/>
          <w:numId w:val="43"/>
        </w:numPr>
        <w:rPr>
          <w:b/>
        </w:rPr>
      </w:pPr>
      <w:r w:rsidRPr="00AD2462">
        <w:rPr>
          <w:b/>
        </w:rPr>
        <w:t>The purchase of a residence for $80,000 down and assumption of a mortgage for $320,000. Assume the house is appraised for the purchase price.</w:t>
      </w:r>
    </w:p>
    <w:p w14:paraId="62F86623" w14:textId="77777777" w:rsidR="009D337D" w:rsidRPr="00016317" w:rsidRDefault="009D337D" w:rsidP="001D52A4">
      <w:pPr>
        <w:numPr>
          <w:ilvl w:val="0"/>
          <w:numId w:val="29"/>
        </w:numPr>
      </w:pPr>
      <w:r w:rsidRPr="00016317">
        <w:t>a, c and e</w:t>
      </w:r>
    </w:p>
    <w:p w14:paraId="6E734439" w14:textId="77777777" w:rsidR="006B1F75" w:rsidRPr="00016317" w:rsidRDefault="009D337D" w:rsidP="001D52A4">
      <w:pPr>
        <w:numPr>
          <w:ilvl w:val="0"/>
          <w:numId w:val="29"/>
        </w:numPr>
      </w:pPr>
      <w:r w:rsidRPr="00016317">
        <w:t>b, c and d</w:t>
      </w:r>
    </w:p>
    <w:p w14:paraId="570D340B" w14:textId="77777777" w:rsidR="006B1F75" w:rsidRPr="00016317" w:rsidRDefault="009D337D" w:rsidP="001D52A4">
      <w:pPr>
        <w:numPr>
          <w:ilvl w:val="0"/>
          <w:numId w:val="29"/>
        </w:numPr>
      </w:pPr>
      <w:r w:rsidRPr="00016317">
        <w:t>b, c and e</w:t>
      </w:r>
    </w:p>
    <w:p w14:paraId="30927538" w14:textId="77777777" w:rsidR="00FC5679" w:rsidRPr="00016317" w:rsidRDefault="009D337D" w:rsidP="001D52A4">
      <w:pPr>
        <w:numPr>
          <w:ilvl w:val="0"/>
          <w:numId w:val="29"/>
        </w:numPr>
      </w:pPr>
      <w:r w:rsidRPr="00016317">
        <w:lastRenderedPageBreak/>
        <w:t>c and d</w:t>
      </w:r>
    </w:p>
    <w:p w14:paraId="7DA7BC68" w14:textId="77777777" w:rsidR="00101EC3" w:rsidRPr="007673D4" w:rsidRDefault="006866A0" w:rsidP="001D52A4">
      <w:pPr>
        <w:numPr>
          <w:ilvl w:val="0"/>
          <w:numId w:val="26"/>
        </w:numPr>
        <w:ind w:left="360"/>
        <w:rPr>
          <w:b/>
        </w:rPr>
      </w:pPr>
      <w:r w:rsidRPr="007673D4">
        <w:rPr>
          <w:b/>
        </w:rPr>
        <w:t xml:space="preserve">All of the following would be considered Cash Receipts on </w:t>
      </w:r>
      <w:r w:rsidR="004F125C" w:rsidRPr="007673D4">
        <w:rPr>
          <w:b/>
        </w:rPr>
        <w:t xml:space="preserve">the </w:t>
      </w:r>
      <w:r w:rsidRPr="007673D4">
        <w:rPr>
          <w:b/>
        </w:rPr>
        <w:t>Statement of Cash Flows EXCEPT?</w:t>
      </w:r>
    </w:p>
    <w:p w14:paraId="26F3E488" w14:textId="77777777" w:rsidR="006866A0" w:rsidRPr="00E52037" w:rsidRDefault="006866A0" w:rsidP="001D52A4">
      <w:pPr>
        <w:numPr>
          <w:ilvl w:val="0"/>
          <w:numId w:val="31"/>
        </w:numPr>
      </w:pPr>
      <w:r w:rsidRPr="00E52037">
        <w:t>Salary</w:t>
      </w:r>
    </w:p>
    <w:p w14:paraId="75930DE5" w14:textId="77777777" w:rsidR="006866A0" w:rsidRPr="00E52037" w:rsidRDefault="006866A0" w:rsidP="001D52A4">
      <w:pPr>
        <w:numPr>
          <w:ilvl w:val="0"/>
          <w:numId w:val="31"/>
        </w:numPr>
      </w:pPr>
      <w:r w:rsidRPr="00E52037">
        <w:t>A cash loan to purchase a car</w:t>
      </w:r>
    </w:p>
    <w:p w14:paraId="2588F7E3" w14:textId="77777777" w:rsidR="006866A0" w:rsidRPr="00E52037" w:rsidRDefault="006866A0" w:rsidP="001D52A4">
      <w:pPr>
        <w:numPr>
          <w:ilvl w:val="0"/>
          <w:numId w:val="31"/>
        </w:numPr>
      </w:pPr>
      <w:r w:rsidRPr="00E52037">
        <w:t>Social Security income</w:t>
      </w:r>
    </w:p>
    <w:p w14:paraId="129A964F" w14:textId="77777777" w:rsidR="006866A0" w:rsidRPr="00E52037" w:rsidRDefault="006866A0" w:rsidP="001D52A4">
      <w:pPr>
        <w:numPr>
          <w:ilvl w:val="0"/>
          <w:numId w:val="31"/>
        </w:numPr>
      </w:pPr>
      <w:r w:rsidRPr="00E52037">
        <w:t>Life insurance proceeds</w:t>
      </w:r>
    </w:p>
    <w:p w14:paraId="4F851C2E" w14:textId="77777777" w:rsidR="006866A0" w:rsidRPr="00E52037" w:rsidRDefault="006866A0" w:rsidP="001D52A4">
      <w:pPr>
        <w:numPr>
          <w:ilvl w:val="0"/>
          <w:numId w:val="31"/>
        </w:numPr>
      </w:pPr>
      <w:r w:rsidRPr="00E52037">
        <w:t>None of the above - all are cash receipts</w:t>
      </w:r>
    </w:p>
    <w:p w14:paraId="4096F57D" w14:textId="77777777" w:rsidR="00D56B1A" w:rsidRPr="007673D4" w:rsidRDefault="00B96BAA" w:rsidP="001D52A4">
      <w:pPr>
        <w:numPr>
          <w:ilvl w:val="0"/>
          <w:numId w:val="26"/>
        </w:numPr>
        <w:ind w:left="360"/>
        <w:rPr>
          <w:b/>
        </w:rPr>
      </w:pPr>
      <w:r w:rsidRPr="007673D4">
        <w:rPr>
          <w:b/>
        </w:rPr>
        <w:t xml:space="preserve">All of </w:t>
      </w:r>
      <w:r w:rsidR="006866A0" w:rsidRPr="007673D4">
        <w:rPr>
          <w:b/>
        </w:rPr>
        <w:t xml:space="preserve">the following would be considered Cash Disbursements on </w:t>
      </w:r>
      <w:r w:rsidR="004F125C" w:rsidRPr="007673D4">
        <w:rPr>
          <w:b/>
        </w:rPr>
        <w:t xml:space="preserve">the </w:t>
      </w:r>
      <w:r w:rsidR="006866A0" w:rsidRPr="007673D4">
        <w:rPr>
          <w:b/>
        </w:rPr>
        <w:t>Statement of Cash Flows EXCEPT?</w:t>
      </w:r>
      <w:r w:rsidR="00475EA7" w:rsidRPr="007673D4">
        <w:rPr>
          <w:b/>
        </w:rPr>
        <w:t xml:space="preserve"> </w:t>
      </w:r>
    </w:p>
    <w:p w14:paraId="7A54A202" w14:textId="77777777" w:rsidR="006866A0" w:rsidRDefault="006866A0" w:rsidP="001D52A4">
      <w:pPr>
        <w:numPr>
          <w:ilvl w:val="0"/>
          <w:numId w:val="32"/>
        </w:numPr>
      </w:pPr>
      <w:r>
        <w:t>Cash gifts to children</w:t>
      </w:r>
    </w:p>
    <w:p w14:paraId="1BD8329F" w14:textId="77777777" w:rsidR="00475EA7" w:rsidRDefault="006866A0" w:rsidP="001D52A4">
      <w:pPr>
        <w:numPr>
          <w:ilvl w:val="0"/>
          <w:numId w:val="32"/>
        </w:numPr>
      </w:pPr>
      <w:r>
        <w:t xml:space="preserve">Tuition payments </w:t>
      </w:r>
    </w:p>
    <w:p w14:paraId="501AB608" w14:textId="77777777" w:rsidR="006866A0" w:rsidRDefault="00916EC3" w:rsidP="001D52A4">
      <w:pPr>
        <w:numPr>
          <w:ilvl w:val="0"/>
          <w:numId w:val="32"/>
        </w:numPr>
      </w:pPr>
      <w:r>
        <w:t>Income tax refunds</w:t>
      </w:r>
    </w:p>
    <w:p w14:paraId="2BC63A8F" w14:textId="77777777" w:rsidR="00916EC3" w:rsidRDefault="00916EC3" w:rsidP="001D52A4">
      <w:pPr>
        <w:numPr>
          <w:ilvl w:val="0"/>
          <w:numId w:val="32"/>
        </w:numPr>
      </w:pPr>
      <w:r>
        <w:t>Investment purchases that appreciate in value</w:t>
      </w:r>
    </w:p>
    <w:p w14:paraId="6EC137C5" w14:textId="77777777" w:rsidR="00916EC3" w:rsidRDefault="00916EC3" w:rsidP="001D52A4">
      <w:pPr>
        <w:numPr>
          <w:ilvl w:val="0"/>
          <w:numId w:val="32"/>
        </w:numPr>
      </w:pPr>
      <w:r>
        <w:t>Capital improvements to a residence</w:t>
      </w:r>
    </w:p>
    <w:p w14:paraId="058566C6" w14:textId="77777777" w:rsidR="00CF465C" w:rsidRPr="007673D4" w:rsidRDefault="00250FF3" w:rsidP="001D52A4">
      <w:pPr>
        <w:numPr>
          <w:ilvl w:val="0"/>
          <w:numId w:val="26"/>
        </w:numPr>
        <w:ind w:left="360"/>
        <w:rPr>
          <w:b/>
        </w:rPr>
      </w:pPr>
      <w:r w:rsidRPr="007673D4">
        <w:rPr>
          <w:b/>
        </w:rPr>
        <w:t>The Statement of Cash Flows can reveal all of the following EXCEPT?</w:t>
      </w:r>
    </w:p>
    <w:p w14:paraId="69C4641D" w14:textId="77777777" w:rsidR="00250FF3" w:rsidRPr="009971DB" w:rsidRDefault="00250FF3" w:rsidP="001D52A4">
      <w:pPr>
        <w:numPr>
          <w:ilvl w:val="0"/>
          <w:numId w:val="33"/>
        </w:numPr>
      </w:pPr>
      <w:r w:rsidRPr="009971DB">
        <w:t>The size of the client's net discretionary cash flow</w:t>
      </w:r>
      <w:r w:rsidR="005E1AA3" w:rsidRPr="009971DB">
        <w:t xml:space="preserve"> - </w:t>
      </w:r>
      <w:r w:rsidRPr="009971DB">
        <w:t xml:space="preserve">a surplus or deficit. </w:t>
      </w:r>
    </w:p>
    <w:p w14:paraId="2E41907E" w14:textId="77777777" w:rsidR="00250FF3" w:rsidRPr="009971DB" w:rsidRDefault="00250FF3" w:rsidP="001D52A4">
      <w:pPr>
        <w:numPr>
          <w:ilvl w:val="0"/>
          <w:numId w:val="33"/>
        </w:numPr>
      </w:pPr>
      <w:r w:rsidRPr="009971DB">
        <w:t xml:space="preserve">Typically reveals numerous </w:t>
      </w:r>
      <w:r w:rsidR="002F0A91" w:rsidRPr="009971DB">
        <w:t>opportunities</w:t>
      </w:r>
      <w:r w:rsidRPr="009971DB">
        <w:t xml:space="preserve"> for improvements in management of income tax and cash flow planning.</w:t>
      </w:r>
    </w:p>
    <w:p w14:paraId="2450F117" w14:textId="77777777" w:rsidR="00250FF3" w:rsidRPr="009971DB" w:rsidRDefault="005D3DE7" w:rsidP="001D52A4">
      <w:pPr>
        <w:numPr>
          <w:ilvl w:val="0"/>
          <w:numId w:val="33"/>
        </w:numPr>
      </w:pPr>
      <w:r w:rsidRPr="009971DB">
        <w:t>Tells the advisor a great deal about the client's financial personality.</w:t>
      </w:r>
    </w:p>
    <w:p w14:paraId="503DC57D" w14:textId="77777777" w:rsidR="005D3DE7" w:rsidRPr="009971DB" w:rsidRDefault="005D3DE7" w:rsidP="001D52A4">
      <w:pPr>
        <w:numPr>
          <w:ilvl w:val="0"/>
          <w:numId w:val="33"/>
        </w:numPr>
      </w:pPr>
      <w:r w:rsidRPr="009971DB">
        <w:t>Calculates the client's Net Worth</w:t>
      </w:r>
    </w:p>
    <w:p w14:paraId="6CCE26D9" w14:textId="77777777" w:rsidR="00250FF3" w:rsidRDefault="00250FF3" w:rsidP="007673D4">
      <w:pPr>
        <w:spacing w:before="0" w:after="0"/>
      </w:pPr>
    </w:p>
    <w:p w14:paraId="3BB535E3" w14:textId="77777777" w:rsidR="00AF0E48" w:rsidRPr="00D43C1D" w:rsidRDefault="00AF0E48" w:rsidP="00AF0E48">
      <w:pPr>
        <w:pStyle w:val="directions"/>
      </w:pPr>
      <w:r w:rsidRPr="00FE33EA">
        <w:t>The answer</w:t>
      </w:r>
      <w:r>
        <w:t>s</w:t>
      </w:r>
      <w:r w:rsidRPr="00FE33EA">
        <w:t xml:space="preserve"> </w:t>
      </w:r>
      <w:r>
        <w:t>to these questions are</w:t>
      </w:r>
      <w:r w:rsidRPr="00FE33EA">
        <w:t xml:space="preserve"> </w:t>
      </w:r>
      <w:r>
        <w:t>found on the following page.</w:t>
      </w:r>
    </w:p>
    <w:p w14:paraId="31E12466" w14:textId="77777777" w:rsidR="00AF0E48" w:rsidRPr="009971DB" w:rsidRDefault="00AF0E48" w:rsidP="007673D4">
      <w:pPr>
        <w:spacing w:before="0" w:after="0"/>
      </w:pPr>
    </w:p>
    <w:p w14:paraId="253E3C37" w14:textId="77777777" w:rsidR="007673D4" w:rsidRPr="002F7203" w:rsidRDefault="00E26C07" w:rsidP="007673D4">
      <w:pPr>
        <w:pStyle w:val="Heading2"/>
      </w:pPr>
      <w:r>
        <w:br w:type="page"/>
      </w:r>
      <w:r w:rsidR="007673D4" w:rsidRPr="002F7203">
        <w:lastRenderedPageBreak/>
        <w:t>Review Exercise</w:t>
      </w:r>
      <w:r w:rsidR="007673D4">
        <w:t xml:space="preserve"> – Answer Key</w:t>
      </w:r>
    </w:p>
    <w:p w14:paraId="5F98D7AE" w14:textId="77777777" w:rsidR="007673D4" w:rsidRPr="002F7203" w:rsidRDefault="007673D4" w:rsidP="007673D4">
      <w:pPr>
        <w:pStyle w:val="directions"/>
      </w:pPr>
      <w:r>
        <w:t>Select the correct answer to each question.</w:t>
      </w:r>
    </w:p>
    <w:p w14:paraId="059715EA" w14:textId="77777777" w:rsidR="00E26C07" w:rsidRPr="00E25C3F" w:rsidRDefault="00E26C07" w:rsidP="001D52A4">
      <w:pPr>
        <w:numPr>
          <w:ilvl w:val="0"/>
          <w:numId w:val="34"/>
        </w:numPr>
        <w:ind w:left="360"/>
        <w:rPr>
          <w:b/>
        </w:rPr>
      </w:pPr>
      <w:r w:rsidRPr="00E25C3F">
        <w:rPr>
          <w:b/>
        </w:rPr>
        <w:t>A client provides a current personal balance sheet to the financial professional during the initial data-gathering phase of a financial evaluation process. This financial statement will enable the financial professional to gain an understanding of all of the following except the:</w:t>
      </w:r>
    </w:p>
    <w:p w14:paraId="10307479" w14:textId="77777777" w:rsidR="00E26C07" w:rsidRPr="002B624F" w:rsidRDefault="00E26C07" w:rsidP="001D52A4">
      <w:pPr>
        <w:numPr>
          <w:ilvl w:val="0"/>
          <w:numId w:val="35"/>
        </w:numPr>
      </w:pPr>
      <w:r w:rsidRPr="002B624F">
        <w:t>Diversification of the client’s assets</w:t>
      </w:r>
    </w:p>
    <w:p w14:paraId="2DF0FDDB" w14:textId="77777777" w:rsidR="00E26C07" w:rsidRPr="002B624F" w:rsidRDefault="00E26C07" w:rsidP="00E25C3F">
      <w:pPr>
        <w:pStyle w:val="ReviewAnswer"/>
      </w:pPr>
      <w:r w:rsidRPr="002B624F">
        <w:rPr>
          <w:rStyle w:val="Strong"/>
        </w:rPr>
        <w:t>Incorrect</w:t>
      </w:r>
      <w:r w:rsidRPr="002B624F">
        <w:t>. The correct answer is “size of the client’s net cash flow”.  The balance sheet (Statement of Financial Position) lists assets, liabilities, and net worth on a specific date. It does not provide any information about cash flows. Diversification of assets, liquidity, and use of debt can all be determined from the information listed on the balance sheet.</w:t>
      </w:r>
    </w:p>
    <w:p w14:paraId="1147815E" w14:textId="77777777" w:rsidR="00E26C07" w:rsidRPr="00E26C07" w:rsidRDefault="00E26C07" w:rsidP="001D52A4">
      <w:pPr>
        <w:numPr>
          <w:ilvl w:val="0"/>
          <w:numId w:val="35"/>
        </w:numPr>
        <w:rPr>
          <w:rStyle w:val="Strong"/>
        </w:rPr>
      </w:pPr>
      <w:r w:rsidRPr="00E26C07">
        <w:rPr>
          <w:rStyle w:val="Strong"/>
        </w:rPr>
        <w:t>Size of the client’s net cash flow</w:t>
      </w:r>
    </w:p>
    <w:p w14:paraId="7F3ABF92" w14:textId="77777777" w:rsidR="00E26C07" w:rsidRPr="002B624F" w:rsidRDefault="00E26C07" w:rsidP="00E25C3F">
      <w:pPr>
        <w:pStyle w:val="ReviewAnswer"/>
      </w:pPr>
      <w:r w:rsidRPr="002B624F">
        <w:rPr>
          <w:rStyle w:val="Strong"/>
        </w:rPr>
        <w:t>Correct</w:t>
      </w:r>
      <w:r w:rsidRPr="002B624F">
        <w:t>! The balance sheet (Statement of Financial Position) lists assets, liabilities, and net worth on a specific date. It does not provide any information about cash flows. Diversification of assets, liquidity, and use of debt can all be determined from the information listed on the balance sheet.</w:t>
      </w:r>
    </w:p>
    <w:p w14:paraId="0BD44EBC" w14:textId="77777777" w:rsidR="00E26C07" w:rsidRPr="002B624F" w:rsidRDefault="00E26C07" w:rsidP="001D52A4">
      <w:pPr>
        <w:numPr>
          <w:ilvl w:val="0"/>
          <w:numId w:val="35"/>
        </w:numPr>
      </w:pPr>
      <w:r w:rsidRPr="002B624F">
        <w:t>Client's liquidity position</w:t>
      </w:r>
    </w:p>
    <w:p w14:paraId="6ADD3E2A" w14:textId="77777777" w:rsidR="00E26C07" w:rsidRPr="002B624F" w:rsidRDefault="00E26C07" w:rsidP="00E25C3F">
      <w:pPr>
        <w:pStyle w:val="ReviewAnswer"/>
      </w:pPr>
      <w:r w:rsidRPr="002B624F">
        <w:rPr>
          <w:rStyle w:val="Strong"/>
        </w:rPr>
        <w:t>Incorrect</w:t>
      </w:r>
      <w:r w:rsidRPr="002B624F">
        <w:t>. The correct answer is “size of the client’s net cash flow”.  The balance sheet (Statement of Financial Position) lists assets, liabilities, and net worth on a specific date. It does not provide any information about cash flows. Diversification of assets, liquidity, and use of debt can all be determined from the information listed on the balance sheet.</w:t>
      </w:r>
    </w:p>
    <w:p w14:paraId="44A6B01E" w14:textId="77777777" w:rsidR="00E26C07" w:rsidRPr="002B624F" w:rsidRDefault="00E26C07" w:rsidP="001D52A4">
      <w:pPr>
        <w:numPr>
          <w:ilvl w:val="0"/>
          <w:numId w:val="35"/>
        </w:numPr>
      </w:pPr>
      <w:r w:rsidRPr="002B624F">
        <w:t>Client's use of debt</w:t>
      </w:r>
    </w:p>
    <w:p w14:paraId="49BF473D" w14:textId="77777777" w:rsidR="00E26C07" w:rsidRPr="002B624F" w:rsidRDefault="00E26C07" w:rsidP="00E25C3F">
      <w:pPr>
        <w:pStyle w:val="ReviewAnswer"/>
      </w:pPr>
      <w:r w:rsidRPr="002B624F">
        <w:rPr>
          <w:rStyle w:val="Strong"/>
        </w:rPr>
        <w:t>Incorrect</w:t>
      </w:r>
      <w:r w:rsidRPr="002B624F">
        <w:t>. The correct answer is “size of the client’s net cash flow”.  The balance sheet (Statement of Financial Position) lists assets, liabilities, and net worth on a specific date. It does not provide any information about cash flows. Diversification of assets, liquidity, and use of debt can all be determined from the information listed on the balance sheet.</w:t>
      </w:r>
    </w:p>
    <w:p w14:paraId="4A1CCEEB" w14:textId="77777777" w:rsidR="00E26C07" w:rsidRPr="00E25C3F" w:rsidRDefault="00E26C07" w:rsidP="001D52A4">
      <w:pPr>
        <w:numPr>
          <w:ilvl w:val="0"/>
          <w:numId w:val="34"/>
        </w:numPr>
        <w:ind w:left="360"/>
        <w:rPr>
          <w:b/>
        </w:rPr>
      </w:pPr>
      <w:r w:rsidRPr="00E25C3F">
        <w:rPr>
          <w:b/>
        </w:rPr>
        <w:t>Where would a financial professional look to find a client’s net worth at year’s end?</w:t>
      </w:r>
    </w:p>
    <w:p w14:paraId="4E3AEC74" w14:textId="77777777" w:rsidR="00E26C07" w:rsidRPr="00E26C07" w:rsidRDefault="00E26C07" w:rsidP="001D52A4">
      <w:pPr>
        <w:numPr>
          <w:ilvl w:val="0"/>
          <w:numId w:val="35"/>
        </w:numPr>
        <w:rPr>
          <w:rStyle w:val="Strong"/>
        </w:rPr>
      </w:pPr>
      <w:r w:rsidRPr="00E26C07">
        <w:rPr>
          <w:rStyle w:val="Strong"/>
        </w:rPr>
        <w:t>Statement of Financial Position</w:t>
      </w:r>
    </w:p>
    <w:p w14:paraId="458E0B3C" w14:textId="77777777" w:rsidR="00E26C07" w:rsidRPr="00FA78C2" w:rsidRDefault="00E26C07" w:rsidP="00E25C3F">
      <w:pPr>
        <w:pStyle w:val="ReviewAnswer"/>
      </w:pPr>
      <w:r w:rsidRPr="00FA78C2">
        <w:rPr>
          <w:rStyle w:val="Strong"/>
        </w:rPr>
        <w:t>Correct</w:t>
      </w:r>
      <w:r w:rsidRPr="00FA78C2">
        <w:t>!</w:t>
      </w:r>
    </w:p>
    <w:p w14:paraId="7551E89E" w14:textId="77777777" w:rsidR="00E26C07" w:rsidRPr="00FA78C2" w:rsidRDefault="00E26C07" w:rsidP="001D52A4">
      <w:pPr>
        <w:numPr>
          <w:ilvl w:val="0"/>
          <w:numId w:val="35"/>
        </w:numPr>
      </w:pPr>
      <w:r w:rsidRPr="00FA78C2">
        <w:t>Statement of Cash Flows</w:t>
      </w:r>
    </w:p>
    <w:p w14:paraId="6255DDD9" w14:textId="77777777" w:rsidR="00E26C07" w:rsidRPr="00FA78C2" w:rsidRDefault="00E26C07" w:rsidP="00E25C3F">
      <w:pPr>
        <w:pStyle w:val="ReviewAnswer"/>
      </w:pPr>
      <w:r w:rsidRPr="00FA78C2">
        <w:rPr>
          <w:rStyle w:val="Strong"/>
        </w:rPr>
        <w:t>Incorrect</w:t>
      </w:r>
      <w:r w:rsidRPr="00FA78C2">
        <w:t>.  The statement of cash flows does not list net worth.</w:t>
      </w:r>
    </w:p>
    <w:p w14:paraId="132CAFC4" w14:textId="77777777" w:rsidR="00E26C07" w:rsidRPr="00FA78C2" w:rsidRDefault="00E26C07" w:rsidP="001D52A4">
      <w:pPr>
        <w:numPr>
          <w:ilvl w:val="0"/>
          <w:numId w:val="35"/>
        </w:numPr>
      </w:pPr>
      <w:r w:rsidRPr="00FA78C2">
        <w:t>None of the above</w:t>
      </w:r>
    </w:p>
    <w:p w14:paraId="345FB531" w14:textId="77777777" w:rsidR="00E26C07" w:rsidRPr="00FA78C2" w:rsidRDefault="00E26C07" w:rsidP="00E25C3F">
      <w:pPr>
        <w:pStyle w:val="ReviewAnswer"/>
      </w:pPr>
      <w:r w:rsidRPr="00FA78C2">
        <w:rPr>
          <w:rStyle w:val="Strong"/>
        </w:rPr>
        <w:t>Incorrect</w:t>
      </w:r>
      <w:r w:rsidRPr="00FA78C2">
        <w:t>.  One of the responses will list the net worth.</w:t>
      </w:r>
    </w:p>
    <w:p w14:paraId="56B6DB1C" w14:textId="77777777" w:rsidR="00E26C07" w:rsidRPr="00E25C3F" w:rsidRDefault="00E26C07" w:rsidP="001D52A4">
      <w:pPr>
        <w:numPr>
          <w:ilvl w:val="0"/>
          <w:numId w:val="34"/>
        </w:numPr>
        <w:ind w:left="360"/>
        <w:rPr>
          <w:b/>
        </w:rPr>
      </w:pPr>
      <w:r w:rsidRPr="00E25C3F">
        <w:rPr>
          <w:b/>
        </w:rPr>
        <w:t>The government has just created a new financial instrument called a wiggle.  Individuals may purchase wiggles from the government and may only redeem them in 5 years for twice the face value, or in ten years for three times the face value.  Would this instrument be placed on a Statement of Cash Flows in the year it was purchased or on The Statement of Financial Position?</w:t>
      </w:r>
    </w:p>
    <w:p w14:paraId="4000B7DC" w14:textId="77777777" w:rsidR="00E26C07" w:rsidRPr="006D76CD" w:rsidRDefault="00E26C07" w:rsidP="001D52A4">
      <w:pPr>
        <w:numPr>
          <w:ilvl w:val="0"/>
          <w:numId w:val="35"/>
        </w:numPr>
      </w:pPr>
      <w:r w:rsidRPr="006D76CD">
        <w:lastRenderedPageBreak/>
        <w:t>The Statement of Financial Position</w:t>
      </w:r>
    </w:p>
    <w:p w14:paraId="769A41F8" w14:textId="77777777" w:rsidR="00E26C07" w:rsidRPr="006D76CD" w:rsidRDefault="00E26C07" w:rsidP="00E25C3F">
      <w:pPr>
        <w:pStyle w:val="ReviewAnswer"/>
      </w:pPr>
      <w:r w:rsidRPr="003A7E3E">
        <w:rPr>
          <w:rStyle w:val="Strong"/>
        </w:rPr>
        <w:t>Incorrect</w:t>
      </w:r>
      <w:r w:rsidRPr="006D76CD">
        <w:t>.  It would be included on both Statements.</w:t>
      </w:r>
    </w:p>
    <w:p w14:paraId="16E1B923" w14:textId="77777777" w:rsidR="00E26C07" w:rsidRPr="006D76CD" w:rsidRDefault="00E26C07" w:rsidP="001D52A4">
      <w:pPr>
        <w:numPr>
          <w:ilvl w:val="0"/>
          <w:numId w:val="35"/>
        </w:numPr>
      </w:pPr>
      <w:r w:rsidRPr="006D76CD">
        <w:t>The Statement of Cash Flows</w:t>
      </w:r>
    </w:p>
    <w:p w14:paraId="6C8838DF" w14:textId="77777777" w:rsidR="00E26C07" w:rsidRPr="006D76CD" w:rsidRDefault="00E26C07" w:rsidP="00E25C3F">
      <w:pPr>
        <w:pStyle w:val="ReviewAnswer"/>
      </w:pPr>
      <w:r w:rsidRPr="003A7E3E">
        <w:rPr>
          <w:rStyle w:val="Strong"/>
        </w:rPr>
        <w:t>Incorrect</w:t>
      </w:r>
      <w:r w:rsidRPr="006D76CD">
        <w:t>.  It would be included on both Statements.</w:t>
      </w:r>
    </w:p>
    <w:p w14:paraId="40FAB5F4" w14:textId="77777777" w:rsidR="00E26C07" w:rsidRPr="006D76CD" w:rsidRDefault="00E26C07" w:rsidP="001D52A4">
      <w:pPr>
        <w:numPr>
          <w:ilvl w:val="0"/>
          <w:numId w:val="35"/>
        </w:numPr>
      </w:pPr>
      <w:r w:rsidRPr="00E26C07">
        <w:rPr>
          <w:rStyle w:val="Strong"/>
        </w:rPr>
        <w:t xml:space="preserve">It </w:t>
      </w:r>
      <w:r w:rsidR="00B14484" w:rsidRPr="00E26C07">
        <w:rPr>
          <w:rStyle w:val="Strong"/>
        </w:rPr>
        <w:t>would appear</w:t>
      </w:r>
      <w:r w:rsidRPr="00E26C07">
        <w:rPr>
          <w:rStyle w:val="Strong"/>
        </w:rPr>
        <w:t xml:space="preserve"> on both statements</w:t>
      </w:r>
      <w:r w:rsidRPr="006D76CD">
        <w:t>.</w:t>
      </w:r>
    </w:p>
    <w:p w14:paraId="6D231DB1" w14:textId="77777777" w:rsidR="00E26C07" w:rsidRPr="006D76CD" w:rsidRDefault="00E26C07" w:rsidP="00E25C3F">
      <w:pPr>
        <w:pStyle w:val="ReviewAnswer"/>
      </w:pPr>
      <w:r w:rsidRPr="003A7E3E">
        <w:rPr>
          <w:rStyle w:val="Strong"/>
        </w:rPr>
        <w:t>Correct</w:t>
      </w:r>
      <w:r w:rsidRPr="006D76CD">
        <w:t>!  It may be lumped together with other similar assets/investments, but the asset value would show up on the Balance Sheet and the purchase would be accounted for on the Statement of Cash Flows.</w:t>
      </w:r>
    </w:p>
    <w:p w14:paraId="7736F726" w14:textId="77777777" w:rsidR="00E26C07" w:rsidRPr="00E25C3F" w:rsidRDefault="00E26C07" w:rsidP="001D52A4">
      <w:pPr>
        <w:numPr>
          <w:ilvl w:val="0"/>
          <w:numId w:val="34"/>
        </w:numPr>
        <w:ind w:left="360"/>
        <w:rPr>
          <w:b/>
        </w:rPr>
      </w:pPr>
      <w:r w:rsidRPr="00E25C3F">
        <w:rPr>
          <w:b/>
        </w:rPr>
        <w:t>The Statement of Financial Position is a summary of a person’s cash flow activity over a period of time.</w:t>
      </w:r>
    </w:p>
    <w:p w14:paraId="12B463B8" w14:textId="77777777" w:rsidR="00E26C07" w:rsidRPr="001851E9" w:rsidRDefault="00E26C07" w:rsidP="001D52A4">
      <w:pPr>
        <w:numPr>
          <w:ilvl w:val="0"/>
          <w:numId w:val="35"/>
        </w:numPr>
      </w:pPr>
      <w:r w:rsidRPr="001851E9">
        <w:t>True</w:t>
      </w:r>
    </w:p>
    <w:p w14:paraId="2D624783" w14:textId="77777777" w:rsidR="00E26C07" w:rsidRPr="001851E9" w:rsidRDefault="00E26C07" w:rsidP="00E25C3F">
      <w:pPr>
        <w:pStyle w:val="ReviewAnswer"/>
      </w:pPr>
      <w:r w:rsidRPr="00403856">
        <w:rPr>
          <w:rStyle w:val="Strong"/>
        </w:rPr>
        <w:t>Incorrect</w:t>
      </w:r>
      <w:r w:rsidRPr="001851E9">
        <w:t>.  The balance sheet is a snapshot of a person’s financial standing, not a summary.</w:t>
      </w:r>
    </w:p>
    <w:p w14:paraId="2E5E32E0" w14:textId="77777777" w:rsidR="00E26C07" w:rsidRPr="001851E9" w:rsidRDefault="00E26C07" w:rsidP="001D52A4">
      <w:pPr>
        <w:numPr>
          <w:ilvl w:val="0"/>
          <w:numId w:val="35"/>
        </w:numPr>
      </w:pPr>
      <w:r w:rsidRPr="00E26C07">
        <w:rPr>
          <w:rStyle w:val="Strong"/>
        </w:rPr>
        <w:t>False</w:t>
      </w:r>
    </w:p>
    <w:p w14:paraId="6ED27D62" w14:textId="77777777" w:rsidR="00E26C07" w:rsidRPr="001851E9" w:rsidRDefault="00E26C07" w:rsidP="00E25C3F">
      <w:pPr>
        <w:pStyle w:val="ReviewAnswer"/>
      </w:pPr>
      <w:r w:rsidRPr="00403856">
        <w:rPr>
          <w:rStyle w:val="Strong"/>
        </w:rPr>
        <w:t>Correct</w:t>
      </w:r>
      <w:r w:rsidRPr="001851E9">
        <w:t>!  The balance sheet is a snapshot.</w:t>
      </w:r>
    </w:p>
    <w:p w14:paraId="1C2119C8" w14:textId="77777777" w:rsidR="00E26C07" w:rsidRPr="00837DEB" w:rsidRDefault="00E26C07" w:rsidP="001D52A4">
      <w:pPr>
        <w:numPr>
          <w:ilvl w:val="0"/>
          <w:numId w:val="34"/>
        </w:numPr>
        <w:ind w:left="360"/>
        <w:rPr>
          <w:rStyle w:val="Strong"/>
          <w:b w:val="0"/>
        </w:rPr>
      </w:pPr>
      <w:r w:rsidRPr="00837DEB">
        <w:rPr>
          <w:b/>
        </w:rPr>
        <w:t xml:space="preserve">Which of the following factors can cause a change in the Net Worth of a client? </w:t>
      </w:r>
    </w:p>
    <w:p w14:paraId="3CE6C6D4" w14:textId="77777777" w:rsidR="00E26C07" w:rsidRPr="00AD2462" w:rsidRDefault="00E26C07" w:rsidP="00AD2462">
      <w:pPr>
        <w:numPr>
          <w:ilvl w:val="0"/>
          <w:numId w:val="42"/>
        </w:numPr>
        <w:rPr>
          <w:rStyle w:val="Strong"/>
          <w:b w:val="0"/>
        </w:rPr>
      </w:pPr>
      <w:r w:rsidRPr="00AD2462">
        <w:rPr>
          <w:b/>
        </w:rPr>
        <w:t>The client purchases a Treasury Bill with cash from his checking account.</w:t>
      </w:r>
    </w:p>
    <w:p w14:paraId="7C667D31" w14:textId="77777777" w:rsidR="00E26C07" w:rsidRPr="00AD2462" w:rsidRDefault="00E26C07" w:rsidP="00AD2462">
      <w:pPr>
        <w:numPr>
          <w:ilvl w:val="0"/>
          <w:numId w:val="42"/>
        </w:numPr>
        <w:rPr>
          <w:rStyle w:val="Strong"/>
          <w:b w:val="0"/>
        </w:rPr>
      </w:pPr>
      <w:r w:rsidRPr="00AD2462">
        <w:rPr>
          <w:b/>
        </w:rPr>
        <w:t>The client receives an inheritance of a 300-acre farm</w:t>
      </w:r>
      <w:r w:rsidRPr="00AD2462">
        <w:rPr>
          <w:rStyle w:val="Strong"/>
          <w:b w:val="0"/>
        </w:rPr>
        <w:t>.</w:t>
      </w:r>
    </w:p>
    <w:p w14:paraId="02DDBA43" w14:textId="77777777" w:rsidR="00E26C07" w:rsidRPr="00AD2462" w:rsidRDefault="00E26C07" w:rsidP="00AD2462">
      <w:pPr>
        <w:numPr>
          <w:ilvl w:val="0"/>
          <w:numId w:val="42"/>
        </w:numPr>
        <w:rPr>
          <w:b/>
        </w:rPr>
      </w:pPr>
      <w:r w:rsidRPr="00AD2462">
        <w:rPr>
          <w:b/>
        </w:rPr>
        <w:t>A decrease in the value of a common stock</w:t>
      </w:r>
    </w:p>
    <w:p w14:paraId="0F3F60C1" w14:textId="77777777" w:rsidR="00E26C07" w:rsidRPr="00AD2462" w:rsidRDefault="00E26C07" w:rsidP="00AD2462">
      <w:pPr>
        <w:numPr>
          <w:ilvl w:val="0"/>
          <w:numId w:val="42"/>
        </w:numPr>
        <w:rPr>
          <w:b/>
        </w:rPr>
      </w:pPr>
      <w:r w:rsidRPr="00AD2462">
        <w:rPr>
          <w:b/>
        </w:rPr>
        <w:t>The forgiveness of a debt.</w:t>
      </w:r>
    </w:p>
    <w:p w14:paraId="0D6F7960" w14:textId="77777777" w:rsidR="00E26C07" w:rsidRPr="00AD2462" w:rsidRDefault="00E26C07" w:rsidP="00AD2462">
      <w:pPr>
        <w:numPr>
          <w:ilvl w:val="0"/>
          <w:numId w:val="42"/>
        </w:numPr>
        <w:rPr>
          <w:b/>
        </w:rPr>
      </w:pPr>
      <w:r w:rsidRPr="00AD2462">
        <w:rPr>
          <w:b/>
        </w:rPr>
        <w:t>The purchase of a residence for $80,000 down and assumption of a mortgage for $320,000. Assume the house is appraised for the purchase price.</w:t>
      </w:r>
    </w:p>
    <w:p w14:paraId="08901745" w14:textId="77777777" w:rsidR="00E26C07" w:rsidRPr="00016317" w:rsidRDefault="00E26C07" w:rsidP="001D52A4">
      <w:pPr>
        <w:numPr>
          <w:ilvl w:val="0"/>
          <w:numId w:val="35"/>
        </w:numPr>
      </w:pPr>
      <w:r w:rsidRPr="00016317">
        <w:t>a, c and e</w:t>
      </w:r>
    </w:p>
    <w:p w14:paraId="1AD958CF" w14:textId="77777777" w:rsidR="00E26C07" w:rsidRPr="00016317" w:rsidRDefault="00E26C07" w:rsidP="00837DEB">
      <w:pPr>
        <w:pStyle w:val="ReviewAnswer"/>
      </w:pPr>
      <w:r w:rsidRPr="002D2396">
        <w:rPr>
          <w:rStyle w:val="Strong"/>
        </w:rPr>
        <w:t>Incorrect</w:t>
      </w:r>
      <w:r w:rsidRPr="00016317">
        <w:t>. Try again.</w:t>
      </w:r>
    </w:p>
    <w:p w14:paraId="1F30AD28" w14:textId="77777777" w:rsidR="00E26C07" w:rsidRPr="00E26C07" w:rsidRDefault="00E26C07" w:rsidP="001D52A4">
      <w:pPr>
        <w:numPr>
          <w:ilvl w:val="0"/>
          <w:numId w:val="35"/>
        </w:numPr>
        <w:rPr>
          <w:rStyle w:val="Strong"/>
        </w:rPr>
      </w:pPr>
      <w:r w:rsidRPr="00E26C07">
        <w:rPr>
          <w:rStyle w:val="Strong"/>
        </w:rPr>
        <w:t>b, c and d</w:t>
      </w:r>
    </w:p>
    <w:p w14:paraId="296F9499" w14:textId="77777777" w:rsidR="00E26C07" w:rsidRPr="00016317" w:rsidRDefault="00E26C07" w:rsidP="00837DEB">
      <w:pPr>
        <w:pStyle w:val="ReviewAnswer"/>
      </w:pPr>
      <w:r w:rsidRPr="002D2396">
        <w:rPr>
          <w:rStyle w:val="Strong"/>
        </w:rPr>
        <w:t>Correct</w:t>
      </w:r>
      <w:r w:rsidRPr="00016317">
        <w:t>! These would all change net worth.</w:t>
      </w:r>
    </w:p>
    <w:p w14:paraId="38A48CD8" w14:textId="77777777" w:rsidR="00E26C07" w:rsidRPr="00016317" w:rsidRDefault="00E26C07" w:rsidP="001D52A4">
      <w:pPr>
        <w:numPr>
          <w:ilvl w:val="0"/>
          <w:numId w:val="35"/>
        </w:numPr>
      </w:pPr>
      <w:r w:rsidRPr="00016317">
        <w:t>b, c and e</w:t>
      </w:r>
    </w:p>
    <w:p w14:paraId="1BBC1D74" w14:textId="77777777" w:rsidR="00E26C07" w:rsidRPr="00016317" w:rsidRDefault="00E26C07" w:rsidP="00837DEB">
      <w:pPr>
        <w:pStyle w:val="ReviewAnswer"/>
      </w:pPr>
      <w:r w:rsidRPr="002D2396">
        <w:rPr>
          <w:rStyle w:val="Strong"/>
        </w:rPr>
        <w:t>Incorrect</w:t>
      </w:r>
      <w:r w:rsidRPr="00016317">
        <w:t>. Try again.</w:t>
      </w:r>
    </w:p>
    <w:p w14:paraId="1AC29C99" w14:textId="77777777" w:rsidR="00E26C07" w:rsidRPr="00016317" w:rsidRDefault="00E26C07" w:rsidP="001D52A4">
      <w:pPr>
        <w:numPr>
          <w:ilvl w:val="0"/>
          <w:numId w:val="35"/>
        </w:numPr>
      </w:pPr>
      <w:r w:rsidRPr="00016317">
        <w:t>c and d</w:t>
      </w:r>
    </w:p>
    <w:p w14:paraId="36FE4890" w14:textId="77777777" w:rsidR="00E26C07" w:rsidRPr="00016317" w:rsidRDefault="00E26C07" w:rsidP="00837DEB">
      <w:pPr>
        <w:pStyle w:val="ReviewAnswer"/>
      </w:pPr>
      <w:r w:rsidRPr="002D2396">
        <w:rPr>
          <w:rStyle w:val="Strong"/>
        </w:rPr>
        <w:t>Incorrect</w:t>
      </w:r>
      <w:r w:rsidRPr="00016317">
        <w:t>. Try again.</w:t>
      </w:r>
    </w:p>
    <w:p w14:paraId="543291E1" w14:textId="77777777" w:rsidR="00E26C07" w:rsidRPr="00837DEB" w:rsidRDefault="00E26C07" w:rsidP="001D52A4">
      <w:pPr>
        <w:numPr>
          <w:ilvl w:val="0"/>
          <w:numId w:val="37"/>
        </w:numPr>
        <w:ind w:left="360"/>
        <w:rPr>
          <w:b/>
        </w:rPr>
      </w:pPr>
      <w:r w:rsidRPr="00837DEB">
        <w:rPr>
          <w:b/>
        </w:rPr>
        <w:t>All of the following would be considered Cash Receipts on the Statement of Cash Flows EXCEPT?</w:t>
      </w:r>
    </w:p>
    <w:p w14:paraId="33134F36" w14:textId="77777777" w:rsidR="00E26C07" w:rsidRPr="00E52037" w:rsidRDefault="00E26C07" w:rsidP="001D52A4">
      <w:pPr>
        <w:numPr>
          <w:ilvl w:val="0"/>
          <w:numId w:val="35"/>
        </w:numPr>
      </w:pPr>
      <w:r w:rsidRPr="00E52037">
        <w:t>Salary</w:t>
      </w:r>
    </w:p>
    <w:p w14:paraId="06D2A8BB" w14:textId="77777777" w:rsidR="00E26C07" w:rsidRPr="00E52037" w:rsidRDefault="00E26C07" w:rsidP="00837DEB">
      <w:pPr>
        <w:pStyle w:val="ReviewAnswer"/>
      </w:pPr>
      <w:r w:rsidRPr="008928C8">
        <w:rPr>
          <w:rStyle w:val="Strong"/>
        </w:rPr>
        <w:t>Incorrect</w:t>
      </w:r>
      <w:r w:rsidRPr="00E52037">
        <w:t>. This is a cash receipt.</w:t>
      </w:r>
    </w:p>
    <w:p w14:paraId="5A9FC6CE" w14:textId="77777777" w:rsidR="00E26C07" w:rsidRPr="00E52037" w:rsidRDefault="00E26C07" w:rsidP="001D52A4">
      <w:pPr>
        <w:numPr>
          <w:ilvl w:val="0"/>
          <w:numId w:val="35"/>
        </w:numPr>
      </w:pPr>
      <w:r w:rsidRPr="00E52037">
        <w:t>A cash loan to purchase a car</w:t>
      </w:r>
    </w:p>
    <w:p w14:paraId="3E9AA181" w14:textId="77777777" w:rsidR="00E26C07" w:rsidRPr="00E52037" w:rsidRDefault="00E26C07" w:rsidP="00837DEB">
      <w:pPr>
        <w:pStyle w:val="ReviewAnswer"/>
      </w:pPr>
      <w:r w:rsidRPr="00A27BC6">
        <w:rPr>
          <w:rStyle w:val="Strong"/>
        </w:rPr>
        <w:t>Incorrect</w:t>
      </w:r>
      <w:r w:rsidRPr="00E52037">
        <w:t>. This is a cash receipt.</w:t>
      </w:r>
    </w:p>
    <w:p w14:paraId="4D32B571" w14:textId="77777777" w:rsidR="00E26C07" w:rsidRPr="00E52037" w:rsidRDefault="00E26C07" w:rsidP="001D52A4">
      <w:pPr>
        <w:numPr>
          <w:ilvl w:val="0"/>
          <w:numId w:val="35"/>
        </w:numPr>
      </w:pPr>
      <w:r w:rsidRPr="00E52037">
        <w:lastRenderedPageBreak/>
        <w:t>Social Security income</w:t>
      </w:r>
    </w:p>
    <w:p w14:paraId="2D679940" w14:textId="77777777" w:rsidR="00E26C07" w:rsidRPr="00E52037" w:rsidRDefault="00E26C07" w:rsidP="00837DEB">
      <w:pPr>
        <w:pStyle w:val="ReviewAnswer"/>
      </w:pPr>
      <w:r w:rsidRPr="00A27BC6">
        <w:rPr>
          <w:rStyle w:val="Strong"/>
        </w:rPr>
        <w:t>Incorrect</w:t>
      </w:r>
      <w:r w:rsidRPr="00E52037">
        <w:t>. This is a cash receipt.</w:t>
      </w:r>
    </w:p>
    <w:p w14:paraId="7A6F06FC" w14:textId="77777777" w:rsidR="00E26C07" w:rsidRPr="00E52037" w:rsidRDefault="00E26C07" w:rsidP="001D52A4">
      <w:pPr>
        <w:numPr>
          <w:ilvl w:val="0"/>
          <w:numId w:val="35"/>
        </w:numPr>
      </w:pPr>
      <w:r w:rsidRPr="00E52037">
        <w:t>Life insurance proceeds</w:t>
      </w:r>
    </w:p>
    <w:p w14:paraId="106BF07B" w14:textId="77777777" w:rsidR="00E26C07" w:rsidRPr="00E52037" w:rsidRDefault="00E26C07" w:rsidP="00837DEB">
      <w:pPr>
        <w:pStyle w:val="ReviewAnswer"/>
      </w:pPr>
      <w:r w:rsidRPr="00A27BC6">
        <w:rPr>
          <w:rStyle w:val="Strong"/>
        </w:rPr>
        <w:t>Incorrect</w:t>
      </w:r>
      <w:r w:rsidRPr="00E52037">
        <w:t>. This is a cash receipt.</w:t>
      </w:r>
    </w:p>
    <w:p w14:paraId="17F546C6" w14:textId="77777777" w:rsidR="00E26C07" w:rsidRPr="00E26C07" w:rsidRDefault="00E26C07" w:rsidP="001D52A4">
      <w:pPr>
        <w:numPr>
          <w:ilvl w:val="0"/>
          <w:numId w:val="35"/>
        </w:numPr>
        <w:rPr>
          <w:rStyle w:val="Strong"/>
        </w:rPr>
      </w:pPr>
      <w:r w:rsidRPr="00E26C07">
        <w:rPr>
          <w:rStyle w:val="Strong"/>
        </w:rPr>
        <w:t>None of the above - all are cash receipts</w:t>
      </w:r>
    </w:p>
    <w:p w14:paraId="37A8D43A" w14:textId="77777777" w:rsidR="00E26C07" w:rsidRPr="00E52037" w:rsidRDefault="00E26C07" w:rsidP="00837DEB">
      <w:pPr>
        <w:pStyle w:val="ReviewAnswer"/>
      </w:pPr>
      <w:r w:rsidRPr="00A27BC6">
        <w:rPr>
          <w:rStyle w:val="Strong"/>
        </w:rPr>
        <w:t>Correct</w:t>
      </w:r>
      <w:r w:rsidRPr="00E52037">
        <w:t>!</w:t>
      </w:r>
    </w:p>
    <w:p w14:paraId="62E274AF" w14:textId="77777777" w:rsidR="00E26C07" w:rsidRPr="00837DEB" w:rsidRDefault="00E26C07" w:rsidP="001D52A4">
      <w:pPr>
        <w:numPr>
          <w:ilvl w:val="0"/>
          <w:numId w:val="37"/>
        </w:numPr>
        <w:ind w:left="360"/>
        <w:rPr>
          <w:b/>
        </w:rPr>
      </w:pPr>
      <w:r w:rsidRPr="00837DEB">
        <w:rPr>
          <w:b/>
        </w:rPr>
        <w:t xml:space="preserve">All of the following would be considered Cash Disbursements on the Statement of Cash Flows EXCEPT? </w:t>
      </w:r>
    </w:p>
    <w:p w14:paraId="24A33F95" w14:textId="77777777" w:rsidR="00E26C07" w:rsidRDefault="00E26C07" w:rsidP="001D52A4">
      <w:pPr>
        <w:numPr>
          <w:ilvl w:val="0"/>
          <w:numId w:val="35"/>
        </w:numPr>
      </w:pPr>
      <w:r>
        <w:t>Cash gifts to children</w:t>
      </w:r>
    </w:p>
    <w:p w14:paraId="25CB0116" w14:textId="77777777" w:rsidR="00E26C07" w:rsidRDefault="00E26C07" w:rsidP="00837DEB">
      <w:pPr>
        <w:pStyle w:val="ReviewAnswer"/>
      </w:pPr>
      <w:r w:rsidRPr="00D75886">
        <w:rPr>
          <w:rStyle w:val="Strong"/>
        </w:rPr>
        <w:t>Incorrect</w:t>
      </w:r>
      <w:r w:rsidRPr="005E1AA3">
        <w:t>! This is a cash disbursement</w:t>
      </w:r>
      <w:r>
        <w:t>.</w:t>
      </w:r>
    </w:p>
    <w:p w14:paraId="77F5672E" w14:textId="77777777" w:rsidR="00E26C07" w:rsidRDefault="00E26C07" w:rsidP="001D52A4">
      <w:pPr>
        <w:numPr>
          <w:ilvl w:val="0"/>
          <w:numId w:val="35"/>
        </w:numPr>
      </w:pPr>
      <w:r>
        <w:t xml:space="preserve">Tuition payments </w:t>
      </w:r>
    </w:p>
    <w:p w14:paraId="1C8446C6" w14:textId="77777777" w:rsidR="00E26C07" w:rsidRPr="005E1AA3" w:rsidRDefault="00E26C07" w:rsidP="00837DEB">
      <w:pPr>
        <w:pStyle w:val="ReviewAnswer"/>
      </w:pPr>
      <w:r w:rsidRPr="00D75886">
        <w:rPr>
          <w:rStyle w:val="Strong"/>
        </w:rPr>
        <w:t>Incorrect</w:t>
      </w:r>
      <w:r w:rsidRPr="005E1AA3">
        <w:t>. This is a cash disbursement.</w:t>
      </w:r>
    </w:p>
    <w:p w14:paraId="199BE589" w14:textId="77777777" w:rsidR="00E26C07" w:rsidRPr="00E26C07" w:rsidRDefault="00E26C07" w:rsidP="001D52A4">
      <w:pPr>
        <w:numPr>
          <w:ilvl w:val="0"/>
          <w:numId w:val="35"/>
        </w:numPr>
        <w:rPr>
          <w:rStyle w:val="Strong"/>
        </w:rPr>
      </w:pPr>
      <w:r w:rsidRPr="00E26C07">
        <w:rPr>
          <w:rStyle w:val="Strong"/>
        </w:rPr>
        <w:t>Income tax refunds</w:t>
      </w:r>
    </w:p>
    <w:p w14:paraId="0CC176D0" w14:textId="77777777" w:rsidR="00E26C07" w:rsidRPr="005E1AA3" w:rsidRDefault="00E26C07" w:rsidP="00837DEB">
      <w:pPr>
        <w:pStyle w:val="ReviewAnswer"/>
      </w:pPr>
      <w:r w:rsidRPr="00D75886">
        <w:rPr>
          <w:rStyle w:val="Strong"/>
        </w:rPr>
        <w:t>Correct</w:t>
      </w:r>
      <w:r>
        <w:t xml:space="preserve">! </w:t>
      </w:r>
      <w:r w:rsidRPr="005E1AA3">
        <w:t xml:space="preserve"> This is a cash receipt.</w:t>
      </w:r>
    </w:p>
    <w:p w14:paraId="74F7CC52" w14:textId="77777777" w:rsidR="00E26C07" w:rsidRDefault="00E26C07" w:rsidP="001D52A4">
      <w:pPr>
        <w:numPr>
          <w:ilvl w:val="0"/>
          <w:numId w:val="35"/>
        </w:numPr>
      </w:pPr>
      <w:r>
        <w:t>Investment purchases that appreciate in value</w:t>
      </w:r>
    </w:p>
    <w:p w14:paraId="61665FEC" w14:textId="77777777" w:rsidR="00E26C07" w:rsidRPr="005E1AA3" w:rsidRDefault="00E26C07" w:rsidP="00837DEB">
      <w:pPr>
        <w:pStyle w:val="ReviewAnswer"/>
      </w:pPr>
      <w:r w:rsidRPr="00D75886">
        <w:rPr>
          <w:rStyle w:val="Strong"/>
        </w:rPr>
        <w:t>Incorrect</w:t>
      </w:r>
      <w:r w:rsidRPr="005E1AA3">
        <w:t>! This is a cash disbursement.</w:t>
      </w:r>
    </w:p>
    <w:p w14:paraId="2F7ABD92" w14:textId="77777777" w:rsidR="00E26C07" w:rsidRDefault="00E26C07" w:rsidP="001D52A4">
      <w:pPr>
        <w:numPr>
          <w:ilvl w:val="0"/>
          <w:numId w:val="35"/>
        </w:numPr>
      </w:pPr>
      <w:r>
        <w:t>Capital improvements to a residence</w:t>
      </w:r>
    </w:p>
    <w:p w14:paraId="12C765E7" w14:textId="77777777" w:rsidR="00E26C07" w:rsidRDefault="00E26C07" w:rsidP="00837DEB">
      <w:pPr>
        <w:pStyle w:val="ReviewAnswer"/>
      </w:pPr>
      <w:r w:rsidRPr="00D75886">
        <w:rPr>
          <w:rStyle w:val="Strong"/>
        </w:rPr>
        <w:t>Incorrect</w:t>
      </w:r>
      <w:r w:rsidRPr="005E1AA3">
        <w:t>. This is a cash disbursement.</w:t>
      </w:r>
    </w:p>
    <w:p w14:paraId="069D1CEC" w14:textId="77777777" w:rsidR="00E26C07" w:rsidRPr="00A121CD" w:rsidRDefault="00E26C07" w:rsidP="001D52A4">
      <w:pPr>
        <w:numPr>
          <w:ilvl w:val="0"/>
          <w:numId w:val="37"/>
        </w:numPr>
        <w:ind w:left="360"/>
        <w:rPr>
          <w:b/>
        </w:rPr>
      </w:pPr>
      <w:r w:rsidRPr="00A121CD">
        <w:rPr>
          <w:b/>
        </w:rPr>
        <w:t>The Statement of Cash Flows can reveal all of the following EXCEPT?</w:t>
      </w:r>
    </w:p>
    <w:p w14:paraId="546B4095" w14:textId="77777777" w:rsidR="00E26C07" w:rsidRPr="009971DB" w:rsidRDefault="00E26C07" w:rsidP="001D52A4">
      <w:pPr>
        <w:numPr>
          <w:ilvl w:val="0"/>
          <w:numId w:val="35"/>
        </w:numPr>
      </w:pPr>
      <w:r w:rsidRPr="009971DB">
        <w:t xml:space="preserve">The size of the client's net discretionary cash flow - a surplus or deficit. </w:t>
      </w:r>
    </w:p>
    <w:p w14:paraId="31996C78" w14:textId="77777777" w:rsidR="00E26C07" w:rsidRPr="009971DB" w:rsidRDefault="00E26C07" w:rsidP="00A121CD">
      <w:pPr>
        <w:pStyle w:val="ReviewAnswer"/>
      </w:pPr>
      <w:r w:rsidRPr="009971DB">
        <w:rPr>
          <w:rStyle w:val="Strong"/>
        </w:rPr>
        <w:t>Incorrect</w:t>
      </w:r>
      <w:r w:rsidRPr="009971DB">
        <w:t>. This is a characteristic of a Statement of Cash Flows</w:t>
      </w:r>
    </w:p>
    <w:p w14:paraId="65E3175A" w14:textId="77777777" w:rsidR="00E26C07" w:rsidRPr="009971DB" w:rsidRDefault="00E26C07" w:rsidP="001D52A4">
      <w:pPr>
        <w:numPr>
          <w:ilvl w:val="0"/>
          <w:numId w:val="35"/>
        </w:numPr>
      </w:pPr>
      <w:r w:rsidRPr="009971DB">
        <w:t>Typically reveals numerous opportunities for improvements in management of income tax and cash flow planning.</w:t>
      </w:r>
    </w:p>
    <w:p w14:paraId="5403B6C7" w14:textId="77777777" w:rsidR="00E26C07" w:rsidRPr="009971DB" w:rsidRDefault="00E26C07" w:rsidP="00A121CD">
      <w:pPr>
        <w:pStyle w:val="ReviewAnswer"/>
      </w:pPr>
      <w:r w:rsidRPr="009971DB">
        <w:rPr>
          <w:rStyle w:val="Strong"/>
        </w:rPr>
        <w:t>Incorrect</w:t>
      </w:r>
      <w:r w:rsidRPr="009971DB">
        <w:t>. This is a characteristic of a Statement of Cash Flows</w:t>
      </w:r>
    </w:p>
    <w:p w14:paraId="2D87DD64" w14:textId="77777777" w:rsidR="00E26C07" w:rsidRPr="009971DB" w:rsidRDefault="00E26C07" w:rsidP="001D52A4">
      <w:pPr>
        <w:numPr>
          <w:ilvl w:val="0"/>
          <w:numId w:val="35"/>
        </w:numPr>
      </w:pPr>
      <w:r w:rsidRPr="009971DB">
        <w:t>Tells the advisor a great deal about the client's financial personality.</w:t>
      </w:r>
    </w:p>
    <w:p w14:paraId="50450AC9" w14:textId="77777777" w:rsidR="00E26C07" w:rsidRPr="009971DB" w:rsidRDefault="00E26C07" w:rsidP="00A121CD">
      <w:pPr>
        <w:pStyle w:val="ReviewAnswer"/>
      </w:pPr>
      <w:r w:rsidRPr="009971DB">
        <w:rPr>
          <w:rStyle w:val="Strong"/>
        </w:rPr>
        <w:t>Incorrect</w:t>
      </w:r>
      <w:r w:rsidRPr="009971DB">
        <w:t>. This is a characteristic of a Statement of Cash Flows</w:t>
      </w:r>
    </w:p>
    <w:p w14:paraId="03BBA979" w14:textId="77777777" w:rsidR="00E26C07" w:rsidRPr="00E26C07" w:rsidRDefault="00E26C07" w:rsidP="001D52A4">
      <w:pPr>
        <w:numPr>
          <w:ilvl w:val="0"/>
          <w:numId w:val="35"/>
        </w:numPr>
        <w:rPr>
          <w:rStyle w:val="Strong"/>
        </w:rPr>
      </w:pPr>
      <w:r w:rsidRPr="00E26C07">
        <w:rPr>
          <w:rStyle w:val="Strong"/>
        </w:rPr>
        <w:t>Calculates the client's Net Worth</w:t>
      </w:r>
    </w:p>
    <w:p w14:paraId="51614260" w14:textId="77777777" w:rsidR="00E26C07" w:rsidRPr="009971DB" w:rsidRDefault="00E26C07" w:rsidP="00A121CD">
      <w:pPr>
        <w:pStyle w:val="ReviewAnswer"/>
      </w:pPr>
      <w:r w:rsidRPr="009971DB">
        <w:rPr>
          <w:rStyle w:val="Strong"/>
        </w:rPr>
        <w:t>Correct</w:t>
      </w:r>
      <w:r w:rsidRPr="009971DB">
        <w:t>! Net Worth is calculated on the Balance Sheet.</w:t>
      </w:r>
    </w:p>
    <w:p w14:paraId="1B3C384A" w14:textId="77777777" w:rsidR="001565CB" w:rsidRDefault="00D13BEE" w:rsidP="00F51FB2">
      <w:pPr>
        <w:pStyle w:val="Heading2"/>
      </w:pPr>
      <w:r>
        <w:br w:type="page"/>
      </w:r>
      <w:r w:rsidR="001565CB">
        <w:lastRenderedPageBreak/>
        <w:t xml:space="preserve">Analyzing </w:t>
      </w:r>
      <w:r w:rsidR="00BD0242">
        <w:t xml:space="preserve">Personal </w:t>
      </w:r>
      <w:r w:rsidR="001565CB">
        <w:t>Financial Statements and Liquidity Ratios</w:t>
      </w:r>
    </w:p>
    <w:p w14:paraId="7048396F" w14:textId="77777777" w:rsidR="001565CB" w:rsidRDefault="001565CB" w:rsidP="00F51FB2">
      <w:r>
        <w:t>Technical calculations can be helpful as snapshots of the client's financial health relative to consensus norms</w:t>
      </w:r>
      <w:r w:rsidR="00691646">
        <w:t>,</w:t>
      </w:r>
      <w:r>
        <w:t xml:space="preserve"> such as measuring liquidity, amount of debt relative to assets</w:t>
      </w:r>
      <w:r w:rsidR="00691646">
        <w:t>,</w:t>
      </w:r>
      <w:r>
        <w:t xml:space="preserve"> or cash receipts. In this </w:t>
      </w:r>
      <w:r w:rsidR="006A4D55">
        <w:t>course</w:t>
      </w:r>
      <w:r w:rsidR="00691646">
        <w:t>,</w:t>
      </w:r>
      <w:r>
        <w:t xml:space="preserve"> we will discuss the two most commonly used ratios that financial </w:t>
      </w:r>
      <w:r w:rsidR="00893B2A">
        <w:t>professionals</w:t>
      </w:r>
      <w:r>
        <w:t xml:space="preserve"> use to evaluate client liquidity. In </w:t>
      </w:r>
      <w:r w:rsidR="001C5E59">
        <w:t>addition, we will examin</w:t>
      </w:r>
      <w:r w:rsidR="000B3DC8">
        <w:t>e</w:t>
      </w:r>
      <w:r w:rsidR="001C5E59">
        <w:t xml:space="preserve"> </w:t>
      </w:r>
      <w:r w:rsidR="000E56B4">
        <w:t>the most commonly used ratio to determine a person’s ability to support debt from current income</w:t>
      </w:r>
      <w:r>
        <w:t>.</w:t>
      </w:r>
      <w:r w:rsidR="00F51FB2">
        <w:t xml:space="preserve">   </w:t>
      </w:r>
    </w:p>
    <w:p w14:paraId="1DD04D44" w14:textId="77777777" w:rsidR="00C277C8" w:rsidRDefault="00C277C8" w:rsidP="00F51FB2">
      <w:r>
        <w:t>The two most common liquidity ratios are the emergency funds ratio and the current ratio. The</w:t>
      </w:r>
      <w:r w:rsidR="001565CB">
        <w:t>se ratios</w:t>
      </w:r>
      <w:r>
        <w:t xml:space="preserve"> measure the ability of the client to meet short-term </w:t>
      </w:r>
      <w:r w:rsidR="001565CB">
        <w:t>cash demands</w:t>
      </w:r>
      <w:r>
        <w:t xml:space="preserve"> by comparing</w:t>
      </w:r>
      <w:r w:rsidR="00187BC0">
        <w:t xml:space="preserve"> required monthly living expenses and</w:t>
      </w:r>
      <w:r>
        <w:t xml:space="preserve"> short-term liabilities to </w:t>
      </w:r>
      <w:r w:rsidR="00187BC0">
        <w:t xml:space="preserve">liquid </w:t>
      </w:r>
      <w:r>
        <w:t xml:space="preserve">term assets.  Examples of each can be seen </w:t>
      </w:r>
      <w:r w:rsidR="00691646">
        <w:t>o</w:t>
      </w:r>
      <w:r>
        <w:t>n the next two pages.</w:t>
      </w:r>
    </w:p>
    <w:p w14:paraId="5B30D995" w14:textId="77777777" w:rsidR="00C277C8" w:rsidRPr="00FA4995" w:rsidRDefault="00C277C8" w:rsidP="00FA4995">
      <w:pPr>
        <w:pStyle w:val="Heading2"/>
      </w:pPr>
      <w:r>
        <w:br w:type="page"/>
      </w:r>
      <w:r>
        <w:lastRenderedPageBreak/>
        <w:t xml:space="preserve">The All Important Emergency Fund </w:t>
      </w:r>
    </w:p>
    <w:p w14:paraId="7C180596" w14:textId="77777777" w:rsidR="00C277C8" w:rsidRDefault="00C277C8" w:rsidP="00FA4995">
      <w:r>
        <w:t xml:space="preserve">A fundamental tenet of sound financial planning is for every client to establish and maintain an "emergency fund" of highly liquid assets that can serve as a reliable resource in the event of a lost job, disability, or any unexpected event that strains cash resources. Substantial cash resources can also allow the client to take advantage of unexpected investment opportunities, assist others in need, and/or allow the client to take advantage of discounted cash purchases and utilize higher deductibles when insuring a variety of risks. A cash </w:t>
      </w:r>
      <w:r w:rsidR="00D35277">
        <w:t>reserve,</w:t>
      </w:r>
      <w:r w:rsidR="00285E16">
        <w:t xml:space="preserve"> </w:t>
      </w:r>
      <w:r>
        <w:t>supplemented by established lines of credit may also prove to be an appropriate strategy, but if the client has a serious financial reversal, additional debt is not likely to be a good option. The vast majority of our clients are trying to move toward financial independence where earned income is an optional activity. This usually involves minimizing debt, or at least using debt as a strategic, versus necessary financial tool.</w:t>
      </w:r>
    </w:p>
    <w:p w14:paraId="409B513D" w14:textId="77777777" w:rsidR="00C277C8" w:rsidRDefault="00C277C8" w:rsidP="00E9313B">
      <w:r>
        <w:t xml:space="preserve">In order to determine the adequacy of a client's Emergency Fund, we </w:t>
      </w:r>
      <w:r w:rsidR="00E9313B">
        <w:t>need to determine three things:</w:t>
      </w:r>
    </w:p>
    <w:p w14:paraId="218873D8" w14:textId="77777777" w:rsidR="00C277C8" w:rsidRDefault="00C277C8" w:rsidP="001D52A4">
      <w:pPr>
        <w:numPr>
          <w:ilvl w:val="0"/>
          <w:numId w:val="38"/>
        </w:numPr>
      </w:pPr>
      <w:r>
        <w:t>What is an adequate Emergency Fund amount?</w:t>
      </w:r>
    </w:p>
    <w:p w14:paraId="0AD0E16A" w14:textId="77777777" w:rsidR="00C277C8" w:rsidRDefault="00C277C8" w:rsidP="001D52A4">
      <w:pPr>
        <w:numPr>
          <w:ilvl w:val="0"/>
          <w:numId w:val="38"/>
        </w:numPr>
      </w:pPr>
      <w:r>
        <w:t>What assets are included in an Emergency Fund and what is their current value?</w:t>
      </w:r>
    </w:p>
    <w:p w14:paraId="0A645EFA" w14:textId="77777777" w:rsidR="00C277C8" w:rsidRPr="00E9313B" w:rsidRDefault="00C277C8" w:rsidP="001D52A4">
      <w:pPr>
        <w:numPr>
          <w:ilvl w:val="0"/>
          <w:numId w:val="38"/>
        </w:numPr>
      </w:pPr>
      <w:r>
        <w:t>What categories of monthly expenses should be included for payment by the Emergency Fund and what is the estimated monthly total?</w:t>
      </w:r>
    </w:p>
    <w:p w14:paraId="479C4A87" w14:textId="77777777" w:rsidR="00554ABE" w:rsidRDefault="00C277C8" w:rsidP="00185BC2">
      <w:r>
        <w:t xml:space="preserve">We will address the answers to these three questions one by one and then calculate the adequacy of Jack and Jill Clients' Emergency Fund using data from their Financial Statements </w:t>
      </w:r>
      <w:r w:rsidR="003D608E">
        <w:t>that we reviewed earlier in this</w:t>
      </w:r>
      <w:r>
        <w:t xml:space="preserve"> </w:t>
      </w:r>
      <w:r w:rsidR="006A4D55">
        <w:t>course</w:t>
      </w:r>
      <w:r>
        <w:t xml:space="preserve">. </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67D25" w:rsidRPr="00550671" w14:paraId="305DDAF7" w14:textId="77777777" w:rsidTr="006E5ADC">
        <w:tc>
          <w:tcPr>
            <w:tcW w:w="8856" w:type="dxa"/>
            <w:shd w:val="clear" w:color="auto" w:fill="FFFFFF"/>
            <w:tcMar>
              <w:top w:w="72" w:type="dxa"/>
              <w:bottom w:w="72" w:type="dxa"/>
            </w:tcMar>
            <w:vAlign w:val="center"/>
          </w:tcPr>
          <w:p w14:paraId="51E3EF3D" w14:textId="77777777" w:rsidR="00867D25" w:rsidRPr="00CC7927" w:rsidRDefault="00867D25" w:rsidP="002E6DFE">
            <w:pPr>
              <w:spacing w:before="60" w:after="60"/>
              <w:rPr>
                <w:b/>
                <w:szCs w:val="24"/>
              </w:rPr>
            </w:pPr>
            <w:r w:rsidRPr="00CC7927">
              <w:rPr>
                <w:b/>
              </w:rPr>
              <w:t>What is an adequate Emergency Fund amount</w:t>
            </w:r>
            <w:r w:rsidRPr="00CC7927">
              <w:rPr>
                <w:b/>
                <w:szCs w:val="24"/>
              </w:rPr>
              <w:t>?</w:t>
            </w:r>
          </w:p>
        </w:tc>
      </w:tr>
      <w:tr w:rsidR="00CC7927" w:rsidRPr="00550671" w14:paraId="5F82ED1B" w14:textId="77777777" w:rsidTr="006E5ADC">
        <w:tc>
          <w:tcPr>
            <w:tcW w:w="8856" w:type="dxa"/>
            <w:shd w:val="clear" w:color="auto" w:fill="BFBA84"/>
            <w:tcMar>
              <w:top w:w="72" w:type="dxa"/>
              <w:left w:w="115" w:type="dxa"/>
              <w:bottom w:w="72" w:type="dxa"/>
              <w:right w:w="115" w:type="dxa"/>
            </w:tcMar>
          </w:tcPr>
          <w:p w14:paraId="1BA60D79" w14:textId="77777777" w:rsidR="00CC7927" w:rsidRPr="00832D15" w:rsidRDefault="00CC7927" w:rsidP="00867D25">
            <w:pPr>
              <w:spacing w:before="60" w:after="60"/>
            </w:pPr>
            <w:r w:rsidRPr="00832D15">
              <w:rPr>
                <w:b/>
                <w:szCs w:val="24"/>
              </w:rPr>
              <w:t xml:space="preserve">Answer: </w:t>
            </w:r>
            <w:r w:rsidRPr="00832D15">
              <w:t>There is a consensus among financial professionals regarding an adequate size of an Emergency Fund (EF) that many financial professionals consider appropriate:</w:t>
            </w:r>
          </w:p>
          <w:p w14:paraId="4C5FA955" w14:textId="77777777" w:rsidR="00CC7927" w:rsidRPr="00832D15" w:rsidRDefault="00CC7927" w:rsidP="001D52A4">
            <w:pPr>
              <w:numPr>
                <w:ilvl w:val="0"/>
                <w:numId w:val="11"/>
              </w:numPr>
              <w:spacing w:before="60" w:after="60"/>
            </w:pPr>
            <w:r w:rsidRPr="00832D15">
              <w:t xml:space="preserve">The EF should be able to </w:t>
            </w:r>
            <w:r w:rsidRPr="00832D15">
              <w:rPr>
                <w:b/>
                <w:i/>
              </w:rPr>
              <w:t>cover three months</w:t>
            </w:r>
            <w:r w:rsidRPr="00832D15">
              <w:t xml:space="preserve"> of "fixed and variable" expenses </w:t>
            </w:r>
            <w:proofErr w:type="gramStart"/>
            <w:r w:rsidRPr="00832D15">
              <w:t>if :</w:t>
            </w:r>
            <w:proofErr w:type="gramEnd"/>
          </w:p>
          <w:p w14:paraId="0CEFFB92" w14:textId="77777777" w:rsidR="00CC7927" w:rsidRPr="00832D15" w:rsidRDefault="00CC7927" w:rsidP="001D52A4">
            <w:pPr>
              <w:pStyle w:val="RolloverText"/>
              <w:numPr>
                <w:ilvl w:val="0"/>
                <w:numId w:val="12"/>
              </w:numPr>
              <w:spacing w:before="60" w:after="60"/>
              <w:rPr>
                <w:color w:val="auto"/>
              </w:rPr>
            </w:pPr>
            <w:r w:rsidRPr="00832D15">
              <w:rPr>
                <w:color w:val="auto"/>
              </w:rPr>
              <w:t>The client is single and has an additional and reliable source of income other than earned compensation.</w:t>
            </w:r>
          </w:p>
          <w:p w14:paraId="6D92D3C6" w14:textId="77777777" w:rsidR="00CC7927" w:rsidRPr="00832D15" w:rsidRDefault="00CC7927" w:rsidP="001D52A4">
            <w:pPr>
              <w:pStyle w:val="RolloverText"/>
              <w:numPr>
                <w:ilvl w:val="0"/>
                <w:numId w:val="12"/>
              </w:numPr>
              <w:spacing w:before="60" w:after="60"/>
              <w:rPr>
                <w:color w:val="auto"/>
              </w:rPr>
            </w:pPr>
            <w:r w:rsidRPr="00832D15">
              <w:rPr>
                <w:color w:val="auto"/>
              </w:rPr>
              <w:t>The client(s) is/are married and both spouses have substantive and reliable earned income.</w:t>
            </w:r>
          </w:p>
          <w:p w14:paraId="34D33490" w14:textId="77777777" w:rsidR="00CC7927" w:rsidRPr="00832D15" w:rsidRDefault="00CC7927" w:rsidP="001D52A4">
            <w:pPr>
              <w:pStyle w:val="RolloverText"/>
              <w:numPr>
                <w:ilvl w:val="0"/>
                <w:numId w:val="12"/>
              </w:numPr>
              <w:spacing w:before="60" w:after="60"/>
              <w:rPr>
                <w:color w:val="auto"/>
              </w:rPr>
            </w:pPr>
            <w:r w:rsidRPr="00832D15">
              <w:rPr>
                <w:color w:val="auto"/>
              </w:rPr>
              <w:t>The client(s) is/are married and one spouse has an additional and reliable source of income other than the earned compensation of one spouse.</w:t>
            </w:r>
          </w:p>
          <w:p w14:paraId="259445DD" w14:textId="77777777" w:rsidR="00484EE9" w:rsidRDefault="00CC7927" w:rsidP="00FA716E">
            <w:pPr>
              <w:numPr>
                <w:ilvl w:val="0"/>
                <w:numId w:val="11"/>
              </w:numPr>
              <w:spacing w:before="60" w:after="60"/>
            </w:pPr>
            <w:r w:rsidRPr="00AB6EA2">
              <w:t>The EF should be able to cover six months of "fixed and variable" expenses if</w:t>
            </w:r>
            <w:r w:rsidR="00484EE9">
              <w:t>:</w:t>
            </w:r>
            <w:r w:rsidRPr="00AB6EA2">
              <w:t xml:space="preserve"> </w:t>
            </w:r>
          </w:p>
          <w:p w14:paraId="4449090D" w14:textId="77777777" w:rsidR="00484EE9" w:rsidRDefault="00484EE9" w:rsidP="00FA716E">
            <w:pPr>
              <w:pStyle w:val="RolloverText"/>
              <w:numPr>
                <w:ilvl w:val="0"/>
                <w:numId w:val="44"/>
              </w:numPr>
              <w:spacing w:before="60" w:after="60"/>
              <w:rPr>
                <w:color w:val="auto"/>
              </w:rPr>
            </w:pPr>
            <w:r>
              <w:rPr>
                <w:color w:val="auto"/>
              </w:rPr>
              <w:t>T</w:t>
            </w:r>
            <w:r w:rsidR="00CC7927" w:rsidRPr="00AB6EA2">
              <w:rPr>
                <w:color w:val="auto"/>
              </w:rPr>
              <w:t>he client is single and does not have an additional and reliable source of income other than earned compensation.</w:t>
            </w:r>
            <w:r>
              <w:rPr>
                <w:color w:val="auto"/>
              </w:rPr>
              <w:t xml:space="preserve"> </w:t>
            </w:r>
          </w:p>
          <w:p w14:paraId="40ED026D" w14:textId="77777777" w:rsidR="00CC7927" w:rsidRPr="00832D15" w:rsidRDefault="00CC7927" w:rsidP="00FA716E">
            <w:pPr>
              <w:pStyle w:val="RolloverText"/>
              <w:numPr>
                <w:ilvl w:val="0"/>
                <w:numId w:val="44"/>
              </w:numPr>
              <w:spacing w:before="60" w:after="60"/>
              <w:rPr>
                <w:color w:val="auto"/>
              </w:rPr>
            </w:pPr>
            <w:r w:rsidRPr="00832D15">
              <w:rPr>
                <w:color w:val="auto"/>
              </w:rPr>
              <w:t>The client(s) is/are married and they do not have an additional and reliable source of income other than the earned compensation of one spouse.</w:t>
            </w:r>
          </w:p>
        </w:tc>
      </w:tr>
    </w:tbl>
    <w:p w14:paraId="3CCF1906" w14:textId="77777777" w:rsidR="00B96BAA" w:rsidRDefault="00B96BAA" w:rsidP="005C2718">
      <w:pPr>
        <w:spacing w:before="0" w:after="0"/>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67D25" w:rsidRPr="00550671" w14:paraId="4306A4B9" w14:textId="77777777" w:rsidTr="006E5ADC">
        <w:tc>
          <w:tcPr>
            <w:tcW w:w="8856" w:type="dxa"/>
            <w:shd w:val="clear" w:color="auto" w:fill="FFFFFF"/>
            <w:tcMar>
              <w:top w:w="72" w:type="dxa"/>
              <w:bottom w:w="72" w:type="dxa"/>
            </w:tcMar>
            <w:vAlign w:val="center"/>
          </w:tcPr>
          <w:p w14:paraId="6FFFCA74" w14:textId="77777777" w:rsidR="00867D25" w:rsidRPr="00D0563A" w:rsidRDefault="00867D25" w:rsidP="002E6DFE">
            <w:pPr>
              <w:spacing w:before="60" w:after="60"/>
              <w:rPr>
                <w:b/>
                <w:color w:val="0000FF"/>
              </w:rPr>
            </w:pPr>
            <w:r w:rsidRPr="00D0563A">
              <w:rPr>
                <w:b/>
              </w:rPr>
              <w:t>What are additional and reliable sources of income other than earned compensation?</w:t>
            </w:r>
          </w:p>
        </w:tc>
      </w:tr>
      <w:tr w:rsidR="00CC7927" w:rsidRPr="00550671" w14:paraId="62B1FFFA" w14:textId="77777777" w:rsidTr="006E5ADC">
        <w:tc>
          <w:tcPr>
            <w:tcW w:w="8856" w:type="dxa"/>
            <w:shd w:val="clear" w:color="auto" w:fill="BFBA84"/>
            <w:tcMar>
              <w:top w:w="72" w:type="dxa"/>
              <w:left w:w="115" w:type="dxa"/>
              <w:bottom w:w="72" w:type="dxa"/>
              <w:right w:w="115" w:type="dxa"/>
            </w:tcMar>
          </w:tcPr>
          <w:p w14:paraId="70EA2C4A" w14:textId="77777777" w:rsidR="00CC7927" w:rsidRPr="00D0563A" w:rsidRDefault="00CC7927" w:rsidP="00867D25">
            <w:pPr>
              <w:spacing w:before="60" w:after="60"/>
            </w:pPr>
            <w:r w:rsidRPr="00CC7927">
              <w:rPr>
                <w:b/>
                <w:szCs w:val="24"/>
              </w:rPr>
              <w:lastRenderedPageBreak/>
              <w:t xml:space="preserve">Answer: </w:t>
            </w:r>
            <w:r w:rsidR="00D0563A" w:rsidRPr="00FA71D7">
              <w:t>Alimony, child support, a trust fund providing substantive income and/or rights of withdrawal, or an investment portfolio that can provide substantive income are examples of good secondary sources of income. For the vast majority of clients, these secondary sources will be either nonexistent or only partially adequate to replace lost earned income.</w:t>
            </w:r>
          </w:p>
        </w:tc>
      </w:tr>
    </w:tbl>
    <w:p w14:paraId="61B605A4" w14:textId="77777777" w:rsidR="00CC7927" w:rsidRPr="008F6DC4" w:rsidRDefault="00CC7927" w:rsidP="005C2718">
      <w:pPr>
        <w:spacing w:before="0" w:after="0"/>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B75A9" w:rsidRPr="00550671" w14:paraId="5CAEE753" w14:textId="77777777" w:rsidTr="006E5ADC">
        <w:tc>
          <w:tcPr>
            <w:tcW w:w="8856" w:type="dxa"/>
            <w:shd w:val="clear" w:color="auto" w:fill="FFFFFF"/>
            <w:tcMar>
              <w:top w:w="72" w:type="dxa"/>
              <w:bottom w:w="72" w:type="dxa"/>
            </w:tcMar>
            <w:vAlign w:val="center"/>
          </w:tcPr>
          <w:p w14:paraId="1F034D08" w14:textId="77777777" w:rsidR="00AB75A9" w:rsidRPr="00832D15" w:rsidRDefault="00AB75A9" w:rsidP="002E6DFE">
            <w:pPr>
              <w:spacing w:before="60" w:after="60"/>
              <w:rPr>
                <w:b/>
              </w:rPr>
            </w:pPr>
            <w:r w:rsidRPr="00832D15">
              <w:rPr>
                <w:b/>
              </w:rPr>
              <w:t>What assets are included in an Emergency Fund and what is their current value?</w:t>
            </w:r>
          </w:p>
        </w:tc>
      </w:tr>
      <w:tr w:rsidR="00CC7927" w:rsidRPr="00550671" w14:paraId="06EE9401" w14:textId="77777777" w:rsidTr="006E5ADC">
        <w:tc>
          <w:tcPr>
            <w:tcW w:w="8856" w:type="dxa"/>
            <w:shd w:val="clear" w:color="auto" w:fill="BFBA84"/>
            <w:tcMar>
              <w:top w:w="72" w:type="dxa"/>
              <w:left w:w="115" w:type="dxa"/>
              <w:bottom w:w="72" w:type="dxa"/>
              <w:right w:w="115" w:type="dxa"/>
            </w:tcMar>
          </w:tcPr>
          <w:p w14:paraId="3CED3691" w14:textId="77777777" w:rsidR="00832D15" w:rsidRPr="00832D15" w:rsidRDefault="00CC7927" w:rsidP="002E6DFE">
            <w:pPr>
              <w:spacing w:before="60" w:after="60"/>
            </w:pPr>
            <w:r w:rsidRPr="00CC7927">
              <w:rPr>
                <w:b/>
                <w:szCs w:val="24"/>
              </w:rPr>
              <w:t xml:space="preserve">Answer: </w:t>
            </w:r>
            <w:r w:rsidR="00832D15" w:rsidRPr="00FA71D7">
              <w:t>In a word</w:t>
            </w:r>
            <w:r w:rsidR="00832D15">
              <w:t xml:space="preserve"> </w:t>
            </w:r>
            <w:r w:rsidR="00832D15" w:rsidRPr="00FA71D7">
              <w:t>(or two)</w:t>
            </w:r>
            <w:r w:rsidR="00832D15">
              <w:t xml:space="preserve"> - </w:t>
            </w:r>
            <w:r w:rsidR="00832D15" w:rsidRPr="00FA71D7">
              <w:t xml:space="preserve">cash equivalents. Cash equivalents are assets that can be liquidated quickly and easily without loss of value. </w:t>
            </w:r>
            <w:r w:rsidR="00832D15">
              <w:t>(</w:t>
            </w:r>
            <w:r w:rsidR="00832D15" w:rsidRPr="00DB5EB9">
              <w:rPr>
                <w:color w:val="000000"/>
              </w:rPr>
              <w:t xml:space="preserve">We define Marketability as </w:t>
            </w:r>
            <w:r w:rsidR="00832D15" w:rsidRPr="00DB5EB9">
              <w:rPr>
                <w:bCs/>
                <w:iCs/>
                <w:color w:val="000000"/>
                <w:szCs w:val="24"/>
              </w:rPr>
              <w:t>the availability of a market to purchase a seller's assets at any price).</w:t>
            </w:r>
            <w:r w:rsidR="00832D15" w:rsidRPr="00DE12EC">
              <w:rPr>
                <w:b/>
                <w:bCs/>
                <w:i/>
                <w:iCs/>
                <w:szCs w:val="24"/>
              </w:rPr>
              <w:t xml:space="preserve"> </w:t>
            </w:r>
          </w:p>
          <w:p w14:paraId="7353233A" w14:textId="77777777" w:rsidR="00832D15" w:rsidRPr="00FA71D7" w:rsidRDefault="00832D15" w:rsidP="002E6DFE">
            <w:pPr>
              <w:spacing w:before="60" w:after="60"/>
            </w:pPr>
            <w:r w:rsidRPr="00FA71D7">
              <w:t xml:space="preserve">In the Balance Sheet for Jack and Jill Client from earlier in this </w:t>
            </w:r>
            <w:r>
              <w:t>course</w:t>
            </w:r>
            <w:r w:rsidRPr="00FA71D7">
              <w:t>, we subtotaled this category of assets as follows:</w:t>
            </w:r>
          </w:p>
          <w:tbl>
            <w:tblPr>
              <w:tblpPr w:leftFromText="180" w:rightFromText="180" w:vertAnchor="text" w:horzAnchor="margin" w:tblpXSpec="center" w:tblpY="5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1318"/>
              <w:gridCol w:w="1318"/>
              <w:gridCol w:w="1340"/>
              <w:gridCol w:w="1892"/>
            </w:tblGrid>
            <w:tr w:rsidR="00832D15" w:rsidRPr="008B6192" w14:paraId="4774DCF8" w14:textId="77777777" w:rsidTr="00351AB1">
              <w:tc>
                <w:tcPr>
                  <w:tcW w:w="8616" w:type="dxa"/>
                  <w:gridSpan w:val="5"/>
                  <w:shd w:val="clear" w:color="auto" w:fill="BFBA84"/>
                </w:tcPr>
                <w:p w14:paraId="577B5E02" w14:textId="77777777" w:rsidR="00832D15" w:rsidRPr="008B563F" w:rsidRDefault="00832D15" w:rsidP="002E6DFE">
                  <w:pPr>
                    <w:spacing w:before="60" w:after="60"/>
                    <w:jc w:val="center"/>
                    <w:rPr>
                      <w:b/>
                    </w:rPr>
                  </w:pPr>
                  <w:r w:rsidRPr="008B563F">
                    <w:rPr>
                      <w:b/>
                    </w:rPr>
                    <w:t>Jack and Jill Client</w:t>
                  </w:r>
                </w:p>
                <w:p w14:paraId="32D248F8" w14:textId="77777777" w:rsidR="00832D15" w:rsidRPr="008B563F" w:rsidRDefault="00832D15" w:rsidP="002E6DFE">
                  <w:pPr>
                    <w:spacing w:before="60" w:after="60"/>
                    <w:jc w:val="center"/>
                    <w:rPr>
                      <w:b/>
                    </w:rPr>
                  </w:pPr>
                  <w:r w:rsidRPr="008B563F">
                    <w:rPr>
                      <w:b/>
                    </w:rPr>
                    <w:t>BALANCE SHEET</w:t>
                  </w:r>
                </w:p>
                <w:p w14:paraId="48462E8E" w14:textId="4F4B119D" w:rsidR="00832D15" w:rsidRPr="00CD75DE" w:rsidRDefault="00832D15" w:rsidP="00E90E5B">
                  <w:pPr>
                    <w:spacing w:before="60" w:after="60"/>
                    <w:jc w:val="center"/>
                    <w:rPr>
                      <w:b/>
                    </w:rPr>
                  </w:pPr>
                  <w:r w:rsidRPr="008B563F">
                    <w:rPr>
                      <w:b/>
                    </w:rPr>
                    <w:t xml:space="preserve">As of December 31, </w:t>
                  </w:r>
                  <w:r w:rsidR="00E90E5B" w:rsidRPr="008B563F">
                    <w:rPr>
                      <w:b/>
                    </w:rPr>
                    <w:t>20</w:t>
                  </w:r>
                  <w:r w:rsidR="00E90E5B">
                    <w:rPr>
                      <w:b/>
                    </w:rPr>
                    <w:t>1</w:t>
                  </w:r>
                  <w:r w:rsidR="005D19EA">
                    <w:rPr>
                      <w:b/>
                    </w:rPr>
                    <w:t>5</w:t>
                  </w:r>
                </w:p>
              </w:tc>
            </w:tr>
            <w:tr w:rsidR="00832D15" w:rsidRPr="008B6192" w14:paraId="4D72011A" w14:textId="77777777" w:rsidTr="00351AB1">
              <w:tc>
                <w:tcPr>
                  <w:tcW w:w="2748" w:type="dxa"/>
                  <w:shd w:val="clear" w:color="auto" w:fill="DBD9B9"/>
                </w:tcPr>
                <w:p w14:paraId="694DF8B2" w14:textId="77777777" w:rsidR="00832D15" w:rsidRPr="00832D15" w:rsidRDefault="00832D15" w:rsidP="002E6DFE">
                  <w:pPr>
                    <w:spacing w:before="60" w:after="60"/>
                    <w:rPr>
                      <w:b/>
                      <w:u w:val="single"/>
                    </w:rPr>
                  </w:pPr>
                </w:p>
              </w:tc>
              <w:tc>
                <w:tcPr>
                  <w:tcW w:w="1318" w:type="dxa"/>
                  <w:shd w:val="clear" w:color="auto" w:fill="DBD9B9"/>
                </w:tcPr>
                <w:p w14:paraId="6F4AC65D" w14:textId="77777777" w:rsidR="00832D15" w:rsidRPr="00832D15" w:rsidRDefault="00832D15" w:rsidP="002E6DFE">
                  <w:pPr>
                    <w:spacing w:before="60" w:after="60"/>
                    <w:jc w:val="center"/>
                    <w:rPr>
                      <w:b/>
                    </w:rPr>
                  </w:pPr>
                  <w:r w:rsidRPr="00832D15">
                    <w:rPr>
                      <w:b/>
                    </w:rPr>
                    <w:t>Owner</w:t>
                  </w:r>
                </w:p>
              </w:tc>
              <w:tc>
                <w:tcPr>
                  <w:tcW w:w="1318" w:type="dxa"/>
                  <w:shd w:val="clear" w:color="auto" w:fill="DBD9B9"/>
                </w:tcPr>
                <w:p w14:paraId="22A8C7BC" w14:textId="77777777" w:rsidR="00832D15" w:rsidRPr="00832D15" w:rsidRDefault="00832D15" w:rsidP="002E6DFE">
                  <w:pPr>
                    <w:spacing w:before="60" w:after="60"/>
                    <w:jc w:val="center"/>
                    <w:rPr>
                      <w:b/>
                    </w:rPr>
                  </w:pPr>
                  <w:r w:rsidRPr="00832D15">
                    <w:rPr>
                      <w:b/>
                    </w:rPr>
                    <w:t>Value</w:t>
                  </w:r>
                </w:p>
              </w:tc>
              <w:tc>
                <w:tcPr>
                  <w:tcW w:w="1340" w:type="dxa"/>
                  <w:shd w:val="clear" w:color="auto" w:fill="DBD9B9"/>
                </w:tcPr>
                <w:p w14:paraId="40034B24" w14:textId="77777777" w:rsidR="00832D15" w:rsidRPr="00832D15" w:rsidRDefault="00832D15" w:rsidP="002E6DFE">
                  <w:pPr>
                    <w:spacing w:before="60" w:after="60"/>
                    <w:jc w:val="center"/>
                    <w:rPr>
                      <w:b/>
                    </w:rPr>
                  </w:pPr>
                  <w:r w:rsidRPr="00832D15">
                    <w:rPr>
                      <w:b/>
                    </w:rPr>
                    <w:t>Subtotals</w:t>
                  </w:r>
                </w:p>
              </w:tc>
              <w:tc>
                <w:tcPr>
                  <w:tcW w:w="1892" w:type="dxa"/>
                  <w:shd w:val="clear" w:color="auto" w:fill="DBD9B9"/>
                </w:tcPr>
                <w:p w14:paraId="596687BB" w14:textId="77777777" w:rsidR="00832D15" w:rsidRPr="00832D15" w:rsidRDefault="00832D15" w:rsidP="002E6DFE">
                  <w:pPr>
                    <w:spacing w:before="60" w:after="60"/>
                    <w:jc w:val="center"/>
                    <w:rPr>
                      <w:b/>
                    </w:rPr>
                  </w:pPr>
                  <w:r w:rsidRPr="00832D15">
                    <w:rPr>
                      <w:b/>
                    </w:rPr>
                    <w:t>TOTALS</w:t>
                  </w:r>
                </w:p>
              </w:tc>
            </w:tr>
            <w:tr w:rsidR="00832D15" w:rsidRPr="008B6192" w14:paraId="51BC637B" w14:textId="77777777" w:rsidTr="002E6DFE">
              <w:tc>
                <w:tcPr>
                  <w:tcW w:w="2748" w:type="dxa"/>
                  <w:shd w:val="clear" w:color="auto" w:fill="E7E6CF"/>
                </w:tcPr>
                <w:p w14:paraId="29A11910" w14:textId="77777777" w:rsidR="00832D15" w:rsidRPr="00832D15" w:rsidRDefault="00832D15" w:rsidP="002E6DFE">
                  <w:pPr>
                    <w:spacing w:before="60" w:after="60"/>
                    <w:rPr>
                      <w:b/>
                    </w:rPr>
                  </w:pPr>
                  <w:r w:rsidRPr="00832D15">
                    <w:rPr>
                      <w:b/>
                    </w:rPr>
                    <w:t>ASSETS:</w:t>
                  </w:r>
                </w:p>
              </w:tc>
              <w:tc>
                <w:tcPr>
                  <w:tcW w:w="1318" w:type="dxa"/>
                  <w:shd w:val="clear" w:color="auto" w:fill="E7E6CF"/>
                </w:tcPr>
                <w:p w14:paraId="244B53C1" w14:textId="77777777" w:rsidR="00832D15" w:rsidRPr="00832D15" w:rsidRDefault="00832D15" w:rsidP="002E6DFE">
                  <w:pPr>
                    <w:spacing w:before="60" w:after="60"/>
                    <w:jc w:val="center"/>
                  </w:pPr>
                </w:p>
              </w:tc>
              <w:tc>
                <w:tcPr>
                  <w:tcW w:w="1318" w:type="dxa"/>
                  <w:shd w:val="clear" w:color="auto" w:fill="E7E6CF"/>
                </w:tcPr>
                <w:p w14:paraId="78D8DDE3" w14:textId="77777777" w:rsidR="00832D15" w:rsidRPr="00832D15" w:rsidRDefault="00832D15" w:rsidP="002E6DFE">
                  <w:pPr>
                    <w:spacing w:before="60" w:after="60"/>
                  </w:pPr>
                </w:p>
              </w:tc>
              <w:tc>
                <w:tcPr>
                  <w:tcW w:w="1340" w:type="dxa"/>
                  <w:shd w:val="clear" w:color="auto" w:fill="E7E6CF"/>
                </w:tcPr>
                <w:p w14:paraId="32C5584F" w14:textId="77777777" w:rsidR="00832D15" w:rsidRPr="00832D15" w:rsidRDefault="00832D15" w:rsidP="002E6DFE">
                  <w:pPr>
                    <w:spacing w:before="60" w:after="60"/>
                    <w:jc w:val="right"/>
                  </w:pPr>
                </w:p>
              </w:tc>
              <w:tc>
                <w:tcPr>
                  <w:tcW w:w="1892" w:type="dxa"/>
                  <w:shd w:val="clear" w:color="auto" w:fill="E7E6CF"/>
                </w:tcPr>
                <w:p w14:paraId="57D99881" w14:textId="77777777" w:rsidR="00832D15" w:rsidRPr="00832D15" w:rsidRDefault="00832D15" w:rsidP="002E6DFE">
                  <w:pPr>
                    <w:spacing w:before="60" w:after="60"/>
                  </w:pPr>
                </w:p>
              </w:tc>
            </w:tr>
            <w:tr w:rsidR="00832D15" w:rsidRPr="008B6192" w14:paraId="59B3092E" w14:textId="77777777" w:rsidTr="002E6DFE">
              <w:tc>
                <w:tcPr>
                  <w:tcW w:w="2748" w:type="dxa"/>
                  <w:shd w:val="clear" w:color="auto" w:fill="E7E6CF"/>
                </w:tcPr>
                <w:p w14:paraId="43413EA0" w14:textId="77777777" w:rsidR="00832D15" w:rsidRPr="00832D15" w:rsidRDefault="00832D15" w:rsidP="006E5ADC">
                  <w:pPr>
                    <w:spacing w:before="60" w:after="60"/>
                    <w:rPr>
                      <w:b/>
                      <w:i/>
                    </w:rPr>
                  </w:pPr>
                  <w:r w:rsidRPr="00832D15">
                    <w:rPr>
                      <w:b/>
                      <w:i/>
                    </w:rPr>
                    <w:t>Cash &amp; Cash Equivalents:</w:t>
                  </w:r>
                </w:p>
              </w:tc>
              <w:tc>
                <w:tcPr>
                  <w:tcW w:w="1318" w:type="dxa"/>
                  <w:shd w:val="clear" w:color="auto" w:fill="E7E6CF"/>
                </w:tcPr>
                <w:p w14:paraId="390C4AE7" w14:textId="77777777" w:rsidR="00832D15" w:rsidRPr="00832D15" w:rsidRDefault="00832D15" w:rsidP="002E6DFE">
                  <w:pPr>
                    <w:spacing w:before="60" w:after="60"/>
                    <w:jc w:val="center"/>
                  </w:pPr>
                </w:p>
              </w:tc>
              <w:tc>
                <w:tcPr>
                  <w:tcW w:w="1318" w:type="dxa"/>
                  <w:shd w:val="clear" w:color="auto" w:fill="E7E6CF"/>
                </w:tcPr>
                <w:p w14:paraId="27A26466" w14:textId="77777777" w:rsidR="00832D15" w:rsidRPr="00832D15" w:rsidRDefault="00832D15" w:rsidP="002E6DFE">
                  <w:pPr>
                    <w:spacing w:before="60" w:after="60"/>
                  </w:pPr>
                </w:p>
              </w:tc>
              <w:tc>
                <w:tcPr>
                  <w:tcW w:w="1340" w:type="dxa"/>
                  <w:shd w:val="clear" w:color="auto" w:fill="E7E6CF"/>
                </w:tcPr>
                <w:p w14:paraId="1BF266C9" w14:textId="77777777" w:rsidR="00832D15" w:rsidRPr="00832D15" w:rsidRDefault="00832D15" w:rsidP="002E6DFE">
                  <w:pPr>
                    <w:spacing w:before="60" w:after="60"/>
                    <w:jc w:val="right"/>
                  </w:pPr>
                </w:p>
              </w:tc>
              <w:tc>
                <w:tcPr>
                  <w:tcW w:w="1892" w:type="dxa"/>
                  <w:shd w:val="clear" w:color="auto" w:fill="E7E6CF"/>
                </w:tcPr>
                <w:p w14:paraId="3D5DFCAB" w14:textId="77777777" w:rsidR="00832D15" w:rsidRPr="00832D15" w:rsidRDefault="00832D15" w:rsidP="002E6DFE">
                  <w:pPr>
                    <w:spacing w:before="60" w:after="60"/>
                  </w:pPr>
                </w:p>
              </w:tc>
            </w:tr>
            <w:tr w:rsidR="00832D15" w:rsidRPr="008B6192" w14:paraId="307683A7" w14:textId="77777777" w:rsidTr="002E6DFE">
              <w:tc>
                <w:tcPr>
                  <w:tcW w:w="2748" w:type="dxa"/>
                  <w:shd w:val="clear" w:color="auto" w:fill="E7E6CF"/>
                </w:tcPr>
                <w:p w14:paraId="44741A7A" w14:textId="77777777" w:rsidR="00832D15" w:rsidRPr="00832D15" w:rsidRDefault="00832D15" w:rsidP="002E6DFE">
                  <w:pPr>
                    <w:spacing w:before="60" w:after="60"/>
                    <w:ind w:left="247"/>
                  </w:pPr>
                  <w:r w:rsidRPr="00832D15">
                    <w:t>First Bank Checking</w:t>
                  </w:r>
                </w:p>
              </w:tc>
              <w:tc>
                <w:tcPr>
                  <w:tcW w:w="1318" w:type="dxa"/>
                  <w:shd w:val="clear" w:color="auto" w:fill="E7E6CF"/>
                </w:tcPr>
                <w:p w14:paraId="3528A252" w14:textId="77777777" w:rsidR="00832D15" w:rsidRPr="00832D15" w:rsidRDefault="00832D15" w:rsidP="002E6DFE">
                  <w:pPr>
                    <w:spacing w:before="60" w:after="60"/>
                    <w:jc w:val="center"/>
                  </w:pPr>
                  <w:r w:rsidRPr="00832D15">
                    <w:t>JWROS</w:t>
                  </w:r>
                </w:p>
              </w:tc>
              <w:tc>
                <w:tcPr>
                  <w:tcW w:w="1318" w:type="dxa"/>
                  <w:shd w:val="clear" w:color="auto" w:fill="E7E6CF"/>
                </w:tcPr>
                <w:p w14:paraId="72E8021F" w14:textId="77777777" w:rsidR="00832D15" w:rsidRPr="00832D15" w:rsidRDefault="00832D15" w:rsidP="002E6DFE">
                  <w:pPr>
                    <w:spacing w:before="60" w:after="60"/>
                    <w:jc w:val="right"/>
                  </w:pPr>
                  <w:r w:rsidRPr="00832D15">
                    <w:t>$11,000</w:t>
                  </w:r>
                </w:p>
              </w:tc>
              <w:tc>
                <w:tcPr>
                  <w:tcW w:w="1340" w:type="dxa"/>
                  <w:shd w:val="clear" w:color="auto" w:fill="E7E6CF"/>
                </w:tcPr>
                <w:p w14:paraId="49A65366" w14:textId="77777777" w:rsidR="00832D15" w:rsidRPr="00832D15" w:rsidRDefault="00832D15" w:rsidP="002E6DFE">
                  <w:pPr>
                    <w:spacing w:before="60" w:after="60"/>
                    <w:jc w:val="right"/>
                  </w:pPr>
                </w:p>
              </w:tc>
              <w:tc>
                <w:tcPr>
                  <w:tcW w:w="1892" w:type="dxa"/>
                  <w:shd w:val="clear" w:color="auto" w:fill="E7E6CF"/>
                </w:tcPr>
                <w:p w14:paraId="0CDA5EE1" w14:textId="77777777" w:rsidR="00832D15" w:rsidRPr="00832D15" w:rsidRDefault="00832D15" w:rsidP="002E6DFE">
                  <w:pPr>
                    <w:spacing w:before="60" w:after="60"/>
                  </w:pPr>
                </w:p>
              </w:tc>
            </w:tr>
            <w:tr w:rsidR="00832D15" w:rsidRPr="008B6192" w14:paraId="7D4B0AA8" w14:textId="77777777" w:rsidTr="002E6DFE">
              <w:tc>
                <w:tcPr>
                  <w:tcW w:w="2748" w:type="dxa"/>
                  <w:shd w:val="clear" w:color="auto" w:fill="E7E6CF"/>
                </w:tcPr>
                <w:p w14:paraId="4DA5740F" w14:textId="77777777" w:rsidR="00832D15" w:rsidRPr="00832D15" w:rsidRDefault="00832D15" w:rsidP="002E6DFE">
                  <w:pPr>
                    <w:spacing w:before="60" w:after="60"/>
                    <w:ind w:left="247"/>
                  </w:pPr>
                  <w:r w:rsidRPr="00832D15">
                    <w:t>Elm S&amp;L CD</w:t>
                  </w:r>
                </w:p>
              </w:tc>
              <w:tc>
                <w:tcPr>
                  <w:tcW w:w="1318" w:type="dxa"/>
                  <w:shd w:val="clear" w:color="auto" w:fill="E7E6CF"/>
                </w:tcPr>
                <w:p w14:paraId="5F624DD9" w14:textId="77777777" w:rsidR="00832D15" w:rsidRPr="00832D15" w:rsidRDefault="00832D15" w:rsidP="002E6DFE">
                  <w:pPr>
                    <w:spacing w:before="60" w:after="60"/>
                    <w:jc w:val="center"/>
                  </w:pPr>
                  <w:r w:rsidRPr="00832D15">
                    <w:t>Jack</w:t>
                  </w:r>
                </w:p>
              </w:tc>
              <w:tc>
                <w:tcPr>
                  <w:tcW w:w="1318" w:type="dxa"/>
                  <w:shd w:val="clear" w:color="auto" w:fill="E7E6CF"/>
                </w:tcPr>
                <w:p w14:paraId="595154F9" w14:textId="77777777" w:rsidR="00832D15" w:rsidRPr="00832D15" w:rsidRDefault="00832D15" w:rsidP="002E6DFE">
                  <w:pPr>
                    <w:spacing w:before="60" w:after="60"/>
                    <w:jc w:val="right"/>
                  </w:pPr>
                  <w:r w:rsidRPr="00832D15">
                    <w:t>26,000</w:t>
                  </w:r>
                </w:p>
              </w:tc>
              <w:tc>
                <w:tcPr>
                  <w:tcW w:w="1340" w:type="dxa"/>
                  <w:shd w:val="clear" w:color="auto" w:fill="E7E6CF"/>
                </w:tcPr>
                <w:p w14:paraId="2035B7D0" w14:textId="77777777" w:rsidR="00832D15" w:rsidRPr="00832D15" w:rsidRDefault="00832D15" w:rsidP="002E6DFE">
                  <w:pPr>
                    <w:spacing w:before="60" w:after="60"/>
                    <w:jc w:val="right"/>
                  </w:pPr>
                </w:p>
              </w:tc>
              <w:tc>
                <w:tcPr>
                  <w:tcW w:w="1892" w:type="dxa"/>
                  <w:shd w:val="clear" w:color="auto" w:fill="E7E6CF"/>
                </w:tcPr>
                <w:p w14:paraId="47D97ADB" w14:textId="77777777" w:rsidR="00832D15" w:rsidRPr="00832D15" w:rsidRDefault="00832D15" w:rsidP="002E6DFE">
                  <w:pPr>
                    <w:spacing w:before="60" w:after="60"/>
                  </w:pPr>
                </w:p>
              </w:tc>
            </w:tr>
            <w:tr w:rsidR="00832D15" w:rsidRPr="008B6192" w14:paraId="640059EA" w14:textId="77777777" w:rsidTr="002E6DFE">
              <w:tc>
                <w:tcPr>
                  <w:tcW w:w="2748" w:type="dxa"/>
                  <w:shd w:val="clear" w:color="auto" w:fill="E7E6CF"/>
                </w:tcPr>
                <w:p w14:paraId="42E4CCD6" w14:textId="77777777" w:rsidR="00832D15" w:rsidRPr="00832D15" w:rsidRDefault="00832D15" w:rsidP="002E6DFE">
                  <w:pPr>
                    <w:spacing w:before="60" w:after="60"/>
                    <w:ind w:left="247"/>
                  </w:pPr>
                  <w:r w:rsidRPr="00832D15">
                    <w:t xml:space="preserve">SWB MMF </w:t>
                  </w:r>
                </w:p>
              </w:tc>
              <w:tc>
                <w:tcPr>
                  <w:tcW w:w="1318" w:type="dxa"/>
                  <w:shd w:val="clear" w:color="auto" w:fill="E7E6CF"/>
                </w:tcPr>
                <w:p w14:paraId="5E9306AE" w14:textId="77777777" w:rsidR="00832D15" w:rsidRPr="00832D15" w:rsidRDefault="00832D15" w:rsidP="002E6DFE">
                  <w:pPr>
                    <w:spacing w:before="60" w:after="60"/>
                    <w:jc w:val="center"/>
                  </w:pPr>
                  <w:r w:rsidRPr="00832D15">
                    <w:t>JWROS</w:t>
                  </w:r>
                </w:p>
              </w:tc>
              <w:tc>
                <w:tcPr>
                  <w:tcW w:w="1318" w:type="dxa"/>
                  <w:shd w:val="clear" w:color="auto" w:fill="E7E6CF"/>
                </w:tcPr>
                <w:p w14:paraId="4974325A" w14:textId="77777777" w:rsidR="00832D15" w:rsidRPr="00832D15" w:rsidRDefault="00832D15" w:rsidP="002E6DFE">
                  <w:pPr>
                    <w:spacing w:before="60" w:after="60"/>
                    <w:jc w:val="right"/>
                  </w:pPr>
                  <w:r w:rsidRPr="00832D15">
                    <w:t>32,500</w:t>
                  </w:r>
                </w:p>
              </w:tc>
              <w:tc>
                <w:tcPr>
                  <w:tcW w:w="1340" w:type="dxa"/>
                  <w:shd w:val="clear" w:color="auto" w:fill="E7E6CF"/>
                </w:tcPr>
                <w:p w14:paraId="09BC8B2E" w14:textId="77777777" w:rsidR="00832D15" w:rsidRPr="00832D15" w:rsidRDefault="00832D15" w:rsidP="002E6DFE">
                  <w:pPr>
                    <w:spacing w:before="60" w:after="60"/>
                    <w:jc w:val="right"/>
                  </w:pPr>
                </w:p>
              </w:tc>
              <w:tc>
                <w:tcPr>
                  <w:tcW w:w="1892" w:type="dxa"/>
                  <w:shd w:val="clear" w:color="auto" w:fill="E7E6CF"/>
                </w:tcPr>
                <w:p w14:paraId="21340714" w14:textId="77777777" w:rsidR="00832D15" w:rsidRPr="00832D15" w:rsidRDefault="00832D15" w:rsidP="002E6DFE">
                  <w:pPr>
                    <w:spacing w:before="60" w:after="60"/>
                  </w:pPr>
                </w:p>
              </w:tc>
            </w:tr>
            <w:tr w:rsidR="00832D15" w:rsidRPr="008B6192" w14:paraId="677FFA14" w14:textId="77777777" w:rsidTr="002E6DFE">
              <w:tc>
                <w:tcPr>
                  <w:tcW w:w="2748" w:type="dxa"/>
                  <w:shd w:val="clear" w:color="auto" w:fill="E7E6CF"/>
                </w:tcPr>
                <w:p w14:paraId="7C864311" w14:textId="77777777" w:rsidR="00832D15" w:rsidRPr="00832D15" w:rsidRDefault="00832D15" w:rsidP="002E6DFE">
                  <w:pPr>
                    <w:spacing w:before="60" w:after="60"/>
                    <w:ind w:left="247"/>
                  </w:pPr>
                  <w:r w:rsidRPr="00832D15">
                    <w:t>U.S. Treasury Bill</w:t>
                  </w:r>
                </w:p>
              </w:tc>
              <w:tc>
                <w:tcPr>
                  <w:tcW w:w="1318" w:type="dxa"/>
                  <w:shd w:val="clear" w:color="auto" w:fill="E7E6CF"/>
                </w:tcPr>
                <w:p w14:paraId="45C7D3F1" w14:textId="77777777" w:rsidR="00832D15" w:rsidRPr="00832D15" w:rsidRDefault="00832D15" w:rsidP="002E6DFE">
                  <w:pPr>
                    <w:spacing w:before="60" w:after="60"/>
                    <w:jc w:val="center"/>
                  </w:pPr>
                  <w:r w:rsidRPr="00832D15">
                    <w:t>Jill</w:t>
                  </w:r>
                </w:p>
              </w:tc>
              <w:tc>
                <w:tcPr>
                  <w:tcW w:w="1318" w:type="dxa"/>
                  <w:shd w:val="clear" w:color="auto" w:fill="E7E6CF"/>
                </w:tcPr>
                <w:p w14:paraId="1E1AACA1" w14:textId="77777777" w:rsidR="00832D15" w:rsidRPr="00832D15" w:rsidRDefault="00832D15" w:rsidP="002E6DFE">
                  <w:pPr>
                    <w:spacing w:before="60" w:after="60"/>
                    <w:jc w:val="right"/>
                  </w:pPr>
                  <w:r w:rsidRPr="00832D15">
                    <w:t>9,500</w:t>
                  </w:r>
                </w:p>
              </w:tc>
              <w:tc>
                <w:tcPr>
                  <w:tcW w:w="1340" w:type="dxa"/>
                  <w:shd w:val="clear" w:color="auto" w:fill="E7E6CF"/>
                </w:tcPr>
                <w:p w14:paraId="005D5B6F" w14:textId="77777777" w:rsidR="00832D15" w:rsidRPr="00832D15" w:rsidRDefault="00832D15" w:rsidP="002E6DFE">
                  <w:pPr>
                    <w:spacing w:before="60" w:after="60"/>
                    <w:jc w:val="right"/>
                  </w:pPr>
                </w:p>
              </w:tc>
              <w:tc>
                <w:tcPr>
                  <w:tcW w:w="1892" w:type="dxa"/>
                  <w:shd w:val="clear" w:color="auto" w:fill="E7E6CF"/>
                </w:tcPr>
                <w:p w14:paraId="1889549E" w14:textId="77777777" w:rsidR="00832D15" w:rsidRPr="00832D15" w:rsidRDefault="00832D15" w:rsidP="002E6DFE">
                  <w:pPr>
                    <w:spacing w:before="60" w:after="60"/>
                  </w:pPr>
                </w:p>
              </w:tc>
            </w:tr>
            <w:tr w:rsidR="00832D15" w:rsidRPr="008B6192" w14:paraId="65D7A0FB" w14:textId="77777777" w:rsidTr="002E6DFE">
              <w:tc>
                <w:tcPr>
                  <w:tcW w:w="2748" w:type="dxa"/>
                  <w:shd w:val="clear" w:color="auto" w:fill="E7E6CF"/>
                </w:tcPr>
                <w:p w14:paraId="33A9C0D1" w14:textId="77777777" w:rsidR="00832D15" w:rsidRPr="00832D15" w:rsidRDefault="00832D15" w:rsidP="002E6DFE">
                  <w:pPr>
                    <w:spacing w:before="60" w:after="60"/>
                    <w:jc w:val="right"/>
                    <w:rPr>
                      <w:b/>
                    </w:rPr>
                  </w:pPr>
                  <w:r w:rsidRPr="00832D15">
                    <w:rPr>
                      <w:b/>
                    </w:rPr>
                    <w:t>Subtotal:</w:t>
                  </w:r>
                </w:p>
              </w:tc>
              <w:tc>
                <w:tcPr>
                  <w:tcW w:w="1318" w:type="dxa"/>
                  <w:shd w:val="clear" w:color="auto" w:fill="E7E6CF"/>
                </w:tcPr>
                <w:p w14:paraId="1256DF08" w14:textId="77777777" w:rsidR="00832D15" w:rsidRPr="00832D15" w:rsidRDefault="00832D15" w:rsidP="002E6DFE">
                  <w:pPr>
                    <w:spacing w:before="60" w:after="60"/>
                    <w:jc w:val="center"/>
                  </w:pPr>
                </w:p>
              </w:tc>
              <w:tc>
                <w:tcPr>
                  <w:tcW w:w="1318" w:type="dxa"/>
                  <w:shd w:val="clear" w:color="auto" w:fill="E7E6CF"/>
                </w:tcPr>
                <w:p w14:paraId="29B6E5DD" w14:textId="77777777" w:rsidR="00832D15" w:rsidRPr="00832D15" w:rsidRDefault="00832D15" w:rsidP="002E6DFE">
                  <w:pPr>
                    <w:spacing w:before="60" w:after="60"/>
                    <w:jc w:val="right"/>
                  </w:pPr>
                </w:p>
              </w:tc>
              <w:tc>
                <w:tcPr>
                  <w:tcW w:w="1340" w:type="dxa"/>
                  <w:shd w:val="clear" w:color="auto" w:fill="E7E6CF"/>
                </w:tcPr>
                <w:p w14:paraId="689D0C59" w14:textId="77777777" w:rsidR="00832D15" w:rsidRPr="00832D15" w:rsidRDefault="00832D15" w:rsidP="002E6DFE">
                  <w:pPr>
                    <w:tabs>
                      <w:tab w:val="left" w:pos="777"/>
                    </w:tabs>
                    <w:spacing w:before="60" w:after="60"/>
                    <w:jc w:val="right"/>
                    <w:rPr>
                      <w:b/>
                    </w:rPr>
                  </w:pPr>
                  <w:r w:rsidRPr="00832D15">
                    <w:rPr>
                      <w:b/>
                    </w:rPr>
                    <w:t>$79,000</w:t>
                  </w:r>
                </w:p>
              </w:tc>
              <w:tc>
                <w:tcPr>
                  <w:tcW w:w="1892" w:type="dxa"/>
                  <w:shd w:val="clear" w:color="auto" w:fill="E7E6CF"/>
                </w:tcPr>
                <w:p w14:paraId="6BEFB3F5" w14:textId="77777777" w:rsidR="00832D15" w:rsidRPr="00832D15" w:rsidRDefault="00832D15" w:rsidP="002E6DFE">
                  <w:pPr>
                    <w:spacing w:before="60" w:after="60"/>
                  </w:pPr>
                </w:p>
              </w:tc>
            </w:tr>
          </w:tbl>
          <w:p w14:paraId="1C47BB71" w14:textId="77777777" w:rsidR="00CC7927" w:rsidRPr="00832D15" w:rsidRDefault="00832D15" w:rsidP="002E6DFE">
            <w:pPr>
              <w:spacing w:before="60" w:after="60"/>
            </w:pPr>
            <w:r w:rsidRPr="00832D15">
              <w:t>Thus, the current value of the Clients' Emergency Fund is $79,000.</w:t>
            </w:r>
          </w:p>
        </w:tc>
      </w:tr>
    </w:tbl>
    <w:p w14:paraId="09B09573" w14:textId="77777777" w:rsidR="00B96BAA" w:rsidRDefault="00B96BAA" w:rsidP="002E6DFE">
      <w:pPr>
        <w:spacing w:before="0" w:after="0"/>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gridCol w:w="828"/>
      </w:tblGrid>
      <w:tr w:rsidR="002E6DFE" w:rsidRPr="00550671" w14:paraId="0DA2E1EE" w14:textId="77777777" w:rsidTr="00AD2462">
        <w:trPr>
          <w:gridAfter w:val="1"/>
          <w:wAfter w:w="828" w:type="dxa"/>
        </w:trPr>
        <w:tc>
          <w:tcPr>
            <w:tcW w:w="8028" w:type="dxa"/>
            <w:shd w:val="clear" w:color="auto" w:fill="FFFFFF"/>
            <w:tcMar>
              <w:top w:w="72" w:type="dxa"/>
              <w:bottom w:w="72" w:type="dxa"/>
            </w:tcMar>
            <w:vAlign w:val="center"/>
          </w:tcPr>
          <w:p w14:paraId="56622143" w14:textId="77777777" w:rsidR="002E6DFE" w:rsidRPr="00832D15" w:rsidRDefault="002E6DFE" w:rsidP="00733433">
            <w:pPr>
              <w:spacing w:before="60" w:after="60"/>
              <w:rPr>
                <w:b/>
              </w:rPr>
            </w:pPr>
            <w:r w:rsidRPr="00832D15">
              <w:rPr>
                <w:b/>
              </w:rPr>
              <w:t>What categories of monthly expenses should be included for payment by the Emergency Fund and what is the estimated monthly total?</w:t>
            </w:r>
          </w:p>
        </w:tc>
      </w:tr>
      <w:tr w:rsidR="00CC7927" w:rsidRPr="00550671" w14:paraId="66A776F0" w14:textId="77777777" w:rsidTr="00AD2462">
        <w:tc>
          <w:tcPr>
            <w:tcW w:w="8856" w:type="dxa"/>
            <w:gridSpan w:val="2"/>
            <w:shd w:val="clear" w:color="auto" w:fill="BFBA84"/>
            <w:tcMar>
              <w:top w:w="72" w:type="dxa"/>
              <w:left w:w="115" w:type="dxa"/>
              <w:bottom w:w="72" w:type="dxa"/>
              <w:right w:w="115" w:type="dxa"/>
            </w:tcMar>
          </w:tcPr>
          <w:p w14:paraId="3CC23217" w14:textId="77777777" w:rsidR="00832D15" w:rsidRPr="008B563F" w:rsidRDefault="00CC7927" w:rsidP="00733433">
            <w:pPr>
              <w:pStyle w:val="RolloverText"/>
              <w:spacing w:before="60" w:after="60"/>
              <w:rPr>
                <w:color w:val="auto"/>
              </w:rPr>
            </w:pPr>
            <w:r w:rsidRPr="008B563F">
              <w:rPr>
                <w:b/>
                <w:color w:val="auto"/>
                <w:szCs w:val="24"/>
              </w:rPr>
              <w:t xml:space="preserve">Answer: </w:t>
            </w:r>
            <w:r w:rsidR="00832D15" w:rsidRPr="008B563F">
              <w:rPr>
                <w:color w:val="auto"/>
              </w:rPr>
              <w:t>In the Statement of Cash Flows prepared for Jack and Jill Client, we projected the following disbursements:</w:t>
            </w:r>
            <w:r w:rsidR="00832D15" w:rsidRPr="008B563F">
              <w:rPr>
                <w:color w:val="aut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3"/>
              <w:gridCol w:w="1523"/>
              <w:gridCol w:w="1650"/>
              <w:gridCol w:w="1650"/>
            </w:tblGrid>
            <w:tr w:rsidR="00832D15" w:rsidRPr="008B563F" w14:paraId="4D1DB37F" w14:textId="77777777" w:rsidTr="005E37DE">
              <w:tc>
                <w:tcPr>
                  <w:tcW w:w="4428" w:type="dxa"/>
                  <w:tcBorders>
                    <w:bottom w:val="single" w:sz="4" w:space="0" w:color="auto"/>
                  </w:tcBorders>
                  <w:shd w:val="clear" w:color="auto" w:fill="DBD9B9"/>
                </w:tcPr>
                <w:p w14:paraId="010872E7" w14:textId="77777777" w:rsidR="00832D15" w:rsidRPr="008B563F" w:rsidRDefault="00832D15" w:rsidP="00733433">
                  <w:pPr>
                    <w:pStyle w:val="BodyText"/>
                    <w:spacing w:before="60" w:after="60"/>
                    <w:rPr>
                      <w:b/>
                      <w:color w:val="auto"/>
                      <w:szCs w:val="20"/>
                    </w:rPr>
                  </w:pPr>
                  <w:r w:rsidRPr="008B563F">
                    <w:rPr>
                      <w:b/>
                      <w:color w:val="auto"/>
                      <w:szCs w:val="20"/>
                    </w:rPr>
                    <w:t>DISBURSEMENTS:</w:t>
                  </w:r>
                </w:p>
              </w:tc>
              <w:tc>
                <w:tcPr>
                  <w:tcW w:w="1620" w:type="dxa"/>
                  <w:tcBorders>
                    <w:bottom w:val="single" w:sz="4" w:space="0" w:color="auto"/>
                  </w:tcBorders>
                  <w:shd w:val="clear" w:color="auto" w:fill="DBD9B9"/>
                </w:tcPr>
                <w:p w14:paraId="3C2CB387" w14:textId="0DEFA45B" w:rsidR="00832D15" w:rsidRPr="008B563F" w:rsidRDefault="00E90E5B" w:rsidP="00E90E5B">
                  <w:pPr>
                    <w:pStyle w:val="BodyText"/>
                    <w:spacing w:before="60" w:after="60"/>
                    <w:jc w:val="center"/>
                    <w:rPr>
                      <w:b/>
                      <w:color w:val="auto"/>
                      <w:szCs w:val="20"/>
                    </w:rPr>
                  </w:pPr>
                  <w:r w:rsidRPr="008B563F">
                    <w:rPr>
                      <w:b/>
                      <w:color w:val="auto"/>
                      <w:szCs w:val="20"/>
                    </w:rPr>
                    <w:t>20</w:t>
                  </w:r>
                  <w:r>
                    <w:rPr>
                      <w:b/>
                      <w:color w:val="auto"/>
                      <w:szCs w:val="20"/>
                    </w:rPr>
                    <w:t>1</w:t>
                  </w:r>
                  <w:r w:rsidR="005D19EA">
                    <w:rPr>
                      <w:b/>
                      <w:color w:val="auto"/>
                      <w:szCs w:val="20"/>
                    </w:rPr>
                    <w:t>5</w:t>
                  </w:r>
                </w:p>
              </w:tc>
              <w:tc>
                <w:tcPr>
                  <w:tcW w:w="1800" w:type="dxa"/>
                  <w:tcBorders>
                    <w:bottom w:val="single" w:sz="4" w:space="0" w:color="auto"/>
                  </w:tcBorders>
                  <w:shd w:val="clear" w:color="auto" w:fill="DBD9B9"/>
                </w:tcPr>
                <w:p w14:paraId="19F010F2" w14:textId="3D80F540" w:rsidR="00832D15" w:rsidRPr="008B563F" w:rsidRDefault="00E90E5B" w:rsidP="00E90E5B">
                  <w:pPr>
                    <w:pStyle w:val="BodyText"/>
                    <w:spacing w:before="60" w:after="60"/>
                    <w:jc w:val="center"/>
                    <w:rPr>
                      <w:b/>
                      <w:color w:val="auto"/>
                      <w:szCs w:val="20"/>
                    </w:rPr>
                  </w:pPr>
                  <w:r w:rsidRPr="008B563F">
                    <w:rPr>
                      <w:b/>
                      <w:color w:val="auto"/>
                      <w:szCs w:val="20"/>
                    </w:rPr>
                    <w:t>201</w:t>
                  </w:r>
                  <w:r w:rsidR="005D19EA">
                    <w:rPr>
                      <w:b/>
                      <w:color w:val="auto"/>
                      <w:szCs w:val="20"/>
                    </w:rPr>
                    <w:t>6</w:t>
                  </w:r>
                </w:p>
              </w:tc>
              <w:tc>
                <w:tcPr>
                  <w:tcW w:w="1800" w:type="dxa"/>
                  <w:tcBorders>
                    <w:bottom w:val="single" w:sz="4" w:space="0" w:color="auto"/>
                  </w:tcBorders>
                  <w:shd w:val="clear" w:color="auto" w:fill="DBD9B9"/>
                </w:tcPr>
                <w:p w14:paraId="29C6DD1F" w14:textId="174D68F3" w:rsidR="00832D15" w:rsidRPr="008B563F" w:rsidRDefault="00E90E5B" w:rsidP="00E90E5B">
                  <w:pPr>
                    <w:pStyle w:val="BodyText"/>
                    <w:spacing w:before="60" w:after="60"/>
                    <w:jc w:val="center"/>
                    <w:rPr>
                      <w:b/>
                      <w:color w:val="auto"/>
                      <w:szCs w:val="20"/>
                    </w:rPr>
                  </w:pPr>
                  <w:r w:rsidRPr="008B563F">
                    <w:rPr>
                      <w:b/>
                      <w:color w:val="auto"/>
                      <w:szCs w:val="20"/>
                    </w:rPr>
                    <w:t>201</w:t>
                  </w:r>
                  <w:r w:rsidR="005D19EA">
                    <w:rPr>
                      <w:b/>
                      <w:color w:val="auto"/>
                      <w:szCs w:val="20"/>
                    </w:rPr>
                    <w:t>7</w:t>
                  </w:r>
                </w:p>
              </w:tc>
            </w:tr>
            <w:tr w:rsidR="00832D15" w:rsidRPr="008B563F" w14:paraId="76B36DCD" w14:textId="77777777" w:rsidTr="005E37DE">
              <w:tc>
                <w:tcPr>
                  <w:tcW w:w="4428" w:type="dxa"/>
                  <w:shd w:val="clear" w:color="auto" w:fill="E7E6CF"/>
                </w:tcPr>
                <w:p w14:paraId="077BE2AF" w14:textId="77777777" w:rsidR="00832D15" w:rsidRPr="00AE1785" w:rsidRDefault="00832D15" w:rsidP="00733433">
                  <w:pPr>
                    <w:spacing w:before="60" w:after="60"/>
                    <w:rPr>
                      <w:rStyle w:val="Strong"/>
                      <w:i/>
                    </w:rPr>
                  </w:pPr>
                  <w:r w:rsidRPr="00AE1785">
                    <w:rPr>
                      <w:rStyle w:val="Strong"/>
                      <w:i/>
                    </w:rPr>
                    <w:t>Family Living Expenses:</w:t>
                  </w:r>
                </w:p>
              </w:tc>
              <w:tc>
                <w:tcPr>
                  <w:tcW w:w="1620" w:type="dxa"/>
                  <w:shd w:val="clear" w:color="auto" w:fill="E7E6CF"/>
                </w:tcPr>
                <w:p w14:paraId="36B41B5B" w14:textId="77777777" w:rsidR="00832D15" w:rsidRPr="008B563F" w:rsidRDefault="00832D15" w:rsidP="00733433">
                  <w:pPr>
                    <w:pStyle w:val="BodyText"/>
                    <w:spacing w:before="60" w:after="60"/>
                    <w:rPr>
                      <w:color w:val="auto"/>
                      <w:szCs w:val="20"/>
                    </w:rPr>
                  </w:pPr>
                </w:p>
              </w:tc>
              <w:tc>
                <w:tcPr>
                  <w:tcW w:w="1800" w:type="dxa"/>
                  <w:shd w:val="clear" w:color="auto" w:fill="E7E6CF"/>
                </w:tcPr>
                <w:p w14:paraId="368A4C59" w14:textId="77777777" w:rsidR="00832D15" w:rsidRPr="008B563F" w:rsidRDefault="00832D15" w:rsidP="00733433">
                  <w:pPr>
                    <w:pStyle w:val="BodyText"/>
                    <w:spacing w:before="60" w:after="60"/>
                    <w:rPr>
                      <w:color w:val="auto"/>
                      <w:szCs w:val="20"/>
                    </w:rPr>
                  </w:pPr>
                </w:p>
              </w:tc>
              <w:tc>
                <w:tcPr>
                  <w:tcW w:w="1800" w:type="dxa"/>
                  <w:shd w:val="clear" w:color="auto" w:fill="E7E6CF"/>
                </w:tcPr>
                <w:p w14:paraId="729FC773" w14:textId="77777777" w:rsidR="00832D15" w:rsidRPr="008B563F" w:rsidRDefault="00832D15" w:rsidP="00733433">
                  <w:pPr>
                    <w:pStyle w:val="BodyText"/>
                    <w:spacing w:before="60" w:after="60"/>
                    <w:rPr>
                      <w:color w:val="auto"/>
                      <w:szCs w:val="20"/>
                    </w:rPr>
                  </w:pPr>
                </w:p>
              </w:tc>
            </w:tr>
            <w:tr w:rsidR="00832D15" w:rsidRPr="008B563F" w14:paraId="16055621" w14:textId="77777777" w:rsidTr="005E37DE">
              <w:tc>
                <w:tcPr>
                  <w:tcW w:w="4428" w:type="dxa"/>
                  <w:shd w:val="clear" w:color="auto" w:fill="E7E6CF"/>
                </w:tcPr>
                <w:p w14:paraId="5C884862" w14:textId="77777777" w:rsidR="00832D15" w:rsidRPr="008B563F" w:rsidRDefault="00832D15" w:rsidP="00733433">
                  <w:pPr>
                    <w:spacing w:before="60" w:after="60"/>
                    <w:ind w:left="247"/>
                  </w:pPr>
                  <w:r w:rsidRPr="008B563F">
                    <w:t>Residential Expenses</w:t>
                  </w:r>
                </w:p>
              </w:tc>
              <w:tc>
                <w:tcPr>
                  <w:tcW w:w="1620" w:type="dxa"/>
                  <w:shd w:val="clear" w:color="auto" w:fill="E7E6CF"/>
                </w:tcPr>
                <w:p w14:paraId="734DBBA1" w14:textId="77777777" w:rsidR="00832D15" w:rsidRPr="008B563F" w:rsidRDefault="00832D15" w:rsidP="00733433">
                  <w:pPr>
                    <w:spacing w:before="60" w:after="60"/>
                    <w:jc w:val="right"/>
                  </w:pPr>
                  <w:r w:rsidRPr="008B563F">
                    <w:t>$50,000</w:t>
                  </w:r>
                </w:p>
              </w:tc>
              <w:tc>
                <w:tcPr>
                  <w:tcW w:w="1800" w:type="dxa"/>
                  <w:shd w:val="clear" w:color="auto" w:fill="E7E6CF"/>
                </w:tcPr>
                <w:p w14:paraId="0823FC23" w14:textId="77777777" w:rsidR="00832D15" w:rsidRPr="008B563F" w:rsidRDefault="00832D15" w:rsidP="00733433">
                  <w:pPr>
                    <w:spacing w:before="60" w:after="60"/>
                    <w:jc w:val="right"/>
                  </w:pPr>
                  <w:r w:rsidRPr="008B563F">
                    <w:t>$52,250</w:t>
                  </w:r>
                </w:p>
              </w:tc>
              <w:tc>
                <w:tcPr>
                  <w:tcW w:w="1800" w:type="dxa"/>
                  <w:shd w:val="clear" w:color="auto" w:fill="E7E6CF"/>
                </w:tcPr>
                <w:p w14:paraId="678C8CE0" w14:textId="77777777" w:rsidR="00832D15" w:rsidRPr="008B563F" w:rsidRDefault="00832D15" w:rsidP="00733433">
                  <w:pPr>
                    <w:spacing w:before="60" w:after="60"/>
                    <w:jc w:val="right"/>
                  </w:pPr>
                  <w:r w:rsidRPr="008B563F">
                    <w:t>$55,000</w:t>
                  </w:r>
                </w:p>
              </w:tc>
            </w:tr>
            <w:tr w:rsidR="00832D15" w:rsidRPr="008B563F" w14:paraId="466E292D" w14:textId="77777777" w:rsidTr="005E37DE">
              <w:tc>
                <w:tcPr>
                  <w:tcW w:w="4428" w:type="dxa"/>
                  <w:shd w:val="clear" w:color="auto" w:fill="E7E6CF"/>
                </w:tcPr>
                <w:p w14:paraId="65C5E0EA" w14:textId="77777777" w:rsidR="00832D15" w:rsidRPr="008B563F" w:rsidRDefault="00832D15" w:rsidP="00733433">
                  <w:pPr>
                    <w:spacing w:before="60" w:after="60"/>
                    <w:ind w:left="247"/>
                  </w:pPr>
                  <w:r w:rsidRPr="008B563F">
                    <w:t>Personal Living Expenses</w:t>
                  </w:r>
                </w:p>
              </w:tc>
              <w:tc>
                <w:tcPr>
                  <w:tcW w:w="1620" w:type="dxa"/>
                  <w:shd w:val="clear" w:color="auto" w:fill="E7E6CF"/>
                </w:tcPr>
                <w:p w14:paraId="7352624C" w14:textId="77777777" w:rsidR="00832D15" w:rsidRPr="008B563F" w:rsidRDefault="00832D15" w:rsidP="00733433">
                  <w:pPr>
                    <w:spacing w:before="60" w:after="60"/>
                    <w:jc w:val="right"/>
                  </w:pPr>
                  <w:r w:rsidRPr="008B563F">
                    <w:t>40,000</w:t>
                  </w:r>
                </w:p>
              </w:tc>
              <w:tc>
                <w:tcPr>
                  <w:tcW w:w="1800" w:type="dxa"/>
                  <w:shd w:val="clear" w:color="auto" w:fill="E7E6CF"/>
                </w:tcPr>
                <w:p w14:paraId="3A91F007" w14:textId="77777777" w:rsidR="00832D15" w:rsidRPr="008B563F" w:rsidRDefault="00832D15" w:rsidP="00733433">
                  <w:pPr>
                    <w:spacing w:before="60" w:after="60"/>
                    <w:jc w:val="right"/>
                  </w:pPr>
                  <w:r w:rsidRPr="008B563F">
                    <w:t>42,000</w:t>
                  </w:r>
                </w:p>
              </w:tc>
              <w:tc>
                <w:tcPr>
                  <w:tcW w:w="1800" w:type="dxa"/>
                  <w:shd w:val="clear" w:color="auto" w:fill="E7E6CF"/>
                </w:tcPr>
                <w:p w14:paraId="0BB1FE1C" w14:textId="77777777" w:rsidR="00832D15" w:rsidRPr="008B563F" w:rsidRDefault="00832D15" w:rsidP="00733433">
                  <w:pPr>
                    <w:spacing w:before="60" w:after="60"/>
                    <w:jc w:val="right"/>
                  </w:pPr>
                  <w:r w:rsidRPr="008B563F">
                    <w:t>45,000</w:t>
                  </w:r>
                </w:p>
              </w:tc>
            </w:tr>
            <w:tr w:rsidR="00832D15" w:rsidRPr="008B563F" w14:paraId="750DA5C5" w14:textId="77777777" w:rsidTr="005E37DE">
              <w:tc>
                <w:tcPr>
                  <w:tcW w:w="4428" w:type="dxa"/>
                  <w:shd w:val="clear" w:color="auto" w:fill="E7E6CF"/>
                </w:tcPr>
                <w:p w14:paraId="0B2E753F" w14:textId="77777777" w:rsidR="00832D15" w:rsidRPr="008B563F" w:rsidRDefault="00832D15" w:rsidP="00733433">
                  <w:pPr>
                    <w:spacing w:before="60" w:after="60"/>
                    <w:ind w:left="247"/>
                  </w:pPr>
                  <w:r w:rsidRPr="008B563F">
                    <w:t>Discretionary Living Expenses</w:t>
                  </w:r>
                </w:p>
              </w:tc>
              <w:tc>
                <w:tcPr>
                  <w:tcW w:w="1620" w:type="dxa"/>
                  <w:shd w:val="clear" w:color="auto" w:fill="E7E6CF"/>
                </w:tcPr>
                <w:p w14:paraId="1054B9D2" w14:textId="77777777" w:rsidR="00832D15" w:rsidRPr="008B563F" w:rsidRDefault="00832D15" w:rsidP="00733433">
                  <w:pPr>
                    <w:spacing w:before="60" w:after="60"/>
                    <w:jc w:val="right"/>
                  </w:pPr>
                  <w:r w:rsidRPr="008B563F">
                    <w:t>20,000</w:t>
                  </w:r>
                </w:p>
              </w:tc>
              <w:tc>
                <w:tcPr>
                  <w:tcW w:w="1800" w:type="dxa"/>
                  <w:shd w:val="clear" w:color="auto" w:fill="E7E6CF"/>
                </w:tcPr>
                <w:p w14:paraId="1D696F27" w14:textId="77777777" w:rsidR="00832D15" w:rsidRPr="008B563F" w:rsidRDefault="00832D15" w:rsidP="00733433">
                  <w:pPr>
                    <w:spacing w:before="60" w:after="60"/>
                    <w:jc w:val="right"/>
                  </w:pPr>
                  <w:r w:rsidRPr="008B563F">
                    <w:t>23,000</w:t>
                  </w:r>
                </w:p>
              </w:tc>
              <w:tc>
                <w:tcPr>
                  <w:tcW w:w="1800" w:type="dxa"/>
                  <w:shd w:val="clear" w:color="auto" w:fill="E7E6CF"/>
                </w:tcPr>
                <w:p w14:paraId="70D9F80B" w14:textId="77777777" w:rsidR="00832D15" w:rsidRPr="008B563F" w:rsidRDefault="00832D15" w:rsidP="00733433">
                  <w:pPr>
                    <w:spacing w:before="60" w:after="60"/>
                    <w:jc w:val="right"/>
                  </w:pPr>
                  <w:r w:rsidRPr="008B563F">
                    <w:t>25,000</w:t>
                  </w:r>
                </w:p>
              </w:tc>
            </w:tr>
            <w:tr w:rsidR="00832D15" w:rsidRPr="008B563F" w14:paraId="6420724A" w14:textId="77777777" w:rsidTr="005E37DE">
              <w:tc>
                <w:tcPr>
                  <w:tcW w:w="4428" w:type="dxa"/>
                  <w:shd w:val="clear" w:color="auto" w:fill="E7E6CF"/>
                </w:tcPr>
                <w:p w14:paraId="279D6670" w14:textId="77777777" w:rsidR="00832D15" w:rsidRPr="008B563F" w:rsidRDefault="00832D15" w:rsidP="00B7443D">
                  <w:pPr>
                    <w:spacing w:before="60" w:after="60"/>
                    <w:ind w:left="247"/>
                  </w:pPr>
                  <w:r w:rsidRPr="008B563F">
                    <w:lastRenderedPageBreak/>
                    <w:t>FICA Taxes</w:t>
                  </w:r>
                </w:p>
              </w:tc>
              <w:tc>
                <w:tcPr>
                  <w:tcW w:w="1620" w:type="dxa"/>
                  <w:shd w:val="clear" w:color="auto" w:fill="E7E6CF"/>
                </w:tcPr>
                <w:p w14:paraId="5C6F9181" w14:textId="77777777" w:rsidR="00832D15" w:rsidRPr="008B563F" w:rsidRDefault="00832D15" w:rsidP="00B7443D">
                  <w:pPr>
                    <w:spacing w:before="60" w:after="60"/>
                    <w:jc w:val="right"/>
                  </w:pPr>
                  <w:r w:rsidRPr="008B563F">
                    <w:t>9,945</w:t>
                  </w:r>
                </w:p>
              </w:tc>
              <w:tc>
                <w:tcPr>
                  <w:tcW w:w="1800" w:type="dxa"/>
                  <w:shd w:val="clear" w:color="auto" w:fill="E7E6CF"/>
                </w:tcPr>
                <w:p w14:paraId="3F2DF242" w14:textId="77777777" w:rsidR="00832D15" w:rsidRPr="008B563F" w:rsidRDefault="00832D15" w:rsidP="00B7443D">
                  <w:pPr>
                    <w:spacing w:before="60" w:after="60"/>
                    <w:jc w:val="right"/>
                  </w:pPr>
                  <w:r w:rsidRPr="008B563F">
                    <w:t>10,940</w:t>
                  </w:r>
                </w:p>
              </w:tc>
              <w:tc>
                <w:tcPr>
                  <w:tcW w:w="1800" w:type="dxa"/>
                  <w:shd w:val="clear" w:color="auto" w:fill="E7E6CF"/>
                </w:tcPr>
                <w:p w14:paraId="60B39322" w14:textId="77777777" w:rsidR="00832D15" w:rsidRPr="008B563F" w:rsidRDefault="00832D15" w:rsidP="00B7443D">
                  <w:pPr>
                    <w:spacing w:before="60" w:after="60"/>
                    <w:jc w:val="right"/>
                  </w:pPr>
                  <w:r w:rsidRPr="008B563F">
                    <w:t>12,500</w:t>
                  </w:r>
                </w:p>
              </w:tc>
            </w:tr>
            <w:tr w:rsidR="00832D15" w:rsidRPr="008B563F" w14:paraId="1EEE1107" w14:textId="77777777" w:rsidTr="005E37DE">
              <w:tc>
                <w:tcPr>
                  <w:tcW w:w="4428" w:type="dxa"/>
                  <w:shd w:val="clear" w:color="auto" w:fill="E7E6CF"/>
                </w:tcPr>
                <w:p w14:paraId="4BCD7326" w14:textId="77777777" w:rsidR="00832D15" w:rsidRPr="008B563F" w:rsidRDefault="00832D15" w:rsidP="00B7443D">
                  <w:pPr>
                    <w:spacing w:before="60" w:after="60"/>
                    <w:ind w:left="247"/>
                  </w:pPr>
                  <w:r w:rsidRPr="008B563F">
                    <w:t>Federal/State Income Taxes</w:t>
                  </w:r>
                </w:p>
              </w:tc>
              <w:tc>
                <w:tcPr>
                  <w:tcW w:w="1620" w:type="dxa"/>
                  <w:shd w:val="clear" w:color="auto" w:fill="E7E6CF"/>
                </w:tcPr>
                <w:p w14:paraId="23C752B8" w14:textId="77777777" w:rsidR="00832D15" w:rsidRPr="008B563F" w:rsidRDefault="00832D15" w:rsidP="00B7443D">
                  <w:pPr>
                    <w:spacing w:before="60" w:after="60"/>
                    <w:jc w:val="right"/>
                  </w:pPr>
                  <w:r w:rsidRPr="008B563F">
                    <w:t>20,000</w:t>
                  </w:r>
                </w:p>
              </w:tc>
              <w:tc>
                <w:tcPr>
                  <w:tcW w:w="1800" w:type="dxa"/>
                  <w:shd w:val="clear" w:color="auto" w:fill="E7E6CF"/>
                </w:tcPr>
                <w:p w14:paraId="30BD357C" w14:textId="77777777" w:rsidR="00832D15" w:rsidRPr="008B563F" w:rsidRDefault="00832D15" w:rsidP="00B7443D">
                  <w:pPr>
                    <w:spacing w:before="60" w:after="60"/>
                    <w:jc w:val="right"/>
                  </w:pPr>
                  <w:r w:rsidRPr="008B563F">
                    <w:t>18,000</w:t>
                  </w:r>
                </w:p>
              </w:tc>
              <w:tc>
                <w:tcPr>
                  <w:tcW w:w="1800" w:type="dxa"/>
                  <w:shd w:val="clear" w:color="auto" w:fill="E7E6CF"/>
                </w:tcPr>
                <w:p w14:paraId="65B9AB50" w14:textId="77777777" w:rsidR="00832D15" w:rsidRPr="008B563F" w:rsidRDefault="00832D15" w:rsidP="00B7443D">
                  <w:pPr>
                    <w:spacing w:before="60" w:after="60"/>
                    <w:jc w:val="right"/>
                  </w:pPr>
                  <w:r w:rsidRPr="008B563F">
                    <w:t>24,000</w:t>
                  </w:r>
                </w:p>
              </w:tc>
            </w:tr>
            <w:tr w:rsidR="00832D15" w:rsidRPr="008B563F" w14:paraId="6ADADBFD" w14:textId="77777777" w:rsidTr="005E37DE">
              <w:tc>
                <w:tcPr>
                  <w:tcW w:w="4428" w:type="dxa"/>
                  <w:shd w:val="clear" w:color="auto" w:fill="E7E6CF"/>
                </w:tcPr>
                <w:p w14:paraId="2E1001C6" w14:textId="77777777" w:rsidR="00832D15" w:rsidRPr="008B563F" w:rsidRDefault="00832D15" w:rsidP="00B7443D">
                  <w:pPr>
                    <w:spacing w:before="60" w:after="60"/>
                    <w:ind w:left="247"/>
                  </w:pPr>
                  <w:r w:rsidRPr="008B563F">
                    <w:t>Credit Card Principal Balance</w:t>
                  </w:r>
                </w:p>
              </w:tc>
              <w:tc>
                <w:tcPr>
                  <w:tcW w:w="1620" w:type="dxa"/>
                  <w:shd w:val="clear" w:color="auto" w:fill="E7E6CF"/>
                </w:tcPr>
                <w:p w14:paraId="3720E6AA" w14:textId="77777777" w:rsidR="00832D15" w:rsidRPr="008B563F" w:rsidRDefault="00832D15" w:rsidP="00B7443D">
                  <w:pPr>
                    <w:spacing w:before="60" w:after="60"/>
                    <w:jc w:val="right"/>
                  </w:pPr>
                  <w:r w:rsidRPr="008B563F">
                    <w:t>1,000</w:t>
                  </w:r>
                </w:p>
              </w:tc>
              <w:tc>
                <w:tcPr>
                  <w:tcW w:w="1800" w:type="dxa"/>
                  <w:shd w:val="clear" w:color="auto" w:fill="E7E6CF"/>
                </w:tcPr>
                <w:p w14:paraId="043DEA84" w14:textId="77777777" w:rsidR="00832D15" w:rsidRPr="008B563F" w:rsidRDefault="00832D15" w:rsidP="00B7443D">
                  <w:pPr>
                    <w:spacing w:before="60" w:after="60"/>
                    <w:jc w:val="right"/>
                  </w:pPr>
                  <w:r w:rsidRPr="008B563F">
                    <w:t>1,800</w:t>
                  </w:r>
                </w:p>
              </w:tc>
              <w:tc>
                <w:tcPr>
                  <w:tcW w:w="1800" w:type="dxa"/>
                  <w:shd w:val="clear" w:color="auto" w:fill="E7E6CF"/>
                </w:tcPr>
                <w:p w14:paraId="565A8CDD" w14:textId="77777777" w:rsidR="00832D15" w:rsidRPr="008B563F" w:rsidRDefault="00832D15" w:rsidP="00B7443D">
                  <w:pPr>
                    <w:spacing w:before="60" w:after="60"/>
                    <w:jc w:val="right"/>
                  </w:pPr>
                  <w:r w:rsidRPr="008B563F">
                    <w:t>0</w:t>
                  </w:r>
                </w:p>
              </w:tc>
            </w:tr>
            <w:tr w:rsidR="00832D15" w:rsidRPr="008B563F" w14:paraId="00B79803" w14:textId="77777777" w:rsidTr="005E37DE">
              <w:tc>
                <w:tcPr>
                  <w:tcW w:w="4428" w:type="dxa"/>
                  <w:shd w:val="clear" w:color="auto" w:fill="E7E6CF"/>
                </w:tcPr>
                <w:p w14:paraId="693673B7" w14:textId="77777777" w:rsidR="00832D15" w:rsidRPr="008B563F" w:rsidRDefault="00832D15" w:rsidP="00B7443D">
                  <w:pPr>
                    <w:spacing w:before="60" w:after="60"/>
                    <w:ind w:left="247"/>
                  </w:pPr>
                  <w:r w:rsidRPr="008B563F">
                    <w:t>Auto Loan Principal Balance</w:t>
                  </w:r>
                </w:p>
              </w:tc>
              <w:tc>
                <w:tcPr>
                  <w:tcW w:w="1620" w:type="dxa"/>
                  <w:shd w:val="clear" w:color="auto" w:fill="E7E6CF"/>
                </w:tcPr>
                <w:p w14:paraId="69022897" w14:textId="77777777" w:rsidR="00832D15" w:rsidRPr="008B563F" w:rsidRDefault="00832D15" w:rsidP="00B7443D">
                  <w:pPr>
                    <w:spacing w:before="60" w:after="60"/>
                    <w:jc w:val="right"/>
                  </w:pPr>
                  <w:r w:rsidRPr="008B563F">
                    <w:t>1,800</w:t>
                  </w:r>
                </w:p>
              </w:tc>
              <w:tc>
                <w:tcPr>
                  <w:tcW w:w="1800" w:type="dxa"/>
                  <w:shd w:val="clear" w:color="auto" w:fill="E7E6CF"/>
                </w:tcPr>
                <w:p w14:paraId="12DC2564" w14:textId="77777777" w:rsidR="00832D15" w:rsidRPr="008B563F" w:rsidRDefault="00832D15" w:rsidP="00B7443D">
                  <w:pPr>
                    <w:spacing w:before="60" w:after="60"/>
                    <w:jc w:val="right"/>
                  </w:pPr>
                  <w:r w:rsidRPr="008B563F">
                    <w:t>4.500</w:t>
                  </w:r>
                </w:p>
              </w:tc>
              <w:tc>
                <w:tcPr>
                  <w:tcW w:w="1800" w:type="dxa"/>
                  <w:shd w:val="clear" w:color="auto" w:fill="E7E6CF"/>
                </w:tcPr>
                <w:p w14:paraId="22931C76" w14:textId="77777777" w:rsidR="00832D15" w:rsidRPr="008B563F" w:rsidRDefault="00832D15" w:rsidP="00B7443D">
                  <w:pPr>
                    <w:spacing w:before="60" w:after="60"/>
                    <w:jc w:val="right"/>
                  </w:pPr>
                  <w:r w:rsidRPr="008B563F">
                    <w:t>0</w:t>
                  </w:r>
                </w:p>
              </w:tc>
            </w:tr>
            <w:tr w:rsidR="00832D15" w:rsidRPr="008B563F" w14:paraId="0665018F" w14:textId="77777777" w:rsidTr="005E37DE">
              <w:tc>
                <w:tcPr>
                  <w:tcW w:w="4428" w:type="dxa"/>
                  <w:shd w:val="clear" w:color="auto" w:fill="E7E6CF"/>
                </w:tcPr>
                <w:p w14:paraId="1E4F66F6" w14:textId="77777777" w:rsidR="00832D15" w:rsidRPr="007B2939" w:rsidRDefault="00832D15" w:rsidP="00B7443D">
                  <w:pPr>
                    <w:spacing w:before="60" w:after="60"/>
                    <w:jc w:val="right"/>
                    <w:rPr>
                      <w:rStyle w:val="Strong"/>
                    </w:rPr>
                  </w:pPr>
                  <w:r w:rsidRPr="007B2939">
                    <w:rPr>
                      <w:rStyle w:val="Strong"/>
                    </w:rPr>
                    <w:t>Subtotals:</w:t>
                  </w:r>
                </w:p>
              </w:tc>
              <w:tc>
                <w:tcPr>
                  <w:tcW w:w="1620" w:type="dxa"/>
                  <w:shd w:val="clear" w:color="auto" w:fill="E7E6CF"/>
                </w:tcPr>
                <w:p w14:paraId="672DA3DD" w14:textId="77777777" w:rsidR="00832D15" w:rsidRPr="007B2939" w:rsidRDefault="00832D15" w:rsidP="00B7443D">
                  <w:pPr>
                    <w:spacing w:before="60" w:after="60"/>
                    <w:jc w:val="right"/>
                    <w:rPr>
                      <w:rStyle w:val="Strong"/>
                    </w:rPr>
                  </w:pPr>
                  <w:r w:rsidRPr="007B2939">
                    <w:rPr>
                      <w:rStyle w:val="Strong"/>
                    </w:rPr>
                    <w:t>$142,745</w:t>
                  </w:r>
                </w:p>
              </w:tc>
              <w:tc>
                <w:tcPr>
                  <w:tcW w:w="1800" w:type="dxa"/>
                  <w:shd w:val="clear" w:color="auto" w:fill="E7E6CF"/>
                </w:tcPr>
                <w:p w14:paraId="5CF438FA" w14:textId="77777777" w:rsidR="00832D15" w:rsidRPr="007B2939" w:rsidRDefault="00832D15" w:rsidP="00B7443D">
                  <w:pPr>
                    <w:spacing w:before="60" w:after="60"/>
                    <w:jc w:val="right"/>
                    <w:rPr>
                      <w:rStyle w:val="Strong"/>
                    </w:rPr>
                  </w:pPr>
                  <w:r w:rsidRPr="007B2939">
                    <w:rPr>
                      <w:rStyle w:val="Strong"/>
                    </w:rPr>
                    <w:t>$152,490</w:t>
                  </w:r>
                </w:p>
              </w:tc>
              <w:tc>
                <w:tcPr>
                  <w:tcW w:w="1800" w:type="dxa"/>
                  <w:shd w:val="clear" w:color="auto" w:fill="E7E6CF"/>
                </w:tcPr>
                <w:p w14:paraId="203AAF55" w14:textId="77777777" w:rsidR="00832D15" w:rsidRPr="007B2939" w:rsidRDefault="00832D15" w:rsidP="00B7443D">
                  <w:pPr>
                    <w:spacing w:before="60" w:after="60"/>
                    <w:jc w:val="right"/>
                    <w:rPr>
                      <w:rStyle w:val="Strong"/>
                    </w:rPr>
                  </w:pPr>
                  <w:r w:rsidRPr="007B2939">
                    <w:rPr>
                      <w:rStyle w:val="Strong"/>
                    </w:rPr>
                    <w:t>$161,500</w:t>
                  </w:r>
                </w:p>
              </w:tc>
            </w:tr>
            <w:tr w:rsidR="00832D15" w:rsidRPr="008B563F" w14:paraId="7EE10862" w14:textId="77777777" w:rsidTr="005E37DE">
              <w:tc>
                <w:tcPr>
                  <w:tcW w:w="4428" w:type="dxa"/>
                  <w:shd w:val="clear" w:color="auto" w:fill="E7E6CF"/>
                </w:tcPr>
                <w:p w14:paraId="6BF98ED5" w14:textId="77777777" w:rsidR="00832D15" w:rsidRPr="004D3B13" w:rsidRDefault="00832D15" w:rsidP="00B7443D">
                  <w:pPr>
                    <w:spacing w:before="60" w:after="60"/>
                    <w:rPr>
                      <w:rStyle w:val="Strong"/>
                      <w:i/>
                    </w:rPr>
                  </w:pPr>
                  <w:r w:rsidRPr="004D3B13">
                    <w:rPr>
                      <w:rStyle w:val="Strong"/>
                      <w:i/>
                    </w:rPr>
                    <w:t>Fixed Investment Disbursements:</w:t>
                  </w:r>
                </w:p>
              </w:tc>
              <w:tc>
                <w:tcPr>
                  <w:tcW w:w="1620" w:type="dxa"/>
                  <w:shd w:val="clear" w:color="auto" w:fill="E7E6CF"/>
                </w:tcPr>
                <w:p w14:paraId="5FE970F2" w14:textId="77777777" w:rsidR="00832D15" w:rsidRPr="008B563F" w:rsidRDefault="00832D15" w:rsidP="00B7443D">
                  <w:pPr>
                    <w:pStyle w:val="BodyText"/>
                    <w:spacing w:before="60" w:after="60"/>
                    <w:jc w:val="right"/>
                    <w:rPr>
                      <w:color w:val="auto"/>
                      <w:szCs w:val="20"/>
                    </w:rPr>
                  </w:pPr>
                </w:p>
              </w:tc>
              <w:tc>
                <w:tcPr>
                  <w:tcW w:w="1800" w:type="dxa"/>
                  <w:shd w:val="clear" w:color="auto" w:fill="E7E6CF"/>
                </w:tcPr>
                <w:p w14:paraId="199EDF97" w14:textId="77777777" w:rsidR="00832D15" w:rsidRPr="008B563F" w:rsidRDefault="00832D15" w:rsidP="00B7443D">
                  <w:pPr>
                    <w:pStyle w:val="BodyText"/>
                    <w:spacing w:before="60" w:after="60"/>
                    <w:jc w:val="right"/>
                    <w:rPr>
                      <w:color w:val="auto"/>
                      <w:szCs w:val="20"/>
                    </w:rPr>
                  </w:pPr>
                </w:p>
              </w:tc>
              <w:tc>
                <w:tcPr>
                  <w:tcW w:w="1800" w:type="dxa"/>
                  <w:shd w:val="clear" w:color="auto" w:fill="E7E6CF"/>
                </w:tcPr>
                <w:p w14:paraId="7EF45801" w14:textId="77777777" w:rsidR="00832D15" w:rsidRPr="008B563F" w:rsidRDefault="00832D15" w:rsidP="00B7443D">
                  <w:pPr>
                    <w:pStyle w:val="BodyText"/>
                    <w:spacing w:before="60" w:after="60"/>
                    <w:jc w:val="right"/>
                    <w:rPr>
                      <w:color w:val="auto"/>
                      <w:szCs w:val="20"/>
                    </w:rPr>
                  </w:pPr>
                </w:p>
              </w:tc>
            </w:tr>
            <w:tr w:rsidR="00832D15" w:rsidRPr="008B563F" w14:paraId="11758883" w14:textId="77777777" w:rsidTr="005E37DE">
              <w:tc>
                <w:tcPr>
                  <w:tcW w:w="4428" w:type="dxa"/>
                  <w:shd w:val="clear" w:color="auto" w:fill="E7E6CF"/>
                </w:tcPr>
                <w:p w14:paraId="1A0B98B5" w14:textId="77777777" w:rsidR="00832D15" w:rsidRPr="008B563F" w:rsidRDefault="00832D15" w:rsidP="00B7443D">
                  <w:pPr>
                    <w:spacing w:before="60" w:after="60"/>
                    <w:ind w:left="247"/>
                  </w:pPr>
                  <w:r w:rsidRPr="008B563F">
                    <w:t>Rental Property Expenses</w:t>
                  </w:r>
                </w:p>
              </w:tc>
              <w:tc>
                <w:tcPr>
                  <w:tcW w:w="1620" w:type="dxa"/>
                  <w:shd w:val="clear" w:color="auto" w:fill="E7E6CF"/>
                </w:tcPr>
                <w:p w14:paraId="49EE0A08" w14:textId="77777777" w:rsidR="00832D15" w:rsidRPr="008B563F" w:rsidRDefault="00832D15" w:rsidP="00B7443D">
                  <w:pPr>
                    <w:spacing w:before="60" w:after="60"/>
                    <w:jc w:val="right"/>
                  </w:pPr>
                  <w:r w:rsidRPr="008B563F">
                    <w:t>$6,000</w:t>
                  </w:r>
                </w:p>
              </w:tc>
              <w:tc>
                <w:tcPr>
                  <w:tcW w:w="1800" w:type="dxa"/>
                  <w:shd w:val="clear" w:color="auto" w:fill="E7E6CF"/>
                </w:tcPr>
                <w:p w14:paraId="4C03AA2D" w14:textId="77777777" w:rsidR="00832D15" w:rsidRPr="008B563F" w:rsidRDefault="00832D15" w:rsidP="00B7443D">
                  <w:pPr>
                    <w:spacing w:before="60" w:after="60"/>
                    <w:jc w:val="right"/>
                  </w:pPr>
                  <w:r w:rsidRPr="008B563F">
                    <w:t>$16,000</w:t>
                  </w:r>
                </w:p>
              </w:tc>
              <w:tc>
                <w:tcPr>
                  <w:tcW w:w="1800" w:type="dxa"/>
                  <w:shd w:val="clear" w:color="auto" w:fill="E7E6CF"/>
                </w:tcPr>
                <w:p w14:paraId="43A44EF3" w14:textId="77777777" w:rsidR="00832D15" w:rsidRPr="008B563F" w:rsidRDefault="00832D15" w:rsidP="00B7443D">
                  <w:pPr>
                    <w:spacing w:before="60" w:after="60"/>
                    <w:jc w:val="right"/>
                  </w:pPr>
                  <w:r w:rsidRPr="008B563F">
                    <w:t>$6,000</w:t>
                  </w:r>
                </w:p>
              </w:tc>
            </w:tr>
            <w:tr w:rsidR="00832D15" w:rsidRPr="008B563F" w14:paraId="4CEE3FC4" w14:textId="77777777" w:rsidTr="005E37DE">
              <w:tc>
                <w:tcPr>
                  <w:tcW w:w="4428" w:type="dxa"/>
                  <w:shd w:val="clear" w:color="auto" w:fill="E7E6CF"/>
                </w:tcPr>
                <w:p w14:paraId="6502C0F6" w14:textId="77777777" w:rsidR="00832D15" w:rsidRPr="008B563F" w:rsidRDefault="00832D15" w:rsidP="00B7443D">
                  <w:pPr>
                    <w:spacing w:before="60" w:after="60"/>
                    <w:ind w:left="247"/>
                  </w:pPr>
                  <w:r w:rsidRPr="008B563F">
                    <w:t>Retirement Plan Contributions</w:t>
                  </w:r>
                </w:p>
              </w:tc>
              <w:tc>
                <w:tcPr>
                  <w:tcW w:w="1620" w:type="dxa"/>
                  <w:shd w:val="clear" w:color="auto" w:fill="E7E6CF"/>
                </w:tcPr>
                <w:p w14:paraId="35B18020" w14:textId="77777777" w:rsidR="00832D15" w:rsidRPr="008B563F" w:rsidRDefault="00832D15" w:rsidP="00B7443D">
                  <w:pPr>
                    <w:spacing w:before="60" w:after="60"/>
                    <w:jc w:val="right"/>
                  </w:pPr>
                  <w:r w:rsidRPr="008B563F">
                    <w:t>2,250</w:t>
                  </w:r>
                </w:p>
              </w:tc>
              <w:tc>
                <w:tcPr>
                  <w:tcW w:w="1800" w:type="dxa"/>
                  <w:shd w:val="clear" w:color="auto" w:fill="E7E6CF"/>
                </w:tcPr>
                <w:p w14:paraId="758D0E88" w14:textId="77777777" w:rsidR="00832D15" w:rsidRPr="008B563F" w:rsidRDefault="00832D15" w:rsidP="00B7443D">
                  <w:pPr>
                    <w:spacing w:before="60" w:after="60"/>
                    <w:jc w:val="right"/>
                  </w:pPr>
                  <w:r w:rsidRPr="008B563F">
                    <w:t>18,900</w:t>
                  </w:r>
                </w:p>
              </w:tc>
              <w:tc>
                <w:tcPr>
                  <w:tcW w:w="1800" w:type="dxa"/>
                  <w:shd w:val="clear" w:color="auto" w:fill="E7E6CF"/>
                </w:tcPr>
                <w:p w14:paraId="3F737F7A" w14:textId="77777777" w:rsidR="00832D15" w:rsidRPr="008B563F" w:rsidRDefault="00832D15" w:rsidP="00B7443D">
                  <w:pPr>
                    <w:spacing w:before="60" w:after="60"/>
                    <w:jc w:val="right"/>
                  </w:pPr>
                  <w:r w:rsidRPr="008B563F">
                    <w:t>19,600</w:t>
                  </w:r>
                </w:p>
              </w:tc>
            </w:tr>
            <w:tr w:rsidR="00832D15" w:rsidRPr="008B563F" w14:paraId="0D1DB098" w14:textId="77777777" w:rsidTr="005E37DE">
              <w:tc>
                <w:tcPr>
                  <w:tcW w:w="4428" w:type="dxa"/>
                  <w:shd w:val="clear" w:color="auto" w:fill="E7E6CF"/>
                </w:tcPr>
                <w:p w14:paraId="6B1110E0" w14:textId="77777777" w:rsidR="00832D15" w:rsidRPr="008B563F" w:rsidRDefault="00832D15" w:rsidP="00B7443D">
                  <w:pPr>
                    <w:spacing w:before="60" w:after="60"/>
                    <w:ind w:left="247"/>
                  </w:pPr>
                  <w:r w:rsidRPr="008B563F">
                    <w:t>529 Plan Contributions</w:t>
                  </w:r>
                </w:p>
              </w:tc>
              <w:tc>
                <w:tcPr>
                  <w:tcW w:w="1620" w:type="dxa"/>
                  <w:shd w:val="clear" w:color="auto" w:fill="E7E6CF"/>
                </w:tcPr>
                <w:p w14:paraId="08C156F1" w14:textId="77777777" w:rsidR="00832D15" w:rsidRPr="008B563F" w:rsidRDefault="00832D15" w:rsidP="00B7443D">
                  <w:pPr>
                    <w:spacing w:before="60" w:after="60"/>
                    <w:jc w:val="right"/>
                  </w:pPr>
                  <w:r w:rsidRPr="008B563F">
                    <w:t>6,000</w:t>
                  </w:r>
                </w:p>
              </w:tc>
              <w:tc>
                <w:tcPr>
                  <w:tcW w:w="1800" w:type="dxa"/>
                  <w:shd w:val="clear" w:color="auto" w:fill="E7E6CF"/>
                </w:tcPr>
                <w:p w14:paraId="7C310EE0" w14:textId="77777777" w:rsidR="00832D15" w:rsidRPr="008B563F" w:rsidRDefault="00832D15" w:rsidP="00B7443D">
                  <w:pPr>
                    <w:spacing w:before="60" w:after="60"/>
                    <w:jc w:val="right"/>
                  </w:pPr>
                  <w:r w:rsidRPr="008B563F">
                    <w:t>6,000</w:t>
                  </w:r>
                </w:p>
              </w:tc>
              <w:tc>
                <w:tcPr>
                  <w:tcW w:w="1800" w:type="dxa"/>
                  <w:shd w:val="clear" w:color="auto" w:fill="E7E6CF"/>
                </w:tcPr>
                <w:p w14:paraId="0114917A" w14:textId="77777777" w:rsidR="00832D15" w:rsidRPr="008B563F" w:rsidRDefault="00832D15" w:rsidP="00B7443D">
                  <w:pPr>
                    <w:spacing w:before="60" w:after="60"/>
                    <w:jc w:val="right"/>
                  </w:pPr>
                  <w:r w:rsidRPr="008B563F">
                    <w:t>6,000</w:t>
                  </w:r>
                </w:p>
              </w:tc>
            </w:tr>
            <w:tr w:rsidR="00832D15" w:rsidRPr="008B563F" w14:paraId="2B5F8435" w14:textId="77777777" w:rsidTr="005E37DE">
              <w:tc>
                <w:tcPr>
                  <w:tcW w:w="4428" w:type="dxa"/>
                  <w:shd w:val="clear" w:color="auto" w:fill="E7E6CF"/>
                </w:tcPr>
                <w:p w14:paraId="470C5E55" w14:textId="77777777" w:rsidR="00832D15" w:rsidRPr="007614B6" w:rsidRDefault="00832D15" w:rsidP="00B7443D">
                  <w:pPr>
                    <w:spacing w:before="60" w:after="60"/>
                    <w:jc w:val="right"/>
                    <w:rPr>
                      <w:rStyle w:val="Strong"/>
                    </w:rPr>
                  </w:pPr>
                  <w:r w:rsidRPr="007614B6">
                    <w:rPr>
                      <w:rStyle w:val="Strong"/>
                    </w:rPr>
                    <w:t>Subtotals:</w:t>
                  </w:r>
                </w:p>
              </w:tc>
              <w:tc>
                <w:tcPr>
                  <w:tcW w:w="1620" w:type="dxa"/>
                  <w:shd w:val="clear" w:color="auto" w:fill="E7E6CF"/>
                </w:tcPr>
                <w:p w14:paraId="408BC12D" w14:textId="77777777" w:rsidR="00832D15" w:rsidRPr="007614B6" w:rsidRDefault="00832D15" w:rsidP="00B7443D">
                  <w:pPr>
                    <w:spacing w:before="60" w:after="60"/>
                    <w:jc w:val="right"/>
                    <w:rPr>
                      <w:rStyle w:val="Strong"/>
                    </w:rPr>
                  </w:pPr>
                  <w:r w:rsidRPr="007614B6">
                    <w:rPr>
                      <w:rStyle w:val="Strong"/>
                    </w:rPr>
                    <w:t>$14,250</w:t>
                  </w:r>
                </w:p>
              </w:tc>
              <w:tc>
                <w:tcPr>
                  <w:tcW w:w="1800" w:type="dxa"/>
                  <w:shd w:val="clear" w:color="auto" w:fill="E7E6CF"/>
                </w:tcPr>
                <w:p w14:paraId="4C7EB8DC" w14:textId="77777777" w:rsidR="00832D15" w:rsidRPr="007614B6" w:rsidRDefault="00832D15" w:rsidP="00B7443D">
                  <w:pPr>
                    <w:spacing w:before="60" w:after="60"/>
                    <w:jc w:val="right"/>
                    <w:rPr>
                      <w:rStyle w:val="Strong"/>
                    </w:rPr>
                  </w:pPr>
                  <w:r w:rsidRPr="007614B6">
                    <w:rPr>
                      <w:rStyle w:val="Strong"/>
                    </w:rPr>
                    <w:t>$40,900</w:t>
                  </w:r>
                </w:p>
              </w:tc>
              <w:tc>
                <w:tcPr>
                  <w:tcW w:w="1800" w:type="dxa"/>
                  <w:shd w:val="clear" w:color="auto" w:fill="E7E6CF"/>
                </w:tcPr>
                <w:p w14:paraId="34869DC6" w14:textId="77777777" w:rsidR="00832D15" w:rsidRPr="007614B6" w:rsidRDefault="00832D15" w:rsidP="00B7443D">
                  <w:pPr>
                    <w:spacing w:before="60" w:after="60"/>
                    <w:jc w:val="right"/>
                    <w:rPr>
                      <w:rStyle w:val="Strong"/>
                    </w:rPr>
                  </w:pPr>
                  <w:r w:rsidRPr="007614B6">
                    <w:rPr>
                      <w:rStyle w:val="Strong"/>
                    </w:rPr>
                    <w:t>$31,600</w:t>
                  </w:r>
                </w:p>
              </w:tc>
            </w:tr>
            <w:tr w:rsidR="00832D15" w:rsidRPr="008B563F" w14:paraId="603EF3B9" w14:textId="77777777" w:rsidTr="005E37DE">
              <w:tc>
                <w:tcPr>
                  <w:tcW w:w="4428" w:type="dxa"/>
                  <w:shd w:val="clear" w:color="auto" w:fill="E7E6CF"/>
                </w:tcPr>
                <w:p w14:paraId="0A5F9F7A" w14:textId="77777777" w:rsidR="00832D15" w:rsidRPr="007614B6" w:rsidRDefault="00832D15" w:rsidP="00B7443D">
                  <w:pPr>
                    <w:spacing w:before="60" w:after="60"/>
                    <w:rPr>
                      <w:rStyle w:val="Strong"/>
                    </w:rPr>
                  </w:pPr>
                  <w:r w:rsidRPr="007614B6">
                    <w:rPr>
                      <w:rStyle w:val="Strong"/>
                    </w:rPr>
                    <w:t>Discretionary Investment Disbursements:</w:t>
                  </w:r>
                </w:p>
              </w:tc>
              <w:tc>
                <w:tcPr>
                  <w:tcW w:w="1620" w:type="dxa"/>
                  <w:shd w:val="clear" w:color="auto" w:fill="E7E6CF"/>
                </w:tcPr>
                <w:p w14:paraId="1175C3F8" w14:textId="77777777" w:rsidR="00832D15" w:rsidRPr="007614B6" w:rsidRDefault="00832D15" w:rsidP="00B7443D">
                  <w:pPr>
                    <w:spacing w:before="60" w:after="60"/>
                    <w:rPr>
                      <w:rStyle w:val="Strong"/>
                    </w:rPr>
                  </w:pPr>
                </w:p>
              </w:tc>
              <w:tc>
                <w:tcPr>
                  <w:tcW w:w="1800" w:type="dxa"/>
                  <w:shd w:val="clear" w:color="auto" w:fill="E7E6CF"/>
                </w:tcPr>
                <w:p w14:paraId="6DEBC0DB" w14:textId="77777777" w:rsidR="00832D15" w:rsidRPr="007614B6" w:rsidRDefault="00832D15" w:rsidP="00B7443D">
                  <w:pPr>
                    <w:spacing w:before="60" w:after="60"/>
                    <w:rPr>
                      <w:rStyle w:val="Strong"/>
                    </w:rPr>
                  </w:pPr>
                </w:p>
              </w:tc>
              <w:tc>
                <w:tcPr>
                  <w:tcW w:w="1800" w:type="dxa"/>
                  <w:shd w:val="clear" w:color="auto" w:fill="E7E6CF"/>
                </w:tcPr>
                <w:p w14:paraId="08528181" w14:textId="77777777" w:rsidR="00832D15" w:rsidRPr="007614B6" w:rsidRDefault="00832D15" w:rsidP="00B7443D">
                  <w:pPr>
                    <w:spacing w:before="60" w:after="60"/>
                    <w:rPr>
                      <w:rStyle w:val="Strong"/>
                    </w:rPr>
                  </w:pPr>
                </w:p>
              </w:tc>
            </w:tr>
            <w:tr w:rsidR="00832D15" w:rsidRPr="008B563F" w14:paraId="6CD658A8" w14:textId="77777777" w:rsidTr="005E37DE">
              <w:tc>
                <w:tcPr>
                  <w:tcW w:w="4428" w:type="dxa"/>
                  <w:shd w:val="clear" w:color="auto" w:fill="E7E6CF"/>
                </w:tcPr>
                <w:p w14:paraId="6A18F372" w14:textId="77777777" w:rsidR="00832D15" w:rsidRPr="008B563F" w:rsidRDefault="00832D15" w:rsidP="00B7443D">
                  <w:pPr>
                    <w:spacing w:before="60" w:after="60"/>
                    <w:ind w:left="247"/>
                  </w:pPr>
                  <w:r w:rsidRPr="008B563F">
                    <w:t>Residence Capital Improvements</w:t>
                  </w:r>
                </w:p>
              </w:tc>
              <w:tc>
                <w:tcPr>
                  <w:tcW w:w="1620" w:type="dxa"/>
                  <w:shd w:val="clear" w:color="auto" w:fill="E7E6CF"/>
                </w:tcPr>
                <w:p w14:paraId="5A404430" w14:textId="77777777" w:rsidR="00832D15" w:rsidRPr="008B563F" w:rsidRDefault="00832D15" w:rsidP="00B7443D">
                  <w:pPr>
                    <w:spacing w:before="60" w:after="60"/>
                    <w:jc w:val="right"/>
                  </w:pPr>
                  <w:r w:rsidRPr="008B563F">
                    <w:t>$0</w:t>
                  </w:r>
                </w:p>
              </w:tc>
              <w:tc>
                <w:tcPr>
                  <w:tcW w:w="1800" w:type="dxa"/>
                  <w:shd w:val="clear" w:color="auto" w:fill="E7E6CF"/>
                </w:tcPr>
                <w:p w14:paraId="6E84D53A" w14:textId="77777777" w:rsidR="00832D15" w:rsidRPr="008B563F" w:rsidRDefault="00832D15" w:rsidP="00B7443D">
                  <w:pPr>
                    <w:spacing w:before="60" w:after="60"/>
                    <w:jc w:val="right"/>
                  </w:pPr>
                  <w:r w:rsidRPr="008B563F">
                    <w:t>$20,000</w:t>
                  </w:r>
                </w:p>
              </w:tc>
              <w:tc>
                <w:tcPr>
                  <w:tcW w:w="1800" w:type="dxa"/>
                  <w:shd w:val="clear" w:color="auto" w:fill="E7E6CF"/>
                </w:tcPr>
                <w:p w14:paraId="78F51292" w14:textId="77777777" w:rsidR="00832D15" w:rsidRPr="008B563F" w:rsidRDefault="00832D15" w:rsidP="00B7443D">
                  <w:pPr>
                    <w:spacing w:before="60" w:after="60"/>
                    <w:jc w:val="right"/>
                  </w:pPr>
                  <w:r w:rsidRPr="008B563F">
                    <w:t>$60,000</w:t>
                  </w:r>
                </w:p>
              </w:tc>
            </w:tr>
            <w:tr w:rsidR="00832D15" w:rsidRPr="008B563F" w14:paraId="0DE865F2" w14:textId="77777777" w:rsidTr="005E37DE">
              <w:tc>
                <w:tcPr>
                  <w:tcW w:w="4428" w:type="dxa"/>
                  <w:shd w:val="clear" w:color="auto" w:fill="E7E6CF"/>
                </w:tcPr>
                <w:p w14:paraId="76141B57" w14:textId="77777777" w:rsidR="00832D15" w:rsidRPr="008B563F" w:rsidRDefault="00832D15" w:rsidP="00B7443D">
                  <w:pPr>
                    <w:spacing w:before="60" w:after="60"/>
                    <w:ind w:left="247"/>
                  </w:pPr>
                  <w:r w:rsidRPr="008B563F">
                    <w:t xml:space="preserve">Reinvestment of </w:t>
                  </w:r>
                  <w:proofErr w:type="spellStart"/>
                  <w:r w:rsidRPr="008B563F">
                    <w:t>Int</w:t>
                  </w:r>
                  <w:proofErr w:type="spellEnd"/>
                  <w:r w:rsidRPr="008B563F">
                    <w:t>/</w:t>
                  </w:r>
                  <w:proofErr w:type="spellStart"/>
                  <w:r w:rsidRPr="008B563F">
                    <w:t>Divs</w:t>
                  </w:r>
                  <w:proofErr w:type="spellEnd"/>
                  <w:r w:rsidRPr="008B563F">
                    <w:t>/</w:t>
                  </w:r>
                  <w:proofErr w:type="spellStart"/>
                  <w:r w:rsidRPr="008B563F">
                    <w:t>CapGain</w:t>
                  </w:r>
                  <w:proofErr w:type="spellEnd"/>
                  <w:r w:rsidRPr="008B563F">
                    <w:t xml:space="preserve"> </w:t>
                  </w:r>
                  <w:proofErr w:type="spellStart"/>
                  <w:r w:rsidRPr="008B563F">
                    <w:t>Distrb</w:t>
                  </w:r>
                  <w:proofErr w:type="spellEnd"/>
                  <w:r w:rsidRPr="008B563F">
                    <w:t xml:space="preserve"> </w:t>
                  </w:r>
                </w:p>
              </w:tc>
              <w:tc>
                <w:tcPr>
                  <w:tcW w:w="1620" w:type="dxa"/>
                  <w:shd w:val="clear" w:color="auto" w:fill="E7E6CF"/>
                </w:tcPr>
                <w:p w14:paraId="7C69D19C" w14:textId="77777777" w:rsidR="00832D15" w:rsidRPr="008B563F" w:rsidRDefault="00832D15" w:rsidP="00B7443D">
                  <w:pPr>
                    <w:spacing w:before="60" w:after="60"/>
                    <w:jc w:val="right"/>
                  </w:pPr>
                  <w:r w:rsidRPr="008B563F">
                    <w:t>2,200</w:t>
                  </w:r>
                </w:p>
              </w:tc>
              <w:tc>
                <w:tcPr>
                  <w:tcW w:w="1800" w:type="dxa"/>
                  <w:shd w:val="clear" w:color="auto" w:fill="E7E6CF"/>
                </w:tcPr>
                <w:p w14:paraId="029B5B5E" w14:textId="77777777" w:rsidR="00832D15" w:rsidRPr="008B563F" w:rsidRDefault="00832D15" w:rsidP="00B7443D">
                  <w:pPr>
                    <w:spacing w:before="60" w:after="60"/>
                    <w:jc w:val="right"/>
                  </w:pPr>
                  <w:r w:rsidRPr="008B563F">
                    <w:t>1,950</w:t>
                  </w:r>
                </w:p>
              </w:tc>
              <w:tc>
                <w:tcPr>
                  <w:tcW w:w="1800" w:type="dxa"/>
                  <w:shd w:val="clear" w:color="auto" w:fill="E7E6CF"/>
                </w:tcPr>
                <w:p w14:paraId="1D0CC4D8" w14:textId="77777777" w:rsidR="00832D15" w:rsidRPr="008B563F" w:rsidRDefault="00832D15" w:rsidP="00B7443D">
                  <w:pPr>
                    <w:spacing w:before="60" w:after="60"/>
                    <w:jc w:val="right"/>
                  </w:pPr>
                  <w:r w:rsidRPr="008B563F">
                    <w:t>2,500</w:t>
                  </w:r>
                </w:p>
              </w:tc>
            </w:tr>
            <w:tr w:rsidR="00832D15" w:rsidRPr="008B563F" w14:paraId="02B24D61" w14:textId="77777777" w:rsidTr="005E37DE">
              <w:tc>
                <w:tcPr>
                  <w:tcW w:w="4428" w:type="dxa"/>
                  <w:shd w:val="clear" w:color="auto" w:fill="E7E6CF"/>
                </w:tcPr>
                <w:p w14:paraId="279BA65E" w14:textId="77777777" w:rsidR="00832D15" w:rsidRPr="008B563F" w:rsidRDefault="00832D15" w:rsidP="00B7443D">
                  <w:pPr>
                    <w:spacing w:before="60" w:after="60"/>
                    <w:ind w:left="247"/>
                  </w:pPr>
                  <w:r w:rsidRPr="008B563F">
                    <w:t>Reinvestment of CD/T-Bill</w:t>
                  </w:r>
                </w:p>
              </w:tc>
              <w:tc>
                <w:tcPr>
                  <w:tcW w:w="1620" w:type="dxa"/>
                  <w:shd w:val="clear" w:color="auto" w:fill="E7E6CF"/>
                </w:tcPr>
                <w:p w14:paraId="194A397F" w14:textId="77777777" w:rsidR="00832D15" w:rsidRPr="008B563F" w:rsidRDefault="00832D15" w:rsidP="00B7443D">
                  <w:pPr>
                    <w:spacing w:before="60" w:after="60"/>
                    <w:jc w:val="right"/>
                  </w:pPr>
                  <w:r w:rsidRPr="008B563F">
                    <w:t>9,500</w:t>
                  </w:r>
                </w:p>
              </w:tc>
              <w:tc>
                <w:tcPr>
                  <w:tcW w:w="1800" w:type="dxa"/>
                  <w:shd w:val="clear" w:color="auto" w:fill="E7E6CF"/>
                </w:tcPr>
                <w:p w14:paraId="4F8C6C57" w14:textId="77777777" w:rsidR="00832D15" w:rsidRPr="008B563F" w:rsidRDefault="00832D15" w:rsidP="00B7443D">
                  <w:pPr>
                    <w:spacing w:before="60" w:after="60"/>
                    <w:jc w:val="right"/>
                  </w:pPr>
                  <w:r w:rsidRPr="008B563F">
                    <w:t>35,500</w:t>
                  </w:r>
                </w:p>
              </w:tc>
              <w:tc>
                <w:tcPr>
                  <w:tcW w:w="1800" w:type="dxa"/>
                  <w:shd w:val="clear" w:color="auto" w:fill="E7E6CF"/>
                </w:tcPr>
                <w:p w14:paraId="59253014" w14:textId="77777777" w:rsidR="00832D15" w:rsidRPr="008B563F" w:rsidRDefault="00832D15" w:rsidP="00B7443D">
                  <w:pPr>
                    <w:spacing w:before="60" w:after="60"/>
                    <w:jc w:val="right"/>
                  </w:pPr>
                  <w:r w:rsidRPr="008B563F">
                    <w:t>0</w:t>
                  </w:r>
                </w:p>
              </w:tc>
            </w:tr>
            <w:tr w:rsidR="00832D15" w:rsidRPr="008B563F" w14:paraId="24E0E7E3" w14:textId="77777777" w:rsidTr="005E37DE">
              <w:tc>
                <w:tcPr>
                  <w:tcW w:w="4428" w:type="dxa"/>
                  <w:shd w:val="clear" w:color="auto" w:fill="E7E6CF"/>
                </w:tcPr>
                <w:p w14:paraId="0D4F3B1D" w14:textId="77777777" w:rsidR="00832D15" w:rsidRPr="008B563F" w:rsidRDefault="00832D15" w:rsidP="00B7443D">
                  <w:pPr>
                    <w:spacing w:before="60" w:after="60"/>
                    <w:ind w:left="247"/>
                  </w:pPr>
                  <w:r w:rsidRPr="008B563F">
                    <w:t>Growth Fund Contributions</w:t>
                  </w:r>
                </w:p>
              </w:tc>
              <w:tc>
                <w:tcPr>
                  <w:tcW w:w="1620" w:type="dxa"/>
                  <w:shd w:val="clear" w:color="auto" w:fill="E7E6CF"/>
                </w:tcPr>
                <w:p w14:paraId="339B75D8" w14:textId="77777777" w:rsidR="00832D15" w:rsidRPr="008B563F" w:rsidRDefault="00832D15" w:rsidP="00B7443D">
                  <w:pPr>
                    <w:spacing w:before="60" w:after="60"/>
                    <w:jc w:val="right"/>
                    <w:rPr>
                      <w:b/>
                      <w:i/>
                    </w:rPr>
                  </w:pPr>
                  <w:r w:rsidRPr="008B563F">
                    <w:t>6,000</w:t>
                  </w:r>
                </w:p>
              </w:tc>
              <w:tc>
                <w:tcPr>
                  <w:tcW w:w="1800" w:type="dxa"/>
                  <w:shd w:val="clear" w:color="auto" w:fill="E7E6CF"/>
                </w:tcPr>
                <w:p w14:paraId="6E04B3AD" w14:textId="77777777" w:rsidR="00832D15" w:rsidRPr="008B563F" w:rsidRDefault="00832D15" w:rsidP="00B7443D">
                  <w:pPr>
                    <w:spacing w:before="60" w:after="60"/>
                    <w:jc w:val="right"/>
                    <w:rPr>
                      <w:b/>
                      <w:i/>
                    </w:rPr>
                  </w:pPr>
                  <w:r w:rsidRPr="008B563F">
                    <w:t>6,000</w:t>
                  </w:r>
                </w:p>
              </w:tc>
              <w:tc>
                <w:tcPr>
                  <w:tcW w:w="1800" w:type="dxa"/>
                  <w:shd w:val="clear" w:color="auto" w:fill="E7E6CF"/>
                </w:tcPr>
                <w:p w14:paraId="456DEB19" w14:textId="77777777" w:rsidR="00832D15" w:rsidRPr="008B563F" w:rsidRDefault="00832D15" w:rsidP="00B7443D">
                  <w:pPr>
                    <w:spacing w:before="60" w:after="60"/>
                    <w:jc w:val="right"/>
                    <w:rPr>
                      <w:b/>
                      <w:i/>
                    </w:rPr>
                  </w:pPr>
                  <w:r w:rsidRPr="008B563F">
                    <w:t>6,000</w:t>
                  </w:r>
                </w:p>
              </w:tc>
            </w:tr>
            <w:tr w:rsidR="00832D15" w:rsidRPr="008B563F" w14:paraId="209EDC96" w14:textId="77777777" w:rsidTr="005E37DE">
              <w:tc>
                <w:tcPr>
                  <w:tcW w:w="4428" w:type="dxa"/>
                  <w:shd w:val="clear" w:color="auto" w:fill="E7E6CF"/>
                </w:tcPr>
                <w:p w14:paraId="632CC615" w14:textId="77777777" w:rsidR="00832D15" w:rsidRPr="00572103" w:rsidRDefault="00832D15" w:rsidP="00B7443D">
                  <w:pPr>
                    <w:spacing w:before="60" w:after="60"/>
                    <w:jc w:val="right"/>
                    <w:rPr>
                      <w:rStyle w:val="Strong"/>
                    </w:rPr>
                  </w:pPr>
                  <w:r w:rsidRPr="00572103">
                    <w:rPr>
                      <w:rStyle w:val="Strong"/>
                    </w:rPr>
                    <w:t>Subtotals:</w:t>
                  </w:r>
                </w:p>
              </w:tc>
              <w:tc>
                <w:tcPr>
                  <w:tcW w:w="1620" w:type="dxa"/>
                  <w:shd w:val="clear" w:color="auto" w:fill="E7E6CF"/>
                </w:tcPr>
                <w:p w14:paraId="47B7EC92" w14:textId="77777777" w:rsidR="00832D15" w:rsidRPr="00572103" w:rsidRDefault="00832D15" w:rsidP="00B7443D">
                  <w:pPr>
                    <w:spacing w:before="60" w:after="60"/>
                    <w:jc w:val="right"/>
                    <w:rPr>
                      <w:rStyle w:val="Strong"/>
                    </w:rPr>
                  </w:pPr>
                  <w:r w:rsidRPr="00572103">
                    <w:rPr>
                      <w:rStyle w:val="Strong"/>
                    </w:rPr>
                    <w:t>$17,700</w:t>
                  </w:r>
                </w:p>
              </w:tc>
              <w:tc>
                <w:tcPr>
                  <w:tcW w:w="1800" w:type="dxa"/>
                  <w:shd w:val="clear" w:color="auto" w:fill="E7E6CF"/>
                </w:tcPr>
                <w:p w14:paraId="75FB67D1" w14:textId="77777777" w:rsidR="00832D15" w:rsidRPr="00572103" w:rsidRDefault="00D20987" w:rsidP="00B7443D">
                  <w:pPr>
                    <w:spacing w:before="60" w:after="60"/>
                    <w:jc w:val="right"/>
                    <w:rPr>
                      <w:rStyle w:val="Strong"/>
                    </w:rPr>
                  </w:pPr>
                  <w:r>
                    <w:rPr>
                      <w:rStyle w:val="Strong"/>
                    </w:rPr>
                    <w:t>$</w:t>
                  </w:r>
                  <w:r w:rsidR="00832D15" w:rsidRPr="00572103">
                    <w:rPr>
                      <w:rStyle w:val="Strong"/>
                    </w:rPr>
                    <w:t>63,450</w:t>
                  </w:r>
                </w:p>
              </w:tc>
              <w:tc>
                <w:tcPr>
                  <w:tcW w:w="1800" w:type="dxa"/>
                  <w:shd w:val="clear" w:color="auto" w:fill="E7E6CF"/>
                </w:tcPr>
                <w:p w14:paraId="48CAA168" w14:textId="77777777" w:rsidR="00832D15" w:rsidRPr="00572103" w:rsidRDefault="00832D15" w:rsidP="00B7443D">
                  <w:pPr>
                    <w:spacing w:before="60" w:after="60"/>
                    <w:jc w:val="right"/>
                    <w:rPr>
                      <w:rStyle w:val="Strong"/>
                    </w:rPr>
                  </w:pPr>
                  <w:r w:rsidRPr="00572103">
                    <w:rPr>
                      <w:rStyle w:val="Strong"/>
                    </w:rPr>
                    <w:t>$68,500</w:t>
                  </w:r>
                </w:p>
              </w:tc>
            </w:tr>
            <w:tr w:rsidR="00832D15" w:rsidRPr="008B563F" w14:paraId="73D7DA39" w14:textId="77777777" w:rsidTr="005E37DE">
              <w:tc>
                <w:tcPr>
                  <w:tcW w:w="4428" w:type="dxa"/>
                  <w:shd w:val="clear" w:color="auto" w:fill="E7E6CF"/>
                </w:tcPr>
                <w:p w14:paraId="09813D1D" w14:textId="77777777" w:rsidR="00832D15" w:rsidRPr="00572103" w:rsidRDefault="00832D15" w:rsidP="00B7443D">
                  <w:pPr>
                    <w:spacing w:before="60" w:after="60"/>
                    <w:rPr>
                      <w:rStyle w:val="Strong"/>
                    </w:rPr>
                  </w:pPr>
                  <w:r w:rsidRPr="00572103">
                    <w:rPr>
                      <w:rStyle w:val="Strong"/>
                    </w:rPr>
                    <w:t>TOTAL DISBURSEMENTS:</w:t>
                  </w:r>
                </w:p>
              </w:tc>
              <w:tc>
                <w:tcPr>
                  <w:tcW w:w="1620" w:type="dxa"/>
                  <w:shd w:val="clear" w:color="auto" w:fill="E7E6CF"/>
                </w:tcPr>
                <w:p w14:paraId="3E12341D" w14:textId="77777777" w:rsidR="00832D15" w:rsidRPr="00572103" w:rsidRDefault="00832D15" w:rsidP="00B7443D">
                  <w:pPr>
                    <w:spacing w:before="60" w:after="60"/>
                    <w:jc w:val="right"/>
                    <w:rPr>
                      <w:rStyle w:val="Strong"/>
                    </w:rPr>
                  </w:pPr>
                  <w:r w:rsidRPr="00572103">
                    <w:rPr>
                      <w:rStyle w:val="Strong"/>
                    </w:rPr>
                    <w:t>$174,695</w:t>
                  </w:r>
                </w:p>
              </w:tc>
              <w:tc>
                <w:tcPr>
                  <w:tcW w:w="1800" w:type="dxa"/>
                  <w:shd w:val="clear" w:color="auto" w:fill="E7E6CF"/>
                </w:tcPr>
                <w:p w14:paraId="5B660750" w14:textId="77777777" w:rsidR="00832D15" w:rsidRPr="00572103" w:rsidRDefault="00832D15" w:rsidP="00B7443D">
                  <w:pPr>
                    <w:spacing w:before="60" w:after="60"/>
                    <w:jc w:val="right"/>
                    <w:rPr>
                      <w:rStyle w:val="Strong"/>
                    </w:rPr>
                  </w:pPr>
                  <w:r w:rsidRPr="00572103">
                    <w:rPr>
                      <w:rStyle w:val="Strong"/>
                    </w:rPr>
                    <w:t>$256.840</w:t>
                  </w:r>
                </w:p>
              </w:tc>
              <w:tc>
                <w:tcPr>
                  <w:tcW w:w="1800" w:type="dxa"/>
                  <w:shd w:val="clear" w:color="auto" w:fill="E7E6CF"/>
                </w:tcPr>
                <w:p w14:paraId="74336C8A" w14:textId="77777777" w:rsidR="00832D15" w:rsidRPr="00572103" w:rsidRDefault="00832D15" w:rsidP="00B7443D">
                  <w:pPr>
                    <w:spacing w:before="60" w:after="60"/>
                    <w:jc w:val="right"/>
                    <w:rPr>
                      <w:rStyle w:val="Strong"/>
                    </w:rPr>
                  </w:pPr>
                  <w:r w:rsidRPr="00572103">
                    <w:rPr>
                      <w:rStyle w:val="Strong"/>
                    </w:rPr>
                    <w:t>$261,600</w:t>
                  </w:r>
                </w:p>
              </w:tc>
            </w:tr>
          </w:tbl>
          <w:p w14:paraId="3ADBB2B8" w14:textId="0FBFFDCF" w:rsidR="00832D15" w:rsidRDefault="00832D15" w:rsidP="00733433">
            <w:pPr>
              <w:spacing w:before="60" w:after="60"/>
            </w:pPr>
            <w:r w:rsidRPr="008B563F">
              <w:t xml:space="preserve">Determining the amount of expenses to be included in the EF calculation is somewhat subjective and one where feedback from the client is important. However, we are not addressing an issue of precision here - we are merely trying to get a snapshot view of how well the client can weather a financial storm. Let's assume that we have reviewed the above disbursements regarding their ongoing necessity in the event Jack or Jill loses their job, and we have concluded the following disbursements are not "flexible" in </w:t>
            </w:r>
            <w:r w:rsidR="00E90E5B" w:rsidRPr="008B563F">
              <w:t>201</w:t>
            </w:r>
            <w:r w:rsidR="005D19EA">
              <w:t>6</w:t>
            </w:r>
            <w:r w:rsidR="00613C3E">
              <w:t>:</w:t>
            </w:r>
          </w:p>
          <w:tbl>
            <w:tblPr>
              <w:tblW w:w="0" w:type="auto"/>
              <w:tblLook w:val="04A0" w:firstRow="1" w:lastRow="0" w:firstColumn="1" w:lastColumn="0" w:noHBand="0" w:noVBand="1"/>
            </w:tblPr>
            <w:tblGrid>
              <w:gridCol w:w="4680"/>
              <w:gridCol w:w="1890"/>
            </w:tblGrid>
            <w:tr w:rsidR="002B11B3" w14:paraId="75D4C276" w14:textId="77777777" w:rsidTr="00DC2000">
              <w:tc>
                <w:tcPr>
                  <w:tcW w:w="4680" w:type="dxa"/>
                  <w:shd w:val="clear" w:color="auto" w:fill="auto"/>
                </w:tcPr>
                <w:p w14:paraId="196419FB" w14:textId="77777777" w:rsidR="002B11B3" w:rsidRDefault="002B11B3" w:rsidP="006B1C58">
                  <w:pPr>
                    <w:spacing w:before="0" w:after="0"/>
                  </w:pPr>
                  <w:r w:rsidRPr="008B563F">
                    <w:t>Residential expenses:</w:t>
                  </w:r>
                </w:p>
              </w:tc>
              <w:tc>
                <w:tcPr>
                  <w:tcW w:w="1890" w:type="dxa"/>
                  <w:shd w:val="clear" w:color="auto" w:fill="auto"/>
                </w:tcPr>
                <w:p w14:paraId="3045838F" w14:textId="77777777" w:rsidR="002B11B3" w:rsidRDefault="002B11B3" w:rsidP="006B1C58">
                  <w:pPr>
                    <w:spacing w:before="0" w:after="0"/>
                    <w:jc w:val="right"/>
                  </w:pPr>
                  <w:r w:rsidRPr="008B563F">
                    <w:t>$45,000</w:t>
                  </w:r>
                </w:p>
              </w:tc>
            </w:tr>
            <w:tr w:rsidR="002B11B3" w14:paraId="2B32F8FA" w14:textId="77777777" w:rsidTr="00DC2000">
              <w:tc>
                <w:tcPr>
                  <w:tcW w:w="4680" w:type="dxa"/>
                  <w:shd w:val="clear" w:color="auto" w:fill="auto"/>
                </w:tcPr>
                <w:p w14:paraId="7E352DF0" w14:textId="77777777" w:rsidR="002B11B3" w:rsidRDefault="002B11B3" w:rsidP="006B1C58">
                  <w:pPr>
                    <w:spacing w:before="0" w:after="0"/>
                  </w:pPr>
                  <w:r w:rsidRPr="008B563F">
                    <w:t>Personal living expenses:</w:t>
                  </w:r>
                </w:p>
              </w:tc>
              <w:tc>
                <w:tcPr>
                  <w:tcW w:w="1890" w:type="dxa"/>
                  <w:shd w:val="clear" w:color="auto" w:fill="auto"/>
                </w:tcPr>
                <w:p w14:paraId="593040CE" w14:textId="77777777" w:rsidR="002B11B3" w:rsidRDefault="002B11B3" w:rsidP="006B1C58">
                  <w:pPr>
                    <w:spacing w:before="0" w:after="0"/>
                    <w:jc w:val="right"/>
                  </w:pPr>
                  <w:r w:rsidRPr="008B563F">
                    <w:t>35,000</w:t>
                  </w:r>
                </w:p>
              </w:tc>
            </w:tr>
            <w:tr w:rsidR="002B11B3" w14:paraId="203B7FCB" w14:textId="77777777" w:rsidTr="00DC2000">
              <w:tc>
                <w:tcPr>
                  <w:tcW w:w="4680" w:type="dxa"/>
                  <w:shd w:val="clear" w:color="auto" w:fill="auto"/>
                </w:tcPr>
                <w:p w14:paraId="5D865600" w14:textId="77777777" w:rsidR="002B11B3" w:rsidRDefault="002B11B3" w:rsidP="006B1C58">
                  <w:pPr>
                    <w:spacing w:before="0" w:after="0"/>
                  </w:pPr>
                  <w:r w:rsidRPr="008B563F">
                    <w:t>Discretionary living expenses:</w:t>
                  </w:r>
                </w:p>
              </w:tc>
              <w:tc>
                <w:tcPr>
                  <w:tcW w:w="1890" w:type="dxa"/>
                  <w:shd w:val="clear" w:color="auto" w:fill="auto"/>
                </w:tcPr>
                <w:p w14:paraId="059E2D46" w14:textId="77777777" w:rsidR="002B11B3" w:rsidRDefault="002B11B3" w:rsidP="006B1C58">
                  <w:pPr>
                    <w:spacing w:before="0" w:after="0"/>
                    <w:jc w:val="right"/>
                  </w:pPr>
                  <w:r w:rsidRPr="008B563F">
                    <w:t>0</w:t>
                  </w:r>
                </w:p>
              </w:tc>
            </w:tr>
            <w:tr w:rsidR="002B11B3" w14:paraId="480DE1C2" w14:textId="77777777" w:rsidTr="00DC2000">
              <w:tc>
                <w:tcPr>
                  <w:tcW w:w="4680" w:type="dxa"/>
                  <w:shd w:val="clear" w:color="auto" w:fill="auto"/>
                </w:tcPr>
                <w:p w14:paraId="25A24C6A" w14:textId="77777777" w:rsidR="002B11B3" w:rsidRDefault="002B11B3" w:rsidP="006B1C58">
                  <w:pPr>
                    <w:spacing w:before="0" w:after="0"/>
                  </w:pPr>
                  <w:r w:rsidRPr="008B563F">
                    <w:t>FICA &amp; income taxes:</w:t>
                  </w:r>
                </w:p>
              </w:tc>
              <w:tc>
                <w:tcPr>
                  <w:tcW w:w="1890" w:type="dxa"/>
                  <w:shd w:val="clear" w:color="auto" w:fill="auto"/>
                </w:tcPr>
                <w:p w14:paraId="5E5A44CA" w14:textId="77777777" w:rsidR="002B11B3" w:rsidRDefault="002B11B3" w:rsidP="006B1C58">
                  <w:pPr>
                    <w:spacing w:before="0" w:after="0"/>
                    <w:jc w:val="right"/>
                  </w:pPr>
                  <w:r w:rsidRPr="008B563F">
                    <w:t>10,000</w:t>
                  </w:r>
                </w:p>
              </w:tc>
            </w:tr>
            <w:tr w:rsidR="002B11B3" w14:paraId="4F46AB0D" w14:textId="77777777" w:rsidTr="00DC2000">
              <w:tc>
                <w:tcPr>
                  <w:tcW w:w="4680" w:type="dxa"/>
                  <w:shd w:val="clear" w:color="auto" w:fill="auto"/>
                </w:tcPr>
                <w:p w14:paraId="579AAA4A" w14:textId="77777777" w:rsidR="002B11B3" w:rsidRDefault="002B11B3" w:rsidP="006B1C58">
                  <w:pPr>
                    <w:spacing w:before="0" w:after="0"/>
                  </w:pPr>
                  <w:r w:rsidRPr="008B563F">
                    <w:t>Rental property expenses:</w:t>
                  </w:r>
                </w:p>
              </w:tc>
              <w:tc>
                <w:tcPr>
                  <w:tcW w:w="1890" w:type="dxa"/>
                  <w:shd w:val="clear" w:color="auto" w:fill="auto"/>
                </w:tcPr>
                <w:p w14:paraId="6383B86A" w14:textId="77777777" w:rsidR="002B11B3" w:rsidRDefault="002B11B3" w:rsidP="006B1C58">
                  <w:pPr>
                    <w:spacing w:before="0" w:after="0"/>
                    <w:jc w:val="right"/>
                  </w:pPr>
                  <w:r w:rsidRPr="008B563F">
                    <w:t>6,000</w:t>
                  </w:r>
                </w:p>
              </w:tc>
            </w:tr>
            <w:tr w:rsidR="002B11B3" w14:paraId="5F2196C6" w14:textId="77777777" w:rsidTr="00DC2000">
              <w:tc>
                <w:tcPr>
                  <w:tcW w:w="4680" w:type="dxa"/>
                  <w:shd w:val="clear" w:color="auto" w:fill="auto"/>
                </w:tcPr>
                <w:p w14:paraId="651CE4D1" w14:textId="77777777" w:rsidR="002B11B3" w:rsidRDefault="002B11B3" w:rsidP="006B1C58">
                  <w:pPr>
                    <w:spacing w:before="0" w:after="0"/>
                  </w:pPr>
                  <w:r w:rsidRPr="008B563F">
                    <w:t>Retirement plan contributions:</w:t>
                  </w:r>
                </w:p>
              </w:tc>
              <w:tc>
                <w:tcPr>
                  <w:tcW w:w="1890" w:type="dxa"/>
                  <w:shd w:val="clear" w:color="auto" w:fill="auto"/>
                </w:tcPr>
                <w:p w14:paraId="208310A0" w14:textId="77777777" w:rsidR="002B11B3" w:rsidRDefault="002B11B3" w:rsidP="006B1C58">
                  <w:pPr>
                    <w:spacing w:before="0" w:after="0"/>
                    <w:jc w:val="right"/>
                  </w:pPr>
                  <w:r w:rsidRPr="006B1C58">
                    <w:rPr>
                      <w:u w:val="single"/>
                    </w:rPr>
                    <w:t>2,400</w:t>
                  </w:r>
                </w:p>
              </w:tc>
            </w:tr>
            <w:tr w:rsidR="002B11B3" w14:paraId="6E0C43BC" w14:textId="77777777" w:rsidTr="00DC2000">
              <w:tc>
                <w:tcPr>
                  <w:tcW w:w="4680" w:type="dxa"/>
                  <w:shd w:val="clear" w:color="auto" w:fill="auto"/>
                </w:tcPr>
                <w:p w14:paraId="26A2232A" w14:textId="77777777" w:rsidR="002B11B3" w:rsidRDefault="002B11B3" w:rsidP="006B1C58">
                  <w:pPr>
                    <w:spacing w:before="0" w:after="0"/>
                  </w:pPr>
                  <w:r w:rsidRPr="008B563F">
                    <w:t>Total annual required payments:</w:t>
                  </w:r>
                </w:p>
              </w:tc>
              <w:tc>
                <w:tcPr>
                  <w:tcW w:w="1890" w:type="dxa"/>
                  <w:shd w:val="clear" w:color="auto" w:fill="auto"/>
                </w:tcPr>
                <w:p w14:paraId="352BD80D" w14:textId="77777777" w:rsidR="002B11B3" w:rsidRDefault="002B11B3" w:rsidP="006B1C58">
                  <w:pPr>
                    <w:spacing w:before="0" w:after="0"/>
                    <w:jc w:val="right"/>
                  </w:pPr>
                  <w:r w:rsidRPr="008B563F">
                    <w:t>$98,400</w:t>
                  </w:r>
                </w:p>
              </w:tc>
            </w:tr>
            <w:tr w:rsidR="002B11B3" w14:paraId="3066800E" w14:textId="77777777" w:rsidTr="00DC2000">
              <w:tc>
                <w:tcPr>
                  <w:tcW w:w="4680" w:type="dxa"/>
                  <w:shd w:val="clear" w:color="auto" w:fill="auto"/>
                </w:tcPr>
                <w:p w14:paraId="678F7B68" w14:textId="77777777" w:rsidR="002B11B3" w:rsidRDefault="002B11B3" w:rsidP="006B1C58">
                  <w:pPr>
                    <w:spacing w:before="0" w:after="0"/>
                  </w:pPr>
                  <w:r w:rsidRPr="008B563F">
                    <w:t>Divided by 12 for monthly amount:</w:t>
                  </w:r>
                </w:p>
              </w:tc>
              <w:tc>
                <w:tcPr>
                  <w:tcW w:w="1890" w:type="dxa"/>
                  <w:shd w:val="clear" w:color="auto" w:fill="auto"/>
                </w:tcPr>
                <w:p w14:paraId="067E2538" w14:textId="77777777" w:rsidR="002B11B3" w:rsidRDefault="002B11B3" w:rsidP="006B1C58">
                  <w:pPr>
                    <w:spacing w:before="0" w:after="0"/>
                    <w:jc w:val="right"/>
                  </w:pPr>
                  <w:r w:rsidRPr="008B563F">
                    <w:t>$8,200</w:t>
                  </w:r>
                </w:p>
              </w:tc>
            </w:tr>
            <w:tr w:rsidR="002B11B3" w14:paraId="7E474FF9" w14:textId="77777777" w:rsidTr="00DC2000">
              <w:tc>
                <w:tcPr>
                  <w:tcW w:w="4680" w:type="dxa"/>
                  <w:shd w:val="clear" w:color="auto" w:fill="auto"/>
                </w:tcPr>
                <w:p w14:paraId="674B6117" w14:textId="77777777" w:rsidR="002B11B3" w:rsidRDefault="002B11B3" w:rsidP="006B1C58">
                  <w:pPr>
                    <w:spacing w:before="0" w:after="0"/>
                  </w:pPr>
                  <w:r w:rsidRPr="006B1C58">
                    <w:rPr>
                      <w:b/>
                    </w:rPr>
                    <w:t>Required EF amount</w:t>
                  </w:r>
                </w:p>
              </w:tc>
              <w:tc>
                <w:tcPr>
                  <w:tcW w:w="1890" w:type="dxa"/>
                  <w:shd w:val="clear" w:color="auto" w:fill="auto"/>
                </w:tcPr>
                <w:p w14:paraId="51D89E8C" w14:textId="77777777" w:rsidR="002B11B3" w:rsidRDefault="002B11B3" w:rsidP="006B1C58">
                  <w:pPr>
                    <w:spacing w:before="0" w:after="0"/>
                    <w:jc w:val="right"/>
                  </w:pPr>
                  <w:r w:rsidRPr="006B1C58">
                    <w:rPr>
                      <w:b/>
                    </w:rPr>
                    <w:t>=$8,200</w:t>
                  </w:r>
                </w:p>
              </w:tc>
            </w:tr>
          </w:tbl>
          <w:p w14:paraId="10D411F9" w14:textId="77777777" w:rsidR="00832D15" w:rsidRPr="008B563F" w:rsidRDefault="00832D15" w:rsidP="00733433">
            <w:pPr>
              <w:pStyle w:val="RolloverText"/>
              <w:spacing w:before="60" w:after="60"/>
              <w:rPr>
                <w:color w:val="auto"/>
              </w:rPr>
            </w:pPr>
            <w:r w:rsidRPr="008B563F">
              <w:rPr>
                <w:color w:val="auto"/>
              </w:rPr>
              <w:br w:type="page"/>
              <w:t>The EF Ratio</w:t>
            </w:r>
            <w:r w:rsidR="00581FB9">
              <w:rPr>
                <w:color w:val="auto"/>
              </w:rPr>
              <w:t xml:space="preserve"> is thus calculated as follows: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1E0" w:firstRow="1" w:lastRow="1" w:firstColumn="1" w:lastColumn="1" w:noHBand="0" w:noVBand="0"/>
            </w:tblPr>
            <w:tblGrid>
              <w:gridCol w:w="4140"/>
              <w:gridCol w:w="1620"/>
            </w:tblGrid>
            <w:tr w:rsidR="006B7E7A" w14:paraId="0FF5006A" w14:textId="77777777" w:rsidTr="006E5603">
              <w:tc>
                <w:tcPr>
                  <w:tcW w:w="4140" w:type="dxa"/>
                  <w:shd w:val="clear" w:color="auto" w:fill="DBD9B9"/>
                </w:tcPr>
                <w:p w14:paraId="32C24384" w14:textId="77777777" w:rsidR="006B7E7A" w:rsidRPr="00BF6AAB" w:rsidRDefault="006B7E7A" w:rsidP="00B7443D">
                  <w:pPr>
                    <w:pStyle w:val="BodyText"/>
                    <w:spacing w:before="60" w:after="60"/>
                    <w:jc w:val="center"/>
                    <w:rPr>
                      <w:color w:val="auto"/>
                    </w:rPr>
                  </w:pPr>
                  <w:r w:rsidRPr="00BF6AAB">
                    <w:rPr>
                      <w:color w:val="auto"/>
                    </w:rPr>
                    <w:t>Current Cash Equivalent Assets ($79,000)</w:t>
                  </w:r>
                </w:p>
              </w:tc>
              <w:tc>
                <w:tcPr>
                  <w:tcW w:w="1620" w:type="dxa"/>
                  <w:vMerge w:val="restart"/>
                  <w:shd w:val="clear" w:color="auto" w:fill="DBD9B9"/>
                  <w:vAlign w:val="center"/>
                </w:tcPr>
                <w:p w14:paraId="61A4F26C" w14:textId="77777777" w:rsidR="006B7E7A" w:rsidRPr="00BF6AAB" w:rsidRDefault="006B7E7A" w:rsidP="00B7443D">
                  <w:pPr>
                    <w:pStyle w:val="BodyText"/>
                    <w:spacing w:before="60" w:after="60"/>
                    <w:jc w:val="center"/>
                    <w:rPr>
                      <w:color w:val="auto"/>
                    </w:rPr>
                  </w:pPr>
                  <w:r w:rsidRPr="00BF6AAB">
                    <w:rPr>
                      <w:color w:val="auto"/>
                    </w:rPr>
                    <w:t>=9.63</w:t>
                  </w:r>
                </w:p>
              </w:tc>
            </w:tr>
            <w:tr w:rsidR="006B7E7A" w14:paraId="0B959711" w14:textId="77777777" w:rsidTr="006E5603">
              <w:tc>
                <w:tcPr>
                  <w:tcW w:w="4140" w:type="dxa"/>
                  <w:shd w:val="clear" w:color="auto" w:fill="DBD9B9"/>
                </w:tcPr>
                <w:p w14:paraId="451D9A8E" w14:textId="77777777" w:rsidR="006B7E7A" w:rsidRPr="00BF6AAB" w:rsidRDefault="006B7E7A" w:rsidP="00B7443D">
                  <w:pPr>
                    <w:pStyle w:val="BodyText"/>
                    <w:spacing w:before="60" w:after="60"/>
                    <w:jc w:val="center"/>
                    <w:rPr>
                      <w:color w:val="auto"/>
                    </w:rPr>
                  </w:pPr>
                  <w:r w:rsidRPr="00BF6AAB">
                    <w:rPr>
                      <w:color w:val="auto"/>
                    </w:rPr>
                    <w:t xml:space="preserve">Required Monthly Cash Expenditures </w:t>
                  </w:r>
                  <w:r w:rsidRPr="00BF6AAB">
                    <w:rPr>
                      <w:color w:val="auto"/>
                    </w:rPr>
                    <w:lastRenderedPageBreak/>
                    <w:t>(8,200)</w:t>
                  </w:r>
                </w:p>
              </w:tc>
              <w:tc>
                <w:tcPr>
                  <w:tcW w:w="1620" w:type="dxa"/>
                  <w:vMerge/>
                  <w:shd w:val="clear" w:color="auto" w:fill="DBD9B9"/>
                </w:tcPr>
                <w:p w14:paraId="1BBF0E55" w14:textId="77777777" w:rsidR="006B7E7A" w:rsidRPr="00BF6AAB" w:rsidRDefault="006B7E7A" w:rsidP="00B7443D">
                  <w:pPr>
                    <w:pStyle w:val="BodyText"/>
                    <w:spacing w:before="60" w:after="60"/>
                    <w:jc w:val="center"/>
                    <w:rPr>
                      <w:color w:val="auto"/>
                    </w:rPr>
                  </w:pPr>
                </w:p>
              </w:tc>
            </w:tr>
          </w:tbl>
          <w:p w14:paraId="04D125E5" w14:textId="77777777" w:rsidR="00CC7927" w:rsidRPr="00B96BAA" w:rsidRDefault="00832D15" w:rsidP="00733433">
            <w:pPr>
              <w:spacing w:before="60" w:after="60"/>
              <w:rPr>
                <w:b/>
              </w:rPr>
            </w:pPr>
            <w:r w:rsidRPr="00B96BAA">
              <w:lastRenderedPageBreak/>
              <w:t>The Emergency Fund Ratio in this case indicates that the Clients have an Emergency Fund that will last 9.63 months, which is far more than the guideline of three months. Keep in mind that, in reality, this is a somewhat subjective calculation and "necessary expenses" will vary with every client.</w:t>
            </w:r>
          </w:p>
        </w:tc>
      </w:tr>
    </w:tbl>
    <w:p w14:paraId="418AD098" w14:textId="77777777" w:rsidR="00CC7927" w:rsidRPr="008F6DC4" w:rsidRDefault="00CC7927" w:rsidP="003107D7">
      <w:pPr>
        <w:spacing w:before="0" w:after="0"/>
      </w:pPr>
    </w:p>
    <w:p w14:paraId="05713748" w14:textId="77777777" w:rsidR="00C277C8" w:rsidRDefault="00CB5A58" w:rsidP="00406645">
      <w:pPr>
        <w:pStyle w:val="Heading2"/>
      </w:pPr>
      <w:r>
        <w:br w:type="page"/>
      </w:r>
      <w:r w:rsidR="00C277C8">
        <w:lastRenderedPageBreak/>
        <w:t>Current Ratio</w:t>
      </w:r>
    </w:p>
    <w:p w14:paraId="63627363" w14:textId="77777777" w:rsidR="00C277C8" w:rsidRDefault="00C277C8" w:rsidP="00406645">
      <w:r>
        <w:t xml:space="preserve">Another ratio can be quickly calculated to provide a snapshot of a client's liquidity risk by calculating the ratio of current assets to current liabilities. Both of these classifications are defined somewhat differently by the Financial Accounting Standards Board (FASB) and various financial advisors. In this case, </w:t>
      </w:r>
      <w:r w:rsidR="008F2F65">
        <w:t xml:space="preserve">financial </w:t>
      </w:r>
      <w:r w:rsidR="00893B2A">
        <w:t>professionals</w:t>
      </w:r>
      <w:r w:rsidR="008F2F65">
        <w:t xml:space="preserve"> </w:t>
      </w:r>
      <w:r>
        <w:t xml:space="preserve">are not subject to FASB guidelines and financial </w:t>
      </w:r>
      <w:r w:rsidR="00893B2A">
        <w:t>professionals</w:t>
      </w:r>
      <w:r>
        <w:t xml:space="preserve"> can even create </w:t>
      </w:r>
      <w:r w:rsidR="008F2F65">
        <w:t>their</w:t>
      </w:r>
      <w:r>
        <w:t xml:space="preserve"> own ratios if </w:t>
      </w:r>
      <w:r w:rsidR="008F2F65">
        <w:t>they</w:t>
      </w:r>
      <w:r>
        <w:t xml:space="preserve"> like. </w:t>
      </w:r>
      <w:r w:rsidR="002D2CA4">
        <w:t>W</w:t>
      </w:r>
      <w:r>
        <w:t>e define these terms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863F1A" w14:paraId="54003892" w14:textId="77777777" w:rsidTr="00DB2DEF">
        <w:tc>
          <w:tcPr>
            <w:tcW w:w="9576" w:type="dxa"/>
            <w:shd w:val="clear" w:color="auto" w:fill="DBD9BD"/>
          </w:tcPr>
          <w:p w14:paraId="52F17993" w14:textId="77777777" w:rsidR="00863F1A" w:rsidRDefault="00863F1A" w:rsidP="00733433">
            <w:pPr>
              <w:spacing w:before="60" w:after="60"/>
            </w:pPr>
            <w:r w:rsidRPr="00CB5A58">
              <w:rPr>
                <w:b/>
                <w:u w:val="single"/>
              </w:rPr>
              <w:t>Current Assets:</w:t>
            </w:r>
            <w:r>
              <w:t xml:space="preserve">  Cash equivalents, marketable securities, accounts receivable, and inventory and accounts receivable (inventory or receivables may be owned by a sole proprietor)</w:t>
            </w:r>
          </w:p>
          <w:p w14:paraId="14D1E9BA" w14:textId="77777777" w:rsidR="00863F1A" w:rsidRPr="00863F1A" w:rsidRDefault="00863F1A" w:rsidP="00733433">
            <w:pPr>
              <w:spacing w:before="60" w:after="60"/>
            </w:pPr>
            <w:r w:rsidRPr="00CB5A58">
              <w:rPr>
                <w:b/>
                <w:u w:val="single"/>
              </w:rPr>
              <w:t>Current Liabilities:</w:t>
            </w:r>
            <w:r>
              <w:t xml:space="preserve">  Credit card debt, taxes payable, accounts payable (accounts payable may be owed by a sole proprietor), and any debts that are due within one year.</w:t>
            </w:r>
          </w:p>
        </w:tc>
      </w:tr>
    </w:tbl>
    <w:p w14:paraId="27871521" w14:textId="77777777" w:rsidR="00C277C8" w:rsidRPr="00CB5A58" w:rsidRDefault="00C277C8" w:rsidP="003E5360">
      <w:r w:rsidRPr="00CB5A58">
        <w:t>In the case of Jack and Jill Client, we will need to pick assets out of their Balance Sheet to determine the two totals. In the abbreviated portions of the Balance Sheet below, we have highlighted the Current Assets in yellow and the Current Liabilities in blue. The auto loan is included in the definition</w:t>
      </w:r>
      <w:r w:rsidR="000B1838">
        <w:t xml:space="preserve"> because we know that the loan only has six payments left and is totally due and payable within one year. W</w:t>
      </w:r>
      <w:r w:rsidRPr="00CB5A58">
        <w:t xml:space="preserve">e will presume that Jack and Jill have no tax liabilities since they are not listed </w:t>
      </w:r>
      <w:r w:rsidR="00464FD7" w:rsidRPr="00CB5A58">
        <w:t xml:space="preserve">on the Balance Sheet </w:t>
      </w:r>
      <w:r w:rsidRPr="00CB5A58">
        <w:t xml:space="preserve">and we </w:t>
      </w:r>
      <w:r w:rsidR="006F2551">
        <w:t xml:space="preserve">also </w:t>
      </w:r>
      <w:r w:rsidRPr="00CB5A58">
        <w:t>assume they are both subject to withholding.</w:t>
      </w:r>
    </w:p>
    <w:tbl>
      <w:tblPr>
        <w:tblW w:w="6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1260"/>
        <w:gridCol w:w="1260"/>
      </w:tblGrid>
      <w:tr w:rsidR="00C277C8" w:rsidRPr="00581FB9" w14:paraId="1935423E" w14:textId="77777777" w:rsidTr="00581FB9">
        <w:trPr>
          <w:jc w:val="center"/>
        </w:trPr>
        <w:tc>
          <w:tcPr>
            <w:tcW w:w="2628" w:type="dxa"/>
            <w:tcBorders>
              <w:bottom w:val="single" w:sz="4" w:space="0" w:color="auto"/>
              <w:right w:val="nil"/>
            </w:tcBorders>
            <w:shd w:val="clear" w:color="auto" w:fill="BFBA84"/>
          </w:tcPr>
          <w:p w14:paraId="04424F89" w14:textId="77777777" w:rsidR="00C277C8" w:rsidRPr="00581FB9" w:rsidRDefault="00C277C8" w:rsidP="00B7443D">
            <w:pPr>
              <w:spacing w:before="60" w:after="60"/>
              <w:rPr>
                <w:b/>
                <w:sz w:val="18"/>
                <w:szCs w:val="18"/>
              </w:rPr>
            </w:pPr>
            <w:r w:rsidRPr="00581FB9">
              <w:rPr>
                <w:b/>
                <w:sz w:val="18"/>
                <w:szCs w:val="18"/>
              </w:rPr>
              <w:t>ASSETS:</w:t>
            </w:r>
          </w:p>
        </w:tc>
        <w:tc>
          <w:tcPr>
            <w:tcW w:w="1260" w:type="dxa"/>
            <w:tcBorders>
              <w:left w:val="nil"/>
              <w:bottom w:val="single" w:sz="4" w:space="0" w:color="auto"/>
              <w:right w:val="nil"/>
            </w:tcBorders>
            <w:shd w:val="clear" w:color="auto" w:fill="BFBA84"/>
          </w:tcPr>
          <w:p w14:paraId="7EF1E540" w14:textId="77777777" w:rsidR="00C277C8" w:rsidRPr="00581FB9" w:rsidRDefault="00C277C8" w:rsidP="00B7443D">
            <w:pPr>
              <w:spacing w:before="60" w:after="60"/>
              <w:jc w:val="center"/>
              <w:rPr>
                <w:b/>
                <w:sz w:val="18"/>
                <w:szCs w:val="18"/>
              </w:rPr>
            </w:pPr>
            <w:r w:rsidRPr="00581FB9">
              <w:rPr>
                <w:b/>
                <w:sz w:val="18"/>
                <w:szCs w:val="18"/>
              </w:rPr>
              <w:t xml:space="preserve">Owner </w:t>
            </w:r>
          </w:p>
        </w:tc>
        <w:tc>
          <w:tcPr>
            <w:tcW w:w="1260" w:type="dxa"/>
            <w:tcBorders>
              <w:left w:val="nil"/>
              <w:bottom w:val="single" w:sz="4" w:space="0" w:color="auto"/>
              <w:right w:val="nil"/>
            </w:tcBorders>
            <w:shd w:val="clear" w:color="auto" w:fill="BFBA84"/>
          </w:tcPr>
          <w:p w14:paraId="20F4C814" w14:textId="77777777" w:rsidR="00C277C8" w:rsidRPr="00581FB9" w:rsidRDefault="00C277C8" w:rsidP="00B7443D">
            <w:pPr>
              <w:spacing w:before="60" w:after="60"/>
              <w:jc w:val="center"/>
              <w:rPr>
                <w:b/>
                <w:sz w:val="18"/>
                <w:szCs w:val="18"/>
              </w:rPr>
            </w:pPr>
            <w:r w:rsidRPr="00581FB9">
              <w:rPr>
                <w:b/>
                <w:sz w:val="18"/>
                <w:szCs w:val="18"/>
              </w:rPr>
              <w:t>Value</w:t>
            </w:r>
          </w:p>
        </w:tc>
        <w:tc>
          <w:tcPr>
            <w:tcW w:w="1260" w:type="dxa"/>
            <w:tcBorders>
              <w:left w:val="nil"/>
              <w:bottom w:val="single" w:sz="4" w:space="0" w:color="auto"/>
            </w:tcBorders>
            <w:shd w:val="clear" w:color="auto" w:fill="BFBA84"/>
          </w:tcPr>
          <w:p w14:paraId="69AC7C9B" w14:textId="77777777" w:rsidR="00C277C8" w:rsidRPr="00581FB9" w:rsidRDefault="00C277C8" w:rsidP="00B7443D">
            <w:pPr>
              <w:spacing w:before="60" w:after="60"/>
              <w:jc w:val="center"/>
              <w:rPr>
                <w:b/>
                <w:sz w:val="18"/>
                <w:szCs w:val="18"/>
              </w:rPr>
            </w:pPr>
            <w:r w:rsidRPr="00581FB9">
              <w:rPr>
                <w:b/>
                <w:sz w:val="18"/>
                <w:szCs w:val="18"/>
              </w:rPr>
              <w:t>Subtotals</w:t>
            </w:r>
          </w:p>
        </w:tc>
      </w:tr>
      <w:tr w:rsidR="00C277C8" w:rsidRPr="00581FB9" w14:paraId="64BB8AC3" w14:textId="77777777" w:rsidTr="00581FB9">
        <w:trPr>
          <w:jc w:val="center"/>
        </w:trPr>
        <w:tc>
          <w:tcPr>
            <w:tcW w:w="2628" w:type="dxa"/>
            <w:tcBorders>
              <w:bottom w:val="single" w:sz="4" w:space="0" w:color="auto"/>
            </w:tcBorders>
            <w:shd w:val="clear" w:color="auto" w:fill="E7E6CF"/>
          </w:tcPr>
          <w:p w14:paraId="2B3B08A3" w14:textId="77777777" w:rsidR="00C277C8" w:rsidRPr="00581FB9" w:rsidRDefault="00C277C8" w:rsidP="00B7443D">
            <w:pPr>
              <w:spacing w:before="60" w:after="60"/>
              <w:rPr>
                <w:b/>
                <w:i/>
                <w:sz w:val="18"/>
                <w:szCs w:val="18"/>
              </w:rPr>
            </w:pPr>
            <w:r w:rsidRPr="00581FB9">
              <w:rPr>
                <w:b/>
                <w:i/>
                <w:sz w:val="18"/>
                <w:szCs w:val="18"/>
              </w:rPr>
              <w:t>Cash &amp; Cash Equivalents:</w:t>
            </w:r>
          </w:p>
        </w:tc>
        <w:tc>
          <w:tcPr>
            <w:tcW w:w="1260" w:type="dxa"/>
            <w:tcBorders>
              <w:bottom w:val="single" w:sz="4" w:space="0" w:color="auto"/>
            </w:tcBorders>
            <w:shd w:val="clear" w:color="auto" w:fill="E7E6CF"/>
          </w:tcPr>
          <w:p w14:paraId="12C70CF7" w14:textId="77777777" w:rsidR="00C277C8" w:rsidRPr="00581FB9" w:rsidRDefault="00C277C8" w:rsidP="00B7443D">
            <w:pPr>
              <w:spacing w:before="60" w:after="60"/>
              <w:jc w:val="center"/>
              <w:rPr>
                <w:sz w:val="18"/>
                <w:szCs w:val="18"/>
              </w:rPr>
            </w:pPr>
          </w:p>
        </w:tc>
        <w:tc>
          <w:tcPr>
            <w:tcW w:w="1260" w:type="dxa"/>
            <w:tcBorders>
              <w:bottom w:val="single" w:sz="4" w:space="0" w:color="auto"/>
            </w:tcBorders>
            <w:shd w:val="clear" w:color="auto" w:fill="E7E6CF"/>
          </w:tcPr>
          <w:p w14:paraId="79491899" w14:textId="77777777" w:rsidR="00C277C8" w:rsidRPr="00581FB9" w:rsidRDefault="00C277C8" w:rsidP="00B7443D">
            <w:pPr>
              <w:spacing w:before="60" w:after="60"/>
              <w:rPr>
                <w:sz w:val="18"/>
                <w:szCs w:val="18"/>
              </w:rPr>
            </w:pPr>
          </w:p>
        </w:tc>
        <w:tc>
          <w:tcPr>
            <w:tcW w:w="1260" w:type="dxa"/>
            <w:tcBorders>
              <w:bottom w:val="single" w:sz="4" w:space="0" w:color="auto"/>
            </w:tcBorders>
            <w:shd w:val="clear" w:color="auto" w:fill="E7E6CF"/>
          </w:tcPr>
          <w:p w14:paraId="0441A09E" w14:textId="77777777" w:rsidR="00C277C8" w:rsidRPr="00581FB9" w:rsidRDefault="00C277C8" w:rsidP="00B7443D">
            <w:pPr>
              <w:spacing w:before="60" w:after="60"/>
              <w:jc w:val="right"/>
              <w:rPr>
                <w:sz w:val="18"/>
                <w:szCs w:val="18"/>
              </w:rPr>
            </w:pPr>
          </w:p>
        </w:tc>
      </w:tr>
      <w:tr w:rsidR="00C277C8" w:rsidRPr="00581FB9" w14:paraId="1E914408" w14:textId="77777777" w:rsidTr="00581FB9">
        <w:trPr>
          <w:jc w:val="center"/>
        </w:trPr>
        <w:tc>
          <w:tcPr>
            <w:tcW w:w="2628" w:type="dxa"/>
            <w:shd w:val="clear" w:color="auto" w:fill="FFFF99"/>
          </w:tcPr>
          <w:p w14:paraId="09C751FB" w14:textId="77777777" w:rsidR="00C277C8" w:rsidRPr="00581FB9" w:rsidRDefault="00C277C8" w:rsidP="00B7443D">
            <w:pPr>
              <w:spacing w:before="60" w:after="60"/>
              <w:ind w:left="306"/>
              <w:rPr>
                <w:sz w:val="18"/>
                <w:szCs w:val="18"/>
              </w:rPr>
            </w:pPr>
            <w:r w:rsidRPr="00581FB9">
              <w:rPr>
                <w:sz w:val="18"/>
                <w:szCs w:val="18"/>
              </w:rPr>
              <w:t>First Bank Checking</w:t>
            </w:r>
          </w:p>
        </w:tc>
        <w:tc>
          <w:tcPr>
            <w:tcW w:w="1260" w:type="dxa"/>
            <w:shd w:val="clear" w:color="auto" w:fill="FFFF99"/>
          </w:tcPr>
          <w:p w14:paraId="3EA0B651" w14:textId="77777777" w:rsidR="00C277C8" w:rsidRPr="00581FB9" w:rsidRDefault="00C277C8" w:rsidP="00B7443D">
            <w:pPr>
              <w:spacing w:before="60" w:after="60"/>
              <w:jc w:val="center"/>
              <w:rPr>
                <w:sz w:val="18"/>
                <w:szCs w:val="18"/>
              </w:rPr>
            </w:pPr>
            <w:r w:rsidRPr="00581FB9">
              <w:rPr>
                <w:sz w:val="18"/>
                <w:szCs w:val="18"/>
              </w:rPr>
              <w:t>JWROS</w:t>
            </w:r>
          </w:p>
        </w:tc>
        <w:tc>
          <w:tcPr>
            <w:tcW w:w="1260" w:type="dxa"/>
            <w:shd w:val="clear" w:color="auto" w:fill="FFFF99"/>
          </w:tcPr>
          <w:p w14:paraId="367F1ABE" w14:textId="77777777" w:rsidR="00C277C8" w:rsidRPr="00581FB9" w:rsidRDefault="00C277C8" w:rsidP="00B7443D">
            <w:pPr>
              <w:spacing w:before="60" w:after="60"/>
              <w:jc w:val="right"/>
              <w:rPr>
                <w:sz w:val="18"/>
                <w:szCs w:val="18"/>
              </w:rPr>
            </w:pPr>
            <w:r w:rsidRPr="00581FB9">
              <w:rPr>
                <w:sz w:val="18"/>
                <w:szCs w:val="18"/>
              </w:rPr>
              <w:t>$11,000</w:t>
            </w:r>
          </w:p>
        </w:tc>
        <w:tc>
          <w:tcPr>
            <w:tcW w:w="1260" w:type="dxa"/>
            <w:shd w:val="clear" w:color="auto" w:fill="E7E6CF"/>
          </w:tcPr>
          <w:p w14:paraId="4531B248" w14:textId="77777777" w:rsidR="00C277C8" w:rsidRPr="00581FB9" w:rsidRDefault="00C277C8" w:rsidP="00B7443D">
            <w:pPr>
              <w:spacing w:before="60" w:after="60"/>
              <w:jc w:val="right"/>
              <w:rPr>
                <w:sz w:val="18"/>
                <w:szCs w:val="18"/>
              </w:rPr>
            </w:pPr>
          </w:p>
        </w:tc>
      </w:tr>
      <w:tr w:rsidR="00C277C8" w:rsidRPr="00581FB9" w14:paraId="045C8B79" w14:textId="77777777" w:rsidTr="00581FB9">
        <w:trPr>
          <w:jc w:val="center"/>
        </w:trPr>
        <w:tc>
          <w:tcPr>
            <w:tcW w:w="2628" w:type="dxa"/>
            <w:shd w:val="clear" w:color="auto" w:fill="FFFF99"/>
          </w:tcPr>
          <w:p w14:paraId="45EBB282" w14:textId="77777777" w:rsidR="00C277C8" w:rsidRPr="00581FB9" w:rsidRDefault="00C277C8" w:rsidP="00B7443D">
            <w:pPr>
              <w:spacing w:before="60" w:after="60"/>
              <w:ind w:left="306"/>
              <w:rPr>
                <w:sz w:val="18"/>
                <w:szCs w:val="18"/>
              </w:rPr>
            </w:pPr>
            <w:r w:rsidRPr="00581FB9">
              <w:rPr>
                <w:sz w:val="18"/>
                <w:szCs w:val="18"/>
              </w:rPr>
              <w:t xml:space="preserve">Elm S&amp;L </w:t>
            </w:r>
            <w:r w:rsidR="006C67AA" w:rsidRPr="00581FB9">
              <w:rPr>
                <w:sz w:val="18"/>
                <w:szCs w:val="18"/>
              </w:rPr>
              <w:t xml:space="preserve">3 mo. </w:t>
            </w:r>
            <w:r w:rsidRPr="00581FB9">
              <w:rPr>
                <w:sz w:val="18"/>
                <w:szCs w:val="18"/>
              </w:rPr>
              <w:t xml:space="preserve">CD </w:t>
            </w:r>
          </w:p>
        </w:tc>
        <w:tc>
          <w:tcPr>
            <w:tcW w:w="1260" w:type="dxa"/>
            <w:shd w:val="clear" w:color="auto" w:fill="FFFF99"/>
          </w:tcPr>
          <w:p w14:paraId="7E2C09A1" w14:textId="77777777" w:rsidR="00C277C8" w:rsidRPr="00581FB9" w:rsidRDefault="00C277C8" w:rsidP="00B7443D">
            <w:pPr>
              <w:spacing w:before="60" w:after="60"/>
              <w:jc w:val="center"/>
              <w:rPr>
                <w:sz w:val="18"/>
                <w:szCs w:val="18"/>
              </w:rPr>
            </w:pPr>
            <w:r w:rsidRPr="00581FB9">
              <w:rPr>
                <w:sz w:val="18"/>
                <w:szCs w:val="18"/>
              </w:rPr>
              <w:t>Jack</w:t>
            </w:r>
          </w:p>
        </w:tc>
        <w:tc>
          <w:tcPr>
            <w:tcW w:w="1260" w:type="dxa"/>
            <w:shd w:val="clear" w:color="auto" w:fill="FFFF99"/>
          </w:tcPr>
          <w:p w14:paraId="7A7A4E9C" w14:textId="77777777" w:rsidR="00C277C8" w:rsidRPr="00581FB9" w:rsidRDefault="00C277C8" w:rsidP="00B7443D">
            <w:pPr>
              <w:spacing w:before="60" w:after="60"/>
              <w:jc w:val="right"/>
              <w:rPr>
                <w:sz w:val="18"/>
                <w:szCs w:val="18"/>
              </w:rPr>
            </w:pPr>
            <w:r w:rsidRPr="00581FB9">
              <w:rPr>
                <w:sz w:val="18"/>
                <w:szCs w:val="18"/>
              </w:rPr>
              <w:t>26,000</w:t>
            </w:r>
          </w:p>
        </w:tc>
        <w:tc>
          <w:tcPr>
            <w:tcW w:w="1260" w:type="dxa"/>
            <w:shd w:val="clear" w:color="auto" w:fill="E7E6CF"/>
          </w:tcPr>
          <w:p w14:paraId="4126B0E1" w14:textId="77777777" w:rsidR="00C277C8" w:rsidRPr="00581FB9" w:rsidRDefault="00C277C8" w:rsidP="00B7443D">
            <w:pPr>
              <w:spacing w:before="60" w:after="60"/>
              <w:jc w:val="right"/>
              <w:rPr>
                <w:sz w:val="18"/>
                <w:szCs w:val="18"/>
              </w:rPr>
            </w:pPr>
          </w:p>
        </w:tc>
      </w:tr>
      <w:tr w:rsidR="00C277C8" w:rsidRPr="00581FB9" w14:paraId="3FC4646F" w14:textId="77777777" w:rsidTr="00581FB9">
        <w:trPr>
          <w:jc w:val="center"/>
        </w:trPr>
        <w:tc>
          <w:tcPr>
            <w:tcW w:w="2628" w:type="dxa"/>
            <w:shd w:val="clear" w:color="auto" w:fill="FFFF99"/>
          </w:tcPr>
          <w:p w14:paraId="6D5F4B5D" w14:textId="77777777" w:rsidR="00C277C8" w:rsidRPr="00581FB9" w:rsidRDefault="00C277C8" w:rsidP="00B7443D">
            <w:pPr>
              <w:spacing w:before="60" w:after="60"/>
              <w:ind w:left="306"/>
              <w:rPr>
                <w:sz w:val="18"/>
                <w:szCs w:val="18"/>
              </w:rPr>
            </w:pPr>
            <w:r w:rsidRPr="00581FB9">
              <w:rPr>
                <w:sz w:val="18"/>
                <w:szCs w:val="18"/>
              </w:rPr>
              <w:t xml:space="preserve">SWB MMF </w:t>
            </w:r>
          </w:p>
        </w:tc>
        <w:tc>
          <w:tcPr>
            <w:tcW w:w="1260" w:type="dxa"/>
            <w:shd w:val="clear" w:color="auto" w:fill="FFFF99"/>
          </w:tcPr>
          <w:p w14:paraId="7BDB27A4" w14:textId="77777777" w:rsidR="00C277C8" w:rsidRPr="00581FB9" w:rsidRDefault="00C277C8" w:rsidP="00B7443D">
            <w:pPr>
              <w:spacing w:before="60" w:after="60"/>
              <w:jc w:val="center"/>
              <w:rPr>
                <w:sz w:val="18"/>
                <w:szCs w:val="18"/>
              </w:rPr>
            </w:pPr>
            <w:r w:rsidRPr="00581FB9">
              <w:rPr>
                <w:sz w:val="18"/>
                <w:szCs w:val="18"/>
              </w:rPr>
              <w:t>JWROS</w:t>
            </w:r>
          </w:p>
        </w:tc>
        <w:tc>
          <w:tcPr>
            <w:tcW w:w="1260" w:type="dxa"/>
            <w:shd w:val="clear" w:color="auto" w:fill="FFFF99"/>
          </w:tcPr>
          <w:p w14:paraId="218CBE55" w14:textId="77777777" w:rsidR="00C277C8" w:rsidRPr="00581FB9" w:rsidRDefault="00C277C8" w:rsidP="00B7443D">
            <w:pPr>
              <w:spacing w:before="60" w:after="60"/>
              <w:jc w:val="right"/>
              <w:rPr>
                <w:sz w:val="18"/>
                <w:szCs w:val="18"/>
              </w:rPr>
            </w:pPr>
            <w:r w:rsidRPr="00581FB9">
              <w:rPr>
                <w:sz w:val="18"/>
                <w:szCs w:val="18"/>
              </w:rPr>
              <w:t>32,500</w:t>
            </w:r>
          </w:p>
        </w:tc>
        <w:tc>
          <w:tcPr>
            <w:tcW w:w="1260" w:type="dxa"/>
            <w:shd w:val="clear" w:color="auto" w:fill="E7E6CF"/>
          </w:tcPr>
          <w:p w14:paraId="2F6E912E" w14:textId="77777777" w:rsidR="00C277C8" w:rsidRPr="00581FB9" w:rsidRDefault="00C277C8" w:rsidP="00B7443D">
            <w:pPr>
              <w:spacing w:before="60" w:after="60"/>
              <w:jc w:val="right"/>
              <w:rPr>
                <w:sz w:val="18"/>
                <w:szCs w:val="18"/>
              </w:rPr>
            </w:pPr>
          </w:p>
        </w:tc>
      </w:tr>
      <w:tr w:rsidR="00C277C8" w:rsidRPr="00581FB9" w14:paraId="0AA1F215" w14:textId="77777777" w:rsidTr="00581FB9">
        <w:trPr>
          <w:jc w:val="center"/>
        </w:trPr>
        <w:tc>
          <w:tcPr>
            <w:tcW w:w="2628" w:type="dxa"/>
            <w:tcBorders>
              <w:bottom w:val="single" w:sz="4" w:space="0" w:color="auto"/>
            </w:tcBorders>
            <w:shd w:val="clear" w:color="auto" w:fill="FFFF99"/>
          </w:tcPr>
          <w:p w14:paraId="6C4DBE2E" w14:textId="77777777" w:rsidR="00C277C8" w:rsidRPr="00581FB9" w:rsidRDefault="00C277C8" w:rsidP="00B7443D">
            <w:pPr>
              <w:spacing w:before="60" w:after="60"/>
              <w:ind w:left="306"/>
              <w:rPr>
                <w:sz w:val="18"/>
                <w:szCs w:val="18"/>
              </w:rPr>
            </w:pPr>
            <w:r w:rsidRPr="00581FB9">
              <w:rPr>
                <w:sz w:val="18"/>
                <w:szCs w:val="18"/>
              </w:rPr>
              <w:t xml:space="preserve">U.S. Treasury Bill </w:t>
            </w:r>
          </w:p>
        </w:tc>
        <w:tc>
          <w:tcPr>
            <w:tcW w:w="1260" w:type="dxa"/>
            <w:tcBorders>
              <w:bottom w:val="single" w:sz="4" w:space="0" w:color="auto"/>
            </w:tcBorders>
            <w:shd w:val="clear" w:color="auto" w:fill="FFFF99"/>
          </w:tcPr>
          <w:p w14:paraId="7D85CBF7" w14:textId="77777777" w:rsidR="00C277C8" w:rsidRPr="00581FB9" w:rsidRDefault="00C277C8" w:rsidP="00B7443D">
            <w:pPr>
              <w:spacing w:before="60" w:after="60"/>
              <w:jc w:val="center"/>
              <w:rPr>
                <w:sz w:val="18"/>
                <w:szCs w:val="18"/>
              </w:rPr>
            </w:pPr>
            <w:r w:rsidRPr="00581FB9">
              <w:rPr>
                <w:sz w:val="18"/>
                <w:szCs w:val="18"/>
              </w:rPr>
              <w:t>Jill</w:t>
            </w:r>
          </w:p>
        </w:tc>
        <w:tc>
          <w:tcPr>
            <w:tcW w:w="1260" w:type="dxa"/>
            <w:tcBorders>
              <w:bottom w:val="single" w:sz="4" w:space="0" w:color="auto"/>
            </w:tcBorders>
            <w:shd w:val="clear" w:color="auto" w:fill="FFFF99"/>
          </w:tcPr>
          <w:p w14:paraId="10EEBA3F" w14:textId="77777777" w:rsidR="00C277C8" w:rsidRPr="00581FB9" w:rsidRDefault="00C277C8" w:rsidP="00B7443D">
            <w:pPr>
              <w:spacing w:before="60" w:after="60"/>
              <w:jc w:val="right"/>
              <w:rPr>
                <w:sz w:val="18"/>
                <w:szCs w:val="18"/>
              </w:rPr>
            </w:pPr>
            <w:r w:rsidRPr="00581FB9">
              <w:rPr>
                <w:sz w:val="18"/>
                <w:szCs w:val="18"/>
              </w:rPr>
              <w:t>9,500</w:t>
            </w:r>
          </w:p>
        </w:tc>
        <w:tc>
          <w:tcPr>
            <w:tcW w:w="1260" w:type="dxa"/>
            <w:shd w:val="clear" w:color="auto" w:fill="E7E6CF"/>
          </w:tcPr>
          <w:p w14:paraId="316BAB93" w14:textId="77777777" w:rsidR="00C277C8" w:rsidRPr="00581FB9" w:rsidRDefault="00C277C8" w:rsidP="00B7443D">
            <w:pPr>
              <w:spacing w:before="60" w:after="60"/>
              <w:jc w:val="right"/>
              <w:rPr>
                <w:sz w:val="18"/>
                <w:szCs w:val="18"/>
              </w:rPr>
            </w:pPr>
          </w:p>
        </w:tc>
      </w:tr>
      <w:tr w:rsidR="00C277C8" w:rsidRPr="00581FB9" w14:paraId="259AC962" w14:textId="77777777" w:rsidTr="00581FB9">
        <w:trPr>
          <w:jc w:val="center"/>
        </w:trPr>
        <w:tc>
          <w:tcPr>
            <w:tcW w:w="2628" w:type="dxa"/>
            <w:shd w:val="clear" w:color="auto" w:fill="E6E7CF"/>
          </w:tcPr>
          <w:p w14:paraId="01D0D4A4" w14:textId="77777777" w:rsidR="00C277C8" w:rsidRPr="00581FB9" w:rsidRDefault="00C277C8" w:rsidP="00B7443D">
            <w:pPr>
              <w:spacing w:before="60" w:after="60"/>
              <w:jc w:val="right"/>
              <w:rPr>
                <w:b/>
                <w:sz w:val="18"/>
                <w:szCs w:val="18"/>
              </w:rPr>
            </w:pPr>
            <w:r w:rsidRPr="00581FB9">
              <w:rPr>
                <w:b/>
                <w:sz w:val="18"/>
                <w:szCs w:val="18"/>
              </w:rPr>
              <w:t>Subtotal:</w:t>
            </w:r>
          </w:p>
        </w:tc>
        <w:tc>
          <w:tcPr>
            <w:tcW w:w="1260" w:type="dxa"/>
            <w:shd w:val="clear" w:color="auto" w:fill="E6E7CF"/>
          </w:tcPr>
          <w:p w14:paraId="437A5638" w14:textId="77777777" w:rsidR="00C277C8" w:rsidRPr="00581FB9" w:rsidRDefault="00C277C8" w:rsidP="00B7443D">
            <w:pPr>
              <w:spacing w:before="60" w:after="60"/>
              <w:jc w:val="center"/>
              <w:rPr>
                <w:sz w:val="18"/>
                <w:szCs w:val="18"/>
              </w:rPr>
            </w:pPr>
          </w:p>
        </w:tc>
        <w:tc>
          <w:tcPr>
            <w:tcW w:w="1260" w:type="dxa"/>
            <w:shd w:val="clear" w:color="auto" w:fill="E6E7CF"/>
          </w:tcPr>
          <w:p w14:paraId="474A767E" w14:textId="77777777" w:rsidR="00C277C8" w:rsidRPr="00581FB9" w:rsidRDefault="00C277C8" w:rsidP="00B7443D">
            <w:pPr>
              <w:spacing w:before="60" w:after="60"/>
              <w:jc w:val="right"/>
              <w:rPr>
                <w:sz w:val="18"/>
                <w:szCs w:val="18"/>
              </w:rPr>
            </w:pPr>
          </w:p>
        </w:tc>
        <w:tc>
          <w:tcPr>
            <w:tcW w:w="1260" w:type="dxa"/>
            <w:shd w:val="clear" w:color="auto" w:fill="E7E6CF"/>
          </w:tcPr>
          <w:p w14:paraId="0EB08995" w14:textId="77777777" w:rsidR="00C277C8" w:rsidRPr="00581FB9" w:rsidRDefault="00C277C8" w:rsidP="00B7443D">
            <w:pPr>
              <w:tabs>
                <w:tab w:val="left" w:pos="777"/>
              </w:tabs>
              <w:spacing w:before="60" w:after="60"/>
              <w:jc w:val="right"/>
              <w:rPr>
                <w:b/>
                <w:sz w:val="18"/>
                <w:szCs w:val="18"/>
              </w:rPr>
            </w:pPr>
            <w:r w:rsidRPr="00581FB9">
              <w:rPr>
                <w:b/>
                <w:sz w:val="18"/>
                <w:szCs w:val="18"/>
              </w:rPr>
              <w:t>$79,000</w:t>
            </w:r>
          </w:p>
        </w:tc>
      </w:tr>
      <w:tr w:rsidR="00C277C8" w:rsidRPr="00581FB9" w14:paraId="1F19F787" w14:textId="77777777" w:rsidTr="00581FB9">
        <w:trPr>
          <w:jc w:val="center"/>
        </w:trPr>
        <w:tc>
          <w:tcPr>
            <w:tcW w:w="2628" w:type="dxa"/>
            <w:tcBorders>
              <w:bottom w:val="single" w:sz="4" w:space="0" w:color="auto"/>
            </w:tcBorders>
            <w:shd w:val="clear" w:color="auto" w:fill="E6E7CF"/>
          </w:tcPr>
          <w:p w14:paraId="3E2C8D8B" w14:textId="77777777" w:rsidR="00C277C8" w:rsidRPr="00581FB9" w:rsidRDefault="00C277C8" w:rsidP="00B7443D">
            <w:pPr>
              <w:spacing w:before="60" w:after="60"/>
              <w:rPr>
                <w:sz w:val="18"/>
                <w:szCs w:val="18"/>
              </w:rPr>
            </w:pPr>
            <w:r w:rsidRPr="00581FB9">
              <w:rPr>
                <w:b/>
                <w:i/>
                <w:sz w:val="18"/>
                <w:szCs w:val="18"/>
              </w:rPr>
              <w:t>Investments</w:t>
            </w:r>
            <w:r w:rsidR="00733433">
              <w:rPr>
                <w:b/>
                <w:i/>
                <w:sz w:val="18"/>
                <w:szCs w:val="18"/>
              </w:rPr>
              <w:t>:</w:t>
            </w:r>
            <w:r w:rsidRPr="00581FB9">
              <w:rPr>
                <w:b/>
                <w:i/>
                <w:sz w:val="18"/>
                <w:szCs w:val="18"/>
              </w:rPr>
              <w:t xml:space="preserve"> </w:t>
            </w:r>
          </w:p>
        </w:tc>
        <w:tc>
          <w:tcPr>
            <w:tcW w:w="1260" w:type="dxa"/>
            <w:tcBorders>
              <w:bottom w:val="single" w:sz="4" w:space="0" w:color="auto"/>
            </w:tcBorders>
            <w:shd w:val="clear" w:color="auto" w:fill="E6E7CF"/>
          </w:tcPr>
          <w:p w14:paraId="4E3ED846" w14:textId="77777777" w:rsidR="00C277C8" w:rsidRPr="00581FB9" w:rsidRDefault="00C277C8" w:rsidP="00B7443D">
            <w:pPr>
              <w:spacing w:before="60" w:after="60"/>
              <w:jc w:val="center"/>
              <w:rPr>
                <w:sz w:val="18"/>
                <w:szCs w:val="18"/>
              </w:rPr>
            </w:pPr>
          </w:p>
        </w:tc>
        <w:tc>
          <w:tcPr>
            <w:tcW w:w="1260" w:type="dxa"/>
            <w:tcBorders>
              <w:bottom w:val="single" w:sz="4" w:space="0" w:color="auto"/>
            </w:tcBorders>
            <w:shd w:val="clear" w:color="auto" w:fill="E6E7CF"/>
          </w:tcPr>
          <w:p w14:paraId="5BFBD9E8" w14:textId="77777777" w:rsidR="00C277C8" w:rsidRPr="00581FB9" w:rsidRDefault="00C277C8" w:rsidP="00B7443D">
            <w:pPr>
              <w:spacing w:before="60" w:after="60"/>
              <w:jc w:val="right"/>
              <w:rPr>
                <w:sz w:val="18"/>
                <w:szCs w:val="18"/>
              </w:rPr>
            </w:pPr>
          </w:p>
        </w:tc>
        <w:tc>
          <w:tcPr>
            <w:tcW w:w="1260" w:type="dxa"/>
            <w:shd w:val="clear" w:color="auto" w:fill="E7E6CF"/>
          </w:tcPr>
          <w:p w14:paraId="67E3895F" w14:textId="77777777" w:rsidR="00C277C8" w:rsidRPr="00581FB9" w:rsidRDefault="00C277C8" w:rsidP="00B7443D">
            <w:pPr>
              <w:spacing w:before="60" w:after="60"/>
              <w:jc w:val="right"/>
              <w:rPr>
                <w:sz w:val="18"/>
                <w:szCs w:val="18"/>
              </w:rPr>
            </w:pPr>
          </w:p>
        </w:tc>
      </w:tr>
      <w:tr w:rsidR="00C277C8" w:rsidRPr="00581FB9" w14:paraId="6CC06425" w14:textId="77777777" w:rsidTr="00581FB9">
        <w:trPr>
          <w:jc w:val="center"/>
        </w:trPr>
        <w:tc>
          <w:tcPr>
            <w:tcW w:w="2628" w:type="dxa"/>
            <w:tcBorders>
              <w:bottom w:val="single" w:sz="4" w:space="0" w:color="auto"/>
            </w:tcBorders>
            <w:shd w:val="clear" w:color="auto" w:fill="FFFF99"/>
          </w:tcPr>
          <w:p w14:paraId="4239ACBE" w14:textId="77777777" w:rsidR="00C277C8" w:rsidRPr="00581FB9" w:rsidRDefault="00C277C8" w:rsidP="00B7443D">
            <w:pPr>
              <w:spacing w:before="60" w:after="60"/>
              <w:ind w:left="306"/>
              <w:rPr>
                <w:sz w:val="18"/>
                <w:szCs w:val="18"/>
              </w:rPr>
            </w:pPr>
            <w:r w:rsidRPr="00581FB9">
              <w:rPr>
                <w:sz w:val="18"/>
                <w:szCs w:val="18"/>
              </w:rPr>
              <w:t xml:space="preserve">Growth Fund </w:t>
            </w:r>
          </w:p>
        </w:tc>
        <w:tc>
          <w:tcPr>
            <w:tcW w:w="1260" w:type="dxa"/>
            <w:tcBorders>
              <w:bottom w:val="single" w:sz="4" w:space="0" w:color="auto"/>
            </w:tcBorders>
            <w:shd w:val="clear" w:color="auto" w:fill="FFFF99"/>
          </w:tcPr>
          <w:p w14:paraId="39A4BF6E" w14:textId="77777777" w:rsidR="00C277C8" w:rsidRPr="00581FB9" w:rsidRDefault="00C277C8" w:rsidP="00B7443D">
            <w:pPr>
              <w:spacing w:before="60" w:after="60"/>
              <w:jc w:val="center"/>
              <w:rPr>
                <w:sz w:val="18"/>
                <w:szCs w:val="18"/>
              </w:rPr>
            </w:pPr>
            <w:r w:rsidRPr="00581FB9">
              <w:rPr>
                <w:sz w:val="18"/>
                <w:szCs w:val="18"/>
              </w:rPr>
              <w:t>JWROS</w:t>
            </w:r>
          </w:p>
        </w:tc>
        <w:tc>
          <w:tcPr>
            <w:tcW w:w="1260" w:type="dxa"/>
            <w:tcBorders>
              <w:bottom w:val="single" w:sz="4" w:space="0" w:color="auto"/>
            </w:tcBorders>
            <w:shd w:val="clear" w:color="auto" w:fill="FFFF99"/>
          </w:tcPr>
          <w:p w14:paraId="0050A09A" w14:textId="77777777" w:rsidR="00C277C8" w:rsidRPr="00581FB9" w:rsidRDefault="00C277C8" w:rsidP="00531705">
            <w:pPr>
              <w:spacing w:before="60" w:after="60"/>
              <w:jc w:val="right"/>
              <w:rPr>
                <w:sz w:val="18"/>
                <w:szCs w:val="18"/>
              </w:rPr>
            </w:pPr>
            <w:r w:rsidRPr="00581FB9">
              <w:rPr>
                <w:sz w:val="18"/>
                <w:szCs w:val="18"/>
              </w:rPr>
              <w:t>$16,500</w:t>
            </w:r>
          </w:p>
        </w:tc>
        <w:tc>
          <w:tcPr>
            <w:tcW w:w="1260" w:type="dxa"/>
            <w:shd w:val="clear" w:color="auto" w:fill="E7E6CF"/>
          </w:tcPr>
          <w:p w14:paraId="302DEBEB" w14:textId="77777777" w:rsidR="00C277C8" w:rsidRPr="00581FB9" w:rsidRDefault="00C277C8" w:rsidP="00B7443D">
            <w:pPr>
              <w:spacing w:before="60" w:after="60"/>
              <w:jc w:val="right"/>
              <w:rPr>
                <w:sz w:val="18"/>
                <w:szCs w:val="18"/>
              </w:rPr>
            </w:pPr>
          </w:p>
        </w:tc>
      </w:tr>
      <w:tr w:rsidR="00C277C8" w:rsidRPr="00581FB9" w14:paraId="4C3D422F" w14:textId="77777777" w:rsidTr="00581FB9">
        <w:trPr>
          <w:jc w:val="center"/>
        </w:trPr>
        <w:tc>
          <w:tcPr>
            <w:tcW w:w="2628" w:type="dxa"/>
            <w:shd w:val="clear" w:color="auto" w:fill="E6E7CF"/>
          </w:tcPr>
          <w:p w14:paraId="2BCEDC80" w14:textId="77777777" w:rsidR="00C277C8" w:rsidRPr="00581FB9" w:rsidRDefault="00C277C8" w:rsidP="00B7443D">
            <w:pPr>
              <w:spacing w:before="60" w:after="60"/>
              <w:ind w:left="306"/>
              <w:rPr>
                <w:sz w:val="18"/>
                <w:szCs w:val="18"/>
              </w:rPr>
            </w:pPr>
            <w:proofErr w:type="spellStart"/>
            <w:r w:rsidRPr="00581FB9">
              <w:rPr>
                <w:sz w:val="18"/>
                <w:szCs w:val="18"/>
              </w:rPr>
              <w:t>Amer</w:t>
            </w:r>
            <w:proofErr w:type="spellEnd"/>
            <w:r w:rsidRPr="00581FB9">
              <w:rPr>
                <w:sz w:val="18"/>
                <w:szCs w:val="18"/>
              </w:rPr>
              <w:t xml:space="preserve"> Funds IRA (Jill) </w:t>
            </w:r>
          </w:p>
        </w:tc>
        <w:tc>
          <w:tcPr>
            <w:tcW w:w="1260" w:type="dxa"/>
            <w:shd w:val="clear" w:color="auto" w:fill="E6E7CF"/>
          </w:tcPr>
          <w:p w14:paraId="39EDD41F" w14:textId="77777777" w:rsidR="00C277C8" w:rsidRPr="00581FB9" w:rsidRDefault="00C277C8" w:rsidP="00B7443D">
            <w:pPr>
              <w:spacing w:before="60" w:after="60"/>
              <w:jc w:val="center"/>
              <w:rPr>
                <w:sz w:val="18"/>
                <w:szCs w:val="18"/>
              </w:rPr>
            </w:pPr>
            <w:r w:rsidRPr="00581FB9">
              <w:rPr>
                <w:sz w:val="18"/>
                <w:szCs w:val="18"/>
              </w:rPr>
              <w:t>Jill</w:t>
            </w:r>
          </w:p>
        </w:tc>
        <w:tc>
          <w:tcPr>
            <w:tcW w:w="1260" w:type="dxa"/>
            <w:shd w:val="clear" w:color="auto" w:fill="E6E7CF"/>
          </w:tcPr>
          <w:p w14:paraId="73EF76E2" w14:textId="77777777" w:rsidR="00C277C8" w:rsidRPr="00581FB9" w:rsidRDefault="00C277C8" w:rsidP="00B7443D">
            <w:pPr>
              <w:spacing w:before="60" w:after="60"/>
              <w:jc w:val="right"/>
              <w:rPr>
                <w:sz w:val="18"/>
                <w:szCs w:val="18"/>
              </w:rPr>
            </w:pPr>
            <w:r w:rsidRPr="00581FB9">
              <w:rPr>
                <w:sz w:val="18"/>
                <w:szCs w:val="18"/>
              </w:rPr>
              <w:t>12,000</w:t>
            </w:r>
          </w:p>
        </w:tc>
        <w:tc>
          <w:tcPr>
            <w:tcW w:w="1260" w:type="dxa"/>
            <w:shd w:val="clear" w:color="auto" w:fill="E7E6CF"/>
          </w:tcPr>
          <w:p w14:paraId="44B0C333" w14:textId="77777777" w:rsidR="00C277C8" w:rsidRPr="00581FB9" w:rsidRDefault="00C277C8" w:rsidP="00B7443D">
            <w:pPr>
              <w:spacing w:before="60" w:after="60"/>
              <w:jc w:val="right"/>
              <w:rPr>
                <w:sz w:val="18"/>
                <w:szCs w:val="18"/>
              </w:rPr>
            </w:pPr>
          </w:p>
        </w:tc>
      </w:tr>
      <w:tr w:rsidR="00C277C8" w:rsidRPr="00581FB9" w14:paraId="7A761CFA" w14:textId="77777777" w:rsidTr="00581FB9">
        <w:trPr>
          <w:jc w:val="center"/>
        </w:trPr>
        <w:tc>
          <w:tcPr>
            <w:tcW w:w="2628" w:type="dxa"/>
            <w:shd w:val="clear" w:color="auto" w:fill="E6E7CF"/>
          </w:tcPr>
          <w:p w14:paraId="6520E9ED" w14:textId="77777777" w:rsidR="00C277C8" w:rsidRPr="00581FB9" w:rsidRDefault="00C277C8" w:rsidP="00B7443D">
            <w:pPr>
              <w:spacing w:before="60" w:after="60"/>
              <w:ind w:left="306"/>
              <w:rPr>
                <w:sz w:val="18"/>
                <w:szCs w:val="18"/>
              </w:rPr>
            </w:pPr>
            <w:r w:rsidRPr="00581FB9">
              <w:rPr>
                <w:sz w:val="18"/>
                <w:szCs w:val="18"/>
              </w:rPr>
              <w:t xml:space="preserve">Elm S&amp;L IRA (Jack) </w:t>
            </w:r>
          </w:p>
        </w:tc>
        <w:tc>
          <w:tcPr>
            <w:tcW w:w="1260" w:type="dxa"/>
            <w:shd w:val="clear" w:color="auto" w:fill="E6E7CF"/>
          </w:tcPr>
          <w:p w14:paraId="3ABB15AB" w14:textId="77777777" w:rsidR="00C277C8" w:rsidRPr="00581FB9" w:rsidRDefault="00C277C8" w:rsidP="00B7443D">
            <w:pPr>
              <w:spacing w:before="60" w:after="60"/>
              <w:jc w:val="center"/>
              <w:rPr>
                <w:sz w:val="18"/>
                <w:szCs w:val="18"/>
              </w:rPr>
            </w:pPr>
            <w:r w:rsidRPr="00581FB9">
              <w:rPr>
                <w:sz w:val="18"/>
                <w:szCs w:val="18"/>
              </w:rPr>
              <w:t>Jack</w:t>
            </w:r>
          </w:p>
        </w:tc>
        <w:tc>
          <w:tcPr>
            <w:tcW w:w="1260" w:type="dxa"/>
            <w:shd w:val="clear" w:color="auto" w:fill="E6E7CF"/>
          </w:tcPr>
          <w:p w14:paraId="363B2287" w14:textId="77777777" w:rsidR="00C277C8" w:rsidRPr="00581FB9" w:rsidRDefault="00C277C8" w:rsidP="00B7443D">
            <w:pPr>
              <w:spacing w:before="60" w:after="60"/>
              <w:jc w:val="right"/>
              <w:rPr>
                <w:sz w:val="18"/>
                <w:szCs w:val="18"/>
              </w:rPr>
            </w:pPr>
            <w:r w:rsidRPr="00581FB9">
              <w:rPr>
                <w:sz w:val="18"/>
                <w:szCs w:val="18"/>
              </w:rPr>
              <w:t>8,000</w:t>
            </w:r>
          </w:p>
        </w:tc>
        <w:tc>
          <w:tcPr>
            <w:tcW w:w="1260" w:type="dxa"/>
            <w:shd w:val="clear" w:color="auto" w:fill="E7E6CF"/>
          </w:tcPr>
          <w:p w14:paraId="15A873FB" w14:textId="77777777" w:rsidR="00C277C8" w:rsidRPr="00581FB9" w:rsidRDefault="00C277C8" w:rsidP="00B7443D">
            <w:pPr>
              <w:spacing w:before="60" w:after="60"/>
              <w:jc w:val="right"/>
              <w:rPr>
                <w:sz w:val="18"/>
                <w:szCs w:val="18"/>
              </w:rPr>
            </w:pPr>
          </w:p>
        </w:tc>
      </w:tr>
      <w:tr w:rsidR="00C277C8" w:rsidRPr="00581FB9" w14:paraId="0B96D706" w14:textId="77777777" w:rsidTr="00581FB9">
        <w:trPr>
          <w:jc w:val="center"/>
        </w:trPr>
        <w:tc>
          <w:tcPr>
            <w:tcW w:w="2628" w:type="dxa"/>
            <w:shd w:val="clear" w:color="auto" w:fill="E6E7CF"/>
          </w:tcPr>
          <w:p w14:paraId="204296E3" w14:textId="77777777" w:rsidR="00C277C8" w:rsidRPr="00581FB9" w:rsidRDefault="00C277C8" w:rsidP="00B7443D">
            <w:pPr>
              <w:spacing w:before="60" w:after="60"/>
              <w:ind w:left="306"/>
              <w:rPr>
                <w:sz w:val="18"/>
                <w:szCs w:val="18"/>
              </w:rPr>
            </w:pPr>
            <w:r w:rsidRPr="00581FB9">
              <w:rPr>
                <w:sz w:val="18"/>
                <w:szCs w:val="18"/>
              </w:rPr>
              <w:t xml:space="preserve">TRS 403(b) Plan (Jill) </w:t>
            </w:r>
          </w:p>
        </w:tc>
        <w:tc>
          <w:tcPr>
            <w:tcW w:w="1260" w:type="dxa"/>
            <w:shd w:val="clear" w:color="auto" w:fill="E6E7CF"/>
          </w:tcPr>
          <w:p w14:paraId="35A343E1" w14:textId="77777777" w:rsidR="00C277C8" w:rsidRPr="00581FB9" w:rsidRDefault="00C277C8" w:rsidP="00B7443D">
            <w:pPr>
              <w:spacing w:before="60" w:after="60"/>
              <w:jc w:val="center"/>
              <w:rPr>
                <w:sz w:val="18"/>
                <w:szCs w:val="18"/>
              </w:rPr>
            </w:pPr>
            <w:r w:rsidRPr="00581FB9">
              <w:rPr>
                <w:sz w:val="18"/>
                <w:szCs w:val="18"/>
              </w:rPr>
              <w:t>Jill</w:t>
            </w:r>
          </w:p>
        </w:tc>
        <w:tc>
          <w:tcPr>
            <w:tcW w:w="1260" w:type="dxa"/>
            <w:shd w:val="clear" w:color="auto" w:fill="E6E7CF"/>
          </w:tcPr>
          <w:p w14:paraId="536FD82B" w14:textId="77777777" w:rsidR="00C277C8" w:rsidRPr="00581FB9" w:rsidRDefault="00C277C8" w:rsidP="00B7443D">
            <w:pPr>
              <w:spacing w:before="60" w:after="60"/>
              <w:jc w:val="right"/>
              <w:rPr>
                <w:sz w:val="18"/>
                <w:szCs w:val="18"/>
              </w:rPr>
            </w:pPr>
            <w:r w:rsidRPr="00581FB9">
              <w:rPr>
                <w:sz w:val="18"/>
                <w:szCs w:val="18"/>
              </w:rPr>
              <w:t>128,000</w:t>
            </w:r>
          </w:p>
        </w:tc>
        <w:tc>
          <w:tcPr>
            <w:tcW w:w="1260" w:type="dxa"/>
            <w:shd w:val="clear" w:color="auto" w:fill="E7E6CF"/>
          </w:tcPr>
          <w:p w14:paraId="04C4C3C4" w14:textId="77777777" w:rsidR="00C277C8" w:rsidRPr="00581FB9" w:rsidRDefault="00C277C8" w:rsidP="00B7443D">
            <w:pPr>
              <w:spacing w:before="60" w:after="60"/>
              <w:jc w:val="right"/>
              <w:rPr>
                <w:sz w:val="18"/>
                <w:szCs w:val="18"/>
              </w:rPr>
            </w:pPr>
          </w:p>
        </w:tc>
      </w:tr>
      <w:tr w:rsidR="00C277C8" w:rsidRPr="00581FB9" w14:paraId="027AFF64" w14:textId="77777777" w:rsidTr="00581FB9">
        <w:trPr>
          <w:jc w:val="center"/>
        </w:trPr>
        <w:tc>
          <w:tcPr>
            <w:tcW w:w="2628" w:type="dxa"/>
            <w:shd w:val="clear" w:color="auto" w:fill="E6E7CF"/>
          </w:tcPr>
          <w:p w14:paraId="34C3CA16" w14:textId="77777777" w:rsidR="00C277C8" w:rsidRPr="00581FB9" w:rsidRDefault="00C277C8" w:rsidP="00B7443D">
            <w:pPr>
              <w:spacing w:before="60" w:after="60"/>
              <w:ind w:left="306"/>
              <w:rPr>
                <w:sz w:val="18"/>
                <w:szCs w:val="18"/>
              </w:rPr>
            </w:pPr>
            <w:r w:rsidRPr="00581FB9">
              <w:rPr>
                <w:sz w:val="18"/>
                <w:szCs w:val="18"/>
              </w:rPr>
              <w:t xml:space="preserve">Rental Property </w:t>
            </w:r>
          </w:p>
        </w:tc>
        <w:tc>
          <w:tcPr>
            <w:tcW w:w="1260" w:type="dxa"/>
            <w:shd w:val="clear" w:color="auto" w:fill="E6E7CF"/>
          </w:tcPr>
          <w:p w14:paraId="562C7DB7" w14:textId="77777777" w:rsidR="00C277C8" w:rsidRPr="00581FB9" w:rsidRDefault="00C277C8" w:rsidP="00B7443D">
            <w:pPr>
              <w:spacing w:before="60" w:after="60"/>
              <w:jc w:val="center"/>
              <w:rPr>
                <w:sz w:val="18"/>
                <w:szCs w:val="18"/>
              </w:rPr>
            </w:pPr>
            <w:r w:rsidRPr="00581FB9">
              <w:rPr>
                <w:sz w:val="18"/>
                <w:szCs w:val="18"/>
              </w:rPr>
              <w:t>JWROS</w:t>
            </w:r>
          </w:p>
        </w:tc>
        <w:tc>
          <w:tcPr>
            <w:tcW w:w="1260" w:type="dxa"/>
            <w:shd w:val="clear" w:color="auto" w:fill="E6E7CF"/>
          </w:tcPr>
          <w:p w14:paraId="03DFB984" w14:textId="77777777" w:rsidR="00C277C8" w:rsidRPr="00581FB9" w:rsidRDefault="00C277C8" w:rsidP="00B7443D">
            <w:pPr>
              <w:spacing w:before="60" w:after="60"/>
              <w:jc w:val="right"/>
              <w:rPr>
                <w:sz w:val="18"/>
                <w:szCs w:val="18"/>
              </w:rPr>
            </w:pPr>
            <w:r w:rsidRPr="00581FB9">
              <w:rPr>
                <w:sz w:val="18"/>
                <w:szCs w:val="18"/>
              </w:rPr>
              <w:t>250,000</w:t>
            </w:r>
          </w:p>
        </w:tc>
        <w:tc>
          <w:tcPr>
            <w:tcW w:w="1260" w:type="dxa"/>
            <w:shd w:val="clear" w:color="auto" w:fill="E7E6CF"/>
          </w:tcPr>
          <w:p w14:paraId="38DC9CE0" w14:textId="77777777" w:rsidR="00C277C8" w:rsidRPr="00581FB9" w:rsidRDefault="00C277C8" w:rsidP="00B7443D">
            <w:pPr>
              <w:spacing w:before="60" w:after="60"/>
              <w:jc w:val="right"/>
              <w:rPr>
                <w:sz w:val="18"/>
                <w:szCs w:val="18"/>
              </w:rPr>
            </w:pPr>
          </w:p>
        </w:tc>
      </w:tr>
      <w:tr w:rsidR="00C277C8" w:rsidRPr="00581FB9" w14:paraId="1C28B71C" w14:textId="77777777" w:rsidTr="00581FB9">
        <w:trPr>
          <w:jc w:val="center"/>
        </w:trPr>
        <w:tc>
          <w:tcPr>
            <w:tcW w:w="2628" w:type="dxa"/>
            <w:shd w:val="clear" w:color="auto" w:fill="E6E7CF"/>
          </w:tcPr>
          <w:p w14:paraId="43A453C7" w14:textId="77777777" w:rsidR="00C277C8" w:rsidRPr="00581FB9" w:rsidRDefault="00C277C8" w:rsidP="00B7443D">
            <w:pPr>
              <w:spacing w:before="60" w:after="60"/>
              <w:ind w:left="306"/>
              <w:rPr>
                <w:sz w:val="18"/>
                <w:szCs w:val="18"/>
              </w:rPr>
            </w:pPr>
            <w:r w:rsidRPr="00581FB9">
              <w:rPr>
                <w:sz w:val="18"/>
                <w:szCs w:val="18"/>
              </w:rPr>
              <w:t xml:space="preserve">Partnership Interest </w:t>
            </w:r>
          </w:p>
        </w:tc>
        <w:tc>
          <w:tcPr>
            <w:tcW w:w="1260" w:type="dxa"/>
            <w:shd w:val="clear" w:color="auto" w:fill="E6E7CF"/>
          </w:tcPr>
          <w:p w14:paraId="122ED8D5" w14:textId="77777777" w:rsidR="00C277C8" w:rsidRPr="00581FB9" w:rsidRDefault="00C277C8" w:rsidP="00B7443D">
            <w:pPr>
              <w:spacing w:before="60" w:after="60"/>
              <w:jc w:val="center"/>
              <w:rPr>
                <w:sz w:val="18"/>
                <w:szCs w:val="18"/>
              </w:rPr>
            </w:pPr>
            <w:r w:rsidRPr="00581FB9">
              <w:rPr>
                <w:sz w:val="18"/>
                <w:szCs w:val="18"/>
              </w:rPr>
              <w:t>Jack</w:t>
            </w:r>
          </w:p>
        </w:tc>
        <w:tc>
          <w:tcPr>
            <w:tcW w:w="1260" w:type="dxa"/>
            <w:shd w:val="clear" w:color="auto" w:fill="E6E7CF"/>
          </w:tcPr>
          <w:p w14:paraId="2A411E33" w14:textId="77777777" w:rsidR="00C277C8" w:rsidRPr="00581FB9" w:rsidRDefault="00C277C8" w:rsidP="00B7443D">
            <w:pPr>
              <w:spacing w:before="60" w:after="60"/>
              <w:jc w:val="right"/>
              <w:rPr>
                <w:sz w:val="18"/>
                <w:szCs w:val="18"/>
              </w:rPr>
            </w:pPr>
            <w:r w:rsidRPr="00581FB9">
              <w:rPr>
                <w:sz w:val="18"/>
                <w:szCs w:val="18"/>
              </w:rPr>
              <w:t>87,000</w:t>
            </w:r>
          </w:p>
        </w:tc>
        <w:tc>
          <w:tcPr>
            <w:tcW w:w="1260" w:type="dxa"/>
            <w:shd w:val="clear" w:color="auto" w:fill="E7E6CF"/>
          </w:tcPr>
          <w:p w14:paraId="1F30548F" w14:textId="77777777" w:rsidR="00C277C8" w:rsidRPr="00581FB9" w:rsidRDefault="00C277C8" w:rsidP="00B7443D">
            <w:pPr>
              <w:spacing w:before="60" w:after="60"/>
              <w:jc w:val="right"/>
              <w:rPr>
                <w:sz w:val="18"/>
                <w:szCs w:val="18"/>
              </w:rPr>
            </w:pPr>
          </w:p>
        </w:tc>
      </w:tr>
      <w:tr w:rsidR="00C277C8" w:rsidRPr="00581FB9" w14:paraId="23D4D4D6" w14:textId="77777777" w:rsidTr="00581FB9">
        <w:trPr>
          <w:jc w:val="center"/>
        </w:trPr>
        <w:tc>
          <w:tcPr>
            <w:tcW w:w="2628" w:type="dxa"/>
            <w:shd w:val="clear" w:color="auto" w:fill="E6E7CF"/>
          </w:tcPr>
          <w:p w14:paraId="610579BF" w14:textId="77777777" w:rsidR="00C277C8" w:rsidRPr="00581FB9" w:rsidRDefault="00C277C8" w:rsidP="00B7443D">
            <w:pPr>
              <w:spacing w:before="60" w:after="60"/>
              <w:ind w:left="306"/>
              <w:rPr>
                <w:sz w:val="18"/>
                <w:szCs w:val="18"/>
              </w:rPr>
            </w:pPr>
            <w:r w:rsidRPr="00581FB9">
              <w:rPr>
                <w:sz w:val="18"/>
                <w:szCs w:val="18"/>
              </w:rPr>
              <w:t xml:space="preserve">529 Plan </w:t>
            </w:r>
            <w:r w:rsidRPr="00581FB9">
              <w:rPr>
                <w:sz w:val="18"/>
                <w:szCs w:val="18"/>
                <w:vertAlign w:val="superscript"/>
              </w:rPr>
              <w:t>(10)</w:t>
            </w:r>
          </w:p>
        </w:tc>
        <w:tc>
          <w:tcPr>
            <w:tcW w:w="1260" w:type="dxa"/>
            <w:shd w:val="clear" w:color="auto" w:fill="E6E7CF"/>
          </w:tcPr>
          <w:p w14:paraId="2A1C86A7" w14:textId="77777777" w:rsidR="00C277C8" w:rsidRPr="00581FB9" w:rsidRDefault="00C277C8" w:rsidP="00B7443D">
            <w:pPr>
              <w:spacing w:before="60" w:after="60"/>
              <w:jc w:val="center"/>
              <w:rPr>
                <w:sz w:val="18"/>
                <w:szCs w:val="18"/>
              </w:rPr>
            </w:pPr>
            <w:r w:rsidRPr="00581FB9">
              <w:rPr>
                <w:sz w:val="18"/>
                <w:szCs w:val="18"/>
              </w:rPr>
              <w:t>Jack</w:t>
            </w:r>
          </w:p>
        </w:tc>
        <w:tc>
          <w:tcPr>
            <w:tcW w:w="1260" w:type="dxa"/>
            <w:shd w:val="clear" w:color="auto" w:fill="E6E7CF"/>
          </w:tcPr>
          <w:p w14:paraId="23668E96" w14:textId="77777777" w:rsidR="00C277C8" w:rsidRPr="00581FB9" w:rsidRDefault="00C277C8" w:rsidP="00B7443D">
            <w:pPr>
              <w:spacing w:before="60" w:after="60"/>
              <w:jc w:val="right"/>
              <w:rPr>
                <w:sz w:val="18"/>
                <w:szCs w:val="18"/>
              </w:rPr>
            </w:pPr>
            <w:r w:rsidRPr="00581FB9">
              <w:rPr>
                <w:sz w:val="18"/>
                <w:szCs w:val="18"/>
              </w:rPr>
              <w:t>6,500</w:t>
            </w:r>
          </w:p>
        </w:tc>
        <w:tc>
          <w:tcPr>
            <w:tcW w:w="1260" w:type="dxa"/>
            <w:shd w:val="clear" w:color="auto" w:fill="E7E6CF"/>
          </w:tcPr>
          <w:p w14:paraId="3078C2C5" w14:textId="77777777" w:rsidR="00C277C8" w:rsidRPr="00581FB9" w:rsidRDefault="00C277C8" w:rsidP="00B7443D">
            <w:pPr>
              <w:spacing w:before="60" w:after="60"/>
              <w:jc w:val="right"/>
              <w:rPr>
                <w:sz w:val="18"/>
                <w:szCs w:val="18"/>
              </w:rPr>
            </w:pPr>
          </w:p>
        </w:tc>
      </w:tr>
      <w:tr w:rsidR="00C277C8" w:rsidRPr="00581FB9" w14:paraId="4563A8FE" w14:textId="77777777" w:rsidTr="00581FB9">
        <w:trPr>
          <w:jc w:val="center"/>
        </w:trPr>
        <w:tc>
          <w:tcPr>
            <w:tcW w:w="2628" w:type="dxa"/>
            <w:shd w:val="clear" w:color="auto" w:fill="E6E7CF"/>
          </w:tcPr>
          <w:p w14:paraId="36F5E458" w14:textId="77777777" w:rsidR="00C277C8" w:rsidRPr="00581FB9" w:rsidRDefault="00C277C8" w:rsidP="00B7443D">
            <w:pPr>
              <w:spacing w:before="60" w:after="60"/>
              <w:jc w:val="right"/>
              <w:rPr>
                <w:b/>
                <w:sz w:val="18"/>
                <w:szCs w:val="18"/>
              </w:rPr>
            </w:pPr>
            <w:r w:rsidRPr="00581FB9">
              <w:rPr>
                <w:b/>
                <w:sz w:val="18"/>
                <w:szCs w:val="18"/>
              </w:rPr>
              <w:t>Subtotal:</w:t>
            </w:r>
          </w:p>
        </w:tc>
        <w:tc>
          <w:tcPr>
            <w:tcW w:w="1260" w:type="dxa"/>
            <w:shd w:val="clear" w:color="auto" w:fill="E6E7CF"/>
          </w:tcPr>
          <w:p w14:paraId="1245CC34" w14:textId="77777777" w:rsidR="00C277C8" w:rsidRPr="00581FB9" w:rsidRDefault="00C277C8" w:rsidP="00B7443D">
            <w:pPr>
              <w:spacing w:before="60" w:after="60"/>
              <w:jc w:val="center"/>
              <w:rPr>
                <w:sz w:val="18"/>
                <w:szCs w:val="18"/>
              </w:rPr>
            </w:pPr>
          </w:p>
        </w:tc>
        <w:tc>
          <w:tcPr>
            <w:tcW w:w="1260" w:type="dxa"/>
            <w:shd w:val="clear" w:color="auto" w:fill="E6E7CF"/>
          </w:tcPr>
          <w:p w14:paraId="1AB79E44" w14:textId="77777777" w:rsidR="00C277C8" w:rsidRPr="00581FB9" w:rsidRDefault="00C277C8" w:rsidP="00B7443D">
            <w:pPr>
              <w:spacing w:before="60" w:after="60"/>
              <w:rPr>
                <w:sz w:val="18"/>
                <w:szCs w:val="18"/>
              </w:rPr>
            </w:pPr>
          </w:p>
        </w:tc>
        <w:tc>
          <w:tcPr>
            <w:tcW w:w="1260" w:type="dxa"/>
            <w:shd w:val="clear" w:color="auto" w:fill="E7E6CF"/>
          </w:tcPr>
          <w:p w14:paraId="113F5319" w14:textId="77777777" w:rsidR="00C277C8" w:rsidRPr="00581FB9" w:rsidRDefault="00C277C8" w:rsidP="00B7443D">
            <w:pPr>
              <w:spacing w:before="60" w:after="60"/>
              <w:jc w:val="right"/>
              <w:rPr>
                <w:b/>
                <w:sz w:val="18"/>
                <w:szCs w:val="18"/>
              </w:rPr>
            </w:pPr>
            <w:r w:rsidRPr="00581FB9">
              <w:rPr>
                <w:b/>
                <w:sz w:val="18"/>
                <w:szCs w:val="18"/>
              </w:rPr>
              <w:t>$508,000</w:t>
            </w:r>
          </w:p>
        </w:tc>
      </w:tr>
    </w:tbl>
    <w:p w14:paraId="1B56F9FC" w14:textId="77777777" w:rsidR="006C67AA" w:rsidRDefault="006C67AA" w:rsidP="00733433">
      <w:pPr>
        <w:spacing w:before="0" w:after="0"/>
      </w:pPr>
    </w:p>
    <w:tbl>
      <w:tblPr>
        <w:tblW w:w="6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1260"/>
        <w:gridCol w:w="1260"/>
      </w:tblGrid>
      <w:tr w:rsidR="00C277C8" w:rsidRPr="00581FB9" w14:paraId="409E359F" w14:textId="77777777" w:rsidTr="00581FB9">
        <w:trPr>
          <w:jc w:val="center"/>
        </w:trPr>
        <w:tc>
          <w:tcPr>
            <w:tcW w:w="2628" w:type="dxa"/>
            <w:tcBorders>
              <w:bottom w:val="single" w:sz="4" w:space="0" w:color="auto"/>
            </w:tcBorders>
            <w:shd w:val="clear" w:color="auto" w:fill="E6E7CF"/>
          </w:tcPr>
          <w:p w14:paraId="72C0E6A0" w14:textId="77777777" w:rsidR="00C277C8" w:rsidRPr="00581FB9" w:rsidRDefault="00C277C8" w:rsidP="00B7443D">
            <w:pPr>
              <w:spacing w:before="60" w:after="60"/>
              <w:rPr>
                <w:b/>
                <w:i/>
                <w:sz w:val="18"/>
                <w:szCs w:val="18"/>
              </w:rPr>
            </w:pPr>
            <w:r w:rsidRPr="00581FB9">
              <w:rPr>
                <w:b/>
                <w:i/>
                <w:sz w:val="18"/>
                <w:szCs w:val="18"/>
              </w:rPr>
              <w:t>Short-Term: or "Current Liabilities"</w:t>
            </w:r>
          </w:p>
        </w:tc>
        <w:tc>
          <w:tcPr>
            <w:tcW w:w="1260" w:type="dxa"/>
            <w:tcBorders>
              <w:bottom w:val="single" w:sz="4" w:space="0" w:color="auto"/>
            </w:tcBorders>
            <w:shd w:val="clear" w:color="auto" w:fill="E6E7CF"/>
          </w:tcPr>
          <w:p w14:paraId="6D5C7D29" w14:textId="77777777" w:rsidR="00C277C8" w:rsidRPr="00581FB9" w:rsidRDefault="00C277C8" w:rsidP="00B7443D">
            <w:pPr>
              <w:spacing w:before="60" w:after="60"/>
              <w:jc w:val="center"/>
              <w:rPr>
                <w:sz w:val="18"/>
                <w:szCs w:val="18"/>
              </w:rPr>
            </w:pPr>
          </w:p>
          <w:p w14:paraId="103A839C" w14:textId="77777777" w:rsidR="00C277C8" w:rsidRPr="00581FB9" w:rsidRDefault="00C277C8" w:rsidP="00B7443D">
            <w:pPr>
              <w:spacing w:before="60" w:after="60"/>
              <w:jc w:val="center"/>
              <w:rPr>
                <w:b/>
                <w:sz w:val="18"/>
                <w:szCs w:val="18"/>
              </w:rPr>
            </w:pPr>
            <w:r w:rsidRPr="00581FB9">
              <w:rPr>
                <w:b/>
                <w:sz w:val="18"/>
                <w:szCs w:val="18"/>
              </w:rPr>
              <w:t>Owner</w:t>
            </w:r>
          </w:p>
        </w:tc>
        <w:tc>
          <w:tcPr>
            <w:tcW w:w="1260" w:type="dxa"/>
            <w:tcBorders>
              <w:bottom w:val="single" w:sz="4" w:space="0" w:color="auto"/>
            </w:tcBorders>
            <w:shd w:val="clear" w:color="auto" w:fill="E6E7CF"/>
          </w:tcPr>
          <w:p w14:paraId="2FD7B8F0" w14:textId="77777777" w:rsidR="00C277C8" w:rsidRPr="00581FB9" w:rsidRDefault="00C277C8" w:rsidP="00B7443D">
            <w:pPr>
              <w:spacing w:before="60" w:after="60"/>
              <w:jc w:val="center"/>
              <w:rPr>
                <w:sz w:val="18"/>
                <w:szCs w:val="18"/>
              </w:rPr>
            </w:pPr>
          </w:p>
          <w:p w14:paraId="01DE8AAF" w14:textId="77777777" w:rsidR="00C277C8" w:rsidRPr="00581FB9" w:rsidRDefault="00C277C8" w:rsidP="00B7443D">
            <w:pPr>
              <w:spacing w:before="60" w:after="60"/>
              <w:jc w:val="center"/>
              <w:rPr>
                <w:b/>
                <w:sz w:val="18"/>
                <w:szCs w:val="18"/>
              </w:rPr>
            </w:pPr>
            <w:r w:rsidRPr="00581FB9">
              <w:rPr>
                <w:b/>
                <w:sz w:val="18"/>
                <w:szCs w:val="18"/>
              </w:rPr>
              <w:t>Value</w:t>
            </w:r>
          </w:p>
        </w:tc>
        <w:tc>
          <w:tcPr>
            <w:tcW w:w="1260" w:type="dxa"/>
            <w:tcBorders>
              <w:bottom w:val="single" w:sz="4" w:space="0" w:color="auto"/>
            </w:tcBorders>
            <w:shd w:val="clear" w:color="auto" w:fill="E6E7CF"/>
          </w:tcPr>
          <w:p w14:paraId="517B1797" w14:textId="77777777" w:rsidR="00C277C8" w:rsidRPr="00581FB9" w:rsidRDefault="00C277C8" w:rsidP="00B7443D">
            <w:pPr>
              <w:spacing w:before="60" w:after="60"/>
              <w:jc w:val="center"/>
              <w:rPr>
                <w:sz w:val="18"/>
                <w:szCs w:val="18"/>
              </w:rPr>
            </w:pPr>
          </w:p>
          <w:p w14:paraId="7A44E8A7" w14:textId="77777777" w:rsidR="00C277C8" w:rsidRPr="00581FB9" w:rsidRDefault="00C277C8" w:rsidP="00B7443D">
            <w:pPr>
              <w:spacing w:before="60" w:after="60"/>
              <w:jc w:val="center"/>
              <w:rPr>
                <w:b/>
                <w:sz w:val="18"/>
                <w:szCs w:val="18"/>
              </w:rPr>
            </w:pPr>
            <w:r w:rsidRPr="00581FB9">
              <w:rPr>
                <w:b/>
                <w:sz w:val="18"/>
                <w:szCs w:val="18"/>
              </w:rPr>
              <w:t>Subtotals</w:t>
            </w:r>
          </w:p>
        </w:tc>
      </w:tr>
      <w:tr w:rsidR="00C277C8" w:rsidRPr="00581FB9" w14:paraId="6B0F3897" w14:textId="77777777" w:rsidTr="00531705">
        <w:trPr>
          <w:jc w:val="center"/>
        </w:trPr>
        <w:tc>
          <w:tcPr>
            <w:tcW w:w="2628" w:type="dxa"/>
            <w:shd w:val="clear" w:color="auto" w:fill="6CA8CD"/>
          </w:tcPr>
          <w:p w14:paraId="107BDE6B" w14:textId="77777777" w:rsidR="00C277C8" w:rsidRPr="00581FB9" w:rsidRDefault="00C277C8" w:rsidP="00B7443D">
            <w:pPr>
              <w:spacing w:before="60" w:after="60"/>
              <w:ind w:left="306"/>
              <w:rPr>
                <w:sz w:val="18"/>
                <w:szCs w:val="18"/>
              </w:rPr>
            </w:pPr>
            <w:r w:rsidRPr="00581FB9">
              <w:rPr>
                <w:sz w:val="18"/>
                <w:szCs w:val="18"/>
              </w:rPr>
              <w:t>Master Card</w:t>
            </w:r>
          </w:p>
        </w:tc>
        <w:tc>
          <w:tcPr>
            <w:tcW w:w="1260" w:type="dxa"/>
            <w:shd w:val="clear" w:color="auto" w:fill="6CA8CD"/>
          </w:tcPr>
          <w:p w14:paraId="7B10778C" w14:textId="77777777" w:rsidR="00C277C8" w:rsidRPr="00581FB9" w:rsidRDefault="00C277C8" w:rsidP="00B7443D">
            <w:pPr>
              <w:spacing w:before="60" w:after="60"/>
              <w:jc w:val="center"/>
              <w:rPr>
                <w:sz w:val="18"/>
                <w:szCs w:val="18"/>
              </w:rPr>
            </w:pPr>
            <w:r w:rsidRPr="00581FB9">
              <w:rPr>
                <w:sz w:val="18"/>
                <w:szCs w:val="18"/>
              </w:rPr>
              <w:t>Jill</w:t>
            </w:r>
          </w:p>
        </w:tc>
        <w:tc>
          <w:tcPr>
            <w:tcW w:w="1260" w:type="dxa"/>
            <w:shd w:val="clear" w:color="auto" w:fill="6CA8CD"/>
          </w:tcPr>
          <w:p w14:paraId="41C73D68" w14:textId="77777777" w:rsidR="00C277C8" w:rsidRPr="00581FB9" w:rsidRDefault="00C277C8" w:rsidP="00B7443D">
            <w:pPr>
              <w:spacing w:before="60" w:after="60"/>
              <w:jc w:val="right"/>
              <w:rPr>
                <w:sz w:val="18"/>
                <w:szCs w:val="18"/>
              </w:rPr>
            </w:pPr>
            <w:r w:rsidRPr="00581FB9">
              <w:rPr>
                <w:sz w:val="18"/>
                <w:szCs w:val="18"/>
              </w:rPr>
              <w:t>$1,500</w:t>
            </w:r>
          </w:p>
        </w:tc>
        <w:tc>
          <w:tcPr>
            <w:tcW w:w="1260" w:type="dxa"/>
            <w:shd w:val="clear" w:color="auto" w:fill="E6E7CF"/>
          </w:tcPr>
          <w:p w14:paraId="138B88E3" w14:textId="77777777" w:rsidR="00C277C8" w:rsidRPr="00581FB9" w:rsidRDefault="00C277C8" w:rsidP="00B7443D">
            <w:pPr>
              <w:spacing w:before="60" w:after="60"/>
              <w:jc w:val="right"/>
              <w:rPr>
                <w:sz w:val="18"/>
                <w:szCs w:val="18"/>
              </w:rPr>
            </w:pPr>
          </w:p>
        </w:tc>
      </w:tr>
      <w:tr w:rsidR="00C277C8" w:rsidRPr="00581FB9" w14:paraId="0B57CF8B" w14:textId="77777777" w:rsidTr="00531705">
        <w:trPr>
          <w:jc w:val="center"/>
        </w:trPr>
        <w:tc>
          <w:tcPr>
            <w:tcW w:w="2628" w:type="dxa"/>
            <w:tcBorders>
              <w:bottom w:val="single" w:sz="4" w:space="0" w:color="auto"/>
            </w:tcBorders>
            <w:shd w:val="clear" w:color="auto" w:fill="6CA8CD"/>
          </w:tcPr>
          <w:p w14:paraId="41FAE7AD" w14:textId="77777777" w:rsidR="00C277C8" w:rsidRPr="00581FB9" w:rsidRDefault="00C277C8" w:rsidP="00B7443D">
            <w:pPr>
              <w:spacing w:before="60" w:after="60"/>
              <w:ind w:left="306"/>
              <w:rPr>
                <w:sz w:val="18"/>
                <w:szCs w:val="18"/>
              </w:rPr>
            </w:pPr>
            <w:r w:rsidRPr="00581FB9">
              <w:rPr>
                <w:sz w:val="18"/>
                <w:szCs w:val="18"/>
              </w:rPr>
              <w:lastRenderedPageBreak/>
              <w:t>Visa Card</w:t>
            </w:r>
          </w:p>
        </w:tc>
        <w:tc>
          <w:tcPr>
            <w:tcW w:w="1260" w:type="dxa"/>
            <w:tcBorders>
              <w:bottom w:val="single" w:sz="4" w:space="0" w:color="auto"/>
            </w:tcBorders>
            <w:shd w:val="clear" w:color="auto" w:fill="6CA8CD"/>
          </w:tcPr>
          <w:p w14:paraId="5196A433" w14:textId="77777777" w:rsidR="00C277C8" w:rsidRPr="00581FB9" w:rsidRDefault="00C277C8" w:rsidP="00B7443D">
            <w:pPr>
              <w:spacing w:before="60" w:after="60"/>
              <w:jc w:val="center"/>
              <w:rPr>
                <w:sz w:val="18"/>
                <w:szCs w:val="18"/>
              </w:rPr>
            </w:pPr>
            <w:r w:rsidRPr="00581FB9">
              <w:rPr>
                <w:sz w:val="18"/>
                <w:szCs w:val="18"/>
              </w:rPr>
              <w:t>Jack</w:t>
            </w:r>
          </w:p>
        </w:tc>
        <w:tc>
          <w:tcPr>
            <w:tcW w:w="1260" w:type="dxa"/>
            <w:tcBorders>
              <w:bottom w:val="single" w:sz="4" w:space="0" w:color="auto"/>
            </w:tcBorders>
            <w:shd w:val="clear" w:color="auto" w:fill="6CA8CD"/>
          </w:tcPr>
          <w:p w14:paraId="1B2615E4" w14:textId="77777777" w:rsidR="00C277C8" w:rsidRPr="00581FB9" w:rsidRDefault="00C277C8" w:rsidP="00B7443D">
            <w:pPr>
              <w:spacing w:before="60" w:after="60"/>
              <w:jc w:val="right"/>
              <w:rPr>
                <w:sz w:val="18"/>
                <w:szCs w:val="18"/>
              </w:rPr>
            </w:pPr>
            <w:r w:rsidRPr="00581FB9">
              <w:rPr>
                <w:sz w:val="18"/>
                <w:szCs w:val="18"/>
              </w:rPr>
              <w:t>300</w:t>
            </w:r>
          </w:p>
        </w:tc>
        <w:tc>
          <w:tcPr>
            <w:tcW w:w="1260" w:type="dxa"/>
            <w:shd w:val="clear" w:color="auto" w:fill="E6E7CF"/>
          </w:tcPr>
          <w:p w14:paraId="1F228BBF" w14:textId="77777777" w:rsidR="00C277C8" w:rsidRPr="00581FB9" w:rsidRDefault="00C277C8" w:rsidP="00B7443D">
            <w:pPr>
              <w:spacing w:before="60" w:after="60"/>
              <w:jc w:val="right"/>
              <w:rPr>
                <w:sz w:val="18"/>
                <w:szCs w:val="18"/>
              </w:rPr>
            </w:pPr>
          </w:p>
        </w:tc>
      </w:tr>
      <w:tr w:rsidR="00C277C8" w:rsidRPr="00581FB9" w14:paraId="589B7080" w14:textId="77777777" w:rsidTr="00531705">
        <w:trPr>
          <w:jc w:val="center"/>
        </w:trPr>
        <w:tc>
          <w:tcPr>
            <w:tcW w:w="2628" w:type="dxa"/>
            <w:tcBorders>
              <w:bottom w:val="single" w:sz="4" w:space="0" w:color="auto"/>
            </w:tcBorders>
            <w:shd w:val="clear" w:color="auto" w:fill="6CA8CD"/>
          </w:tcPr>
          <w:p w14:paraId="42C1C0F7" w14:textId="77777777" w:rsidR="00C277C8" w:rsidRPr="00581FB9" w:rsidRDefault="00C277C8" w:rsidP="00B7443D">
            <w:pPr>
              <w:spacing w:before="60" w:after="60"/>
              <w:ind w:left="306"/>
              <w:rPr>
                <w:sz w:val="18"/>
                <w:szCs w:val="18"/>
              </w:rPr>
            </w:pPr>
            <w:r w:rsidRPr="00581FB9">
              <w:rPr>
                <w:sz w:val="18"/>
                <w:szCs w:val="18"/>
              </w:rPr>
              <w:t>Auto Loan</w:t>
            </w:r>
          </w:p>
        </w:tc>
        <w:tc>
          <w:tcPr>
            <w:tcW w:w="1260" w:type="dxa"/>
            <w:tcBorders>
              <w:bottom w:val="single" w:sz="4" w:space="0" w:color="auto"/>
            </w:tcBorders>
            <w:shd w:val="clear" w:color="auto" w:fill="6CA8CD"/>
          </w:tcPr>
          <w:p w14:paraId="1E14A9C9" w14:textId="77777777" w:rsidR="00C277C8" w:rsidRPr="00581FB9" w:rsidRDefault="00C277C8" w:rsidP="00B7443D">
            <w:pPr>
              <w:spacing w:before="60" w:after="60"/>
              <w:jc w:val="center"/>
              <w:rPr>
                <w:sz w:val="18"/>
                <w:szCs w:val="18"/>
              </w:rPr>
            </w:pPr>
            <w:r w:rsidRPr="00581FB9">
              <w:rPr>
                <w:sz w:val="18"/>
                <w:szCs w:val="18"/>
              </w:rPr>
              <w:t>Jill</w:t>
            </w:r>
          </w:p>
        </w:tc>
        <w:tc>
          <w:tcPr>
            <w:tcW w:w="1260" w:type="dxa"/>
            <w:tcBorders>
              <w:bottom w:val="single" w:sz="4" w:space="0" w:color="auto"/>
            </w:tcBorders>
            <w:shd w:val="clear" w:color="auto" w:fill="6CA8CD"/>
          </w:tcPr>
          <w:p w14:paraId="19C246A2" w14:textId="77777777" w:rsidR="00C277C8" w:rsidRPr="00581FB9" w:rsidRDefault="00C277C8" w:rsidP="00B7443D">
            <w:pPr>
              <w:spacing w:before="60" w:after="60"/>
              <w:jc w:val="right"/>
              <w:rPr>
                <w:sz w:val="18"/>
                <w:szCs w:val="18"/>
              </w:rPr>
            </w:pPr>
            <w:r w:rsidRPr="00581FB9">
              <w:rPr>
                <w:sz w:val="18"/>
                <w:szCs w:val="18"/>
              </w:rPr>
              <w:t>4,500</w:t>
            </w:r>
          </w:p>
        </w:tc>
        <w:tc>
          <w:tcPr>
            <w:tcW w:w="1260" w:type="dxa"/>
            <w:tcBorders>
              <w:bottom w:val="single" w:sz="4" w:space="0" w:color="auto"/>
            </w:tcBorders>
            <w:shd w:val="clear" w:color="auto" w:fill="E6E7CF"/>
          </w:tcPr>
          <w:p w14:paraId="4D1C7AAF" w14:textId="77777777" w:rsidR="00C277C8" w:rsidRPr="00581FB9" w:rsidRDefault="00C277C8" w:rsidP="00B7443D">
            <w:pPr>
              <w:spacing w:before="60" w:after="60"/>
              <w:jc w:val="right"/>
              <w:rPr>
                <w:sz w:val="18"/>
                <w:szCs w:val="18"/>
              </w:rPr>
            </w:pPr>
          </w:p>
        </w:tc>
      </w:tr>
      <w:tr w:rsidR="00C277C8" w:rsidRPr="00581FB9" w14:paraId="36DD5E5E" w14:textId="77777777" w:rsidTr="00581FB9">
        <w:trPr>
          <w:jc w:val="center"/>
        </w:trPr>
        <w:tc>
          <w:tcPr>
            <w:tcW w:w="2628" w:type="dxa"/>
            <w:shd w:val="clear" w:color="auto" w:fill="E6E7CF"/>
          </w:tcPr>
          <w:p w14:paraId="5E37D20A" w14:textId="77777777" w:rsidR="00C277C8" w:rsidRPr="00581FB9" w:rsidRDefault="00C277C8" w:rsidP="00B7443D">
            <w:pPr>
              <w:spacing w:before="60" w:after="60"/>
              <w:jc w:val="right"/>
              <w:rPr>
                <w:b/>
                <w:sz w:val="18"/>
                <w:szCs w:val="18"/>
              </w:rPr>
            </w:pPr>
            <w:r w:rsidRPr="00581FB9">
              <w:rPr>
                <w:b/>
                <w:sz w:val="18"/>
                <w:szCs w:val="18"/>
              </w:rPr>
              <w:t>Subtotal:</w:t>
            </w:r>
          </w:p>
        </w:tc>
        <w:tc>
          <w:tcPr>
            <w:tcW w:w="1260" w:type="dxa"/>
            <w:shd w:val="clear" w:color="auto" w:fill="E6E7CF"/>
          </w:tcPr>
          <w:p w14:paraId="1E81A6EC" w14:textId="77777777" w:rsidR="00C277C8" w:rsidRPr="00581FB9" w:rsidRDefault="00C277C8" w:rsidP="00B7443D">
            <w:pPr>
              <w:spacing w:before="60" w:after="60"/>
              <w:jc w:val="center"/>
              <w:rPr>
                <w:sz w:val="18"/>
                <w:szCs w:val="18"/>
              </w:rPr>
            </w:pPr>
          </w:p>
        </w:tc>
        <w:tc>
          <w:tcPr>
            <w:tcW w:w="1260" w:type="dxa"/>
            <w:shd w:val="clear" w:color="auto" w:fill="E6E7CF"/>
          </w:tcPr>
          <w:p w14:paraId="6EED64AD" w14:textId="77777777" w:rsidR="00C277C8" w:rsidRPr="00581FB9" w:rsidRDefault="00C277C8" w:rsidP="00B7443D">
            <w:pPr>
              <w:spacing w:before="60" w:after="60"/>
              <w:jc w:val="right"/>
              <w:rPr>
                <w:sz w:val="18"/>
                <w:szCs w:val="18"/>
              </w:rPr>
            </w:pPr>
          </w:p>
        </w:tc>
        <w:tc>
          <w:tcPr>
            <w:tcW w:w="1260" w:type="dxa"/>
            <w:shd w:val="clear" w:color="auto" w:fill="E6E7CF"/>
          </w:tcPr>
          <w:p w14:paraId="243C42DA" w14:textId="77777777" w:rsidR="00C277C8" w:rsidRPr="00581FB9" w:rsidRDefault="00C277C8" w:rsidP="00B7443D">
            <w:pPr>
              <w:spacing w:before="60" w:after="60"/>
              <w:ind w:left="-18"/>
              <w:jc w:val="right"/>
              <w:rPr>
                <w:b/>
                <w:sz w:val="18"/>
                <w:szCs w:val="18"/>
              </w:rPr>
            </w:pPr>
            <w:r w:rsidRPr="00581FB9">
              <w:rPr>
                <w:b/>
                <w:sz w:val="18"/>
                <w:szCs w:val="18"/>
              </w:rPr>
              <w:t>$6,300</w:t>
            </w:r>
          </w:p>
        </w:tc>
      </w:tr>
    </w:tbl>
    <w:p w14:paraId="657A0653" w14:textId="77777777" w:rsidR="00C277C8" w:rsidRDefault="00C277C8" w:rsidP="00E75D0F">
      <w:r w:rsidRPr="009D2085">
        <w:t>The Current Assets thus total $</w:t>
      </w:r>
      <w:r w:rsidR="006C67AA">
        <w:t>9</w:t>
      </w:r>
      <w:r w:rsidR="000D1CBA">
        <w:t>5</w:t>
      </w:r>
      <w:r w:rsidR="006C67AA">
        <w:t>,</w:t>
      </w:r>
      <w:r w:rsidR="000D1CBA">
        <w:t>5</w:t>
      </w:r>
      <w:r w:rsidR="006C67AA">
        <w:t>00</w:t>
      </w:r>
      <w:r>
        <w:t xml:space="preserve"> and the Current Liabilities total $1,800.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3888"/>
        <w:gridCol w:w="2880"/>
      </w:tblGrid>
      <w:tr w:rsidR="00531705" w14:paraId="0B045CBB" w14:textId="77777777" w:rsidTr="00BC4CD7">
        <w:tc>
          <w:tcPr>
            <w:tcW w:w="3888" w:type="dxa"/>
            <w:shd w:val="clear" w:color="auto" w:fill="DBD9B9"/>
            <w:vAlign w:val="center"/>
          </w:tcPr>
          <w:p w14:paraId="1551979D" w14:textId="77777777" w:rsidR="00531705" w:rsidRDefault="00531705" w:rsidP="00DC2000">
            <w:pPr>
              <w:spacing w:before="0" w:after="0"/>
            </w:pPr>
            <w:r>
              <w:t>Current Ratio =</w:t>
            </w:r>
          </w:p>
        </w:tc>
        <w:tc>
          <w:tcPr>
            <w:tcW w:w="2880" w:type="dxa"/>
            <w:shd w:val="clear" w:color="auto" w:fill="DBD9B9"/>
          </w:tcPr>
          <w:p w14:paraId="7632265E" w14:textId="77777777" w:rsidR="00283483" w:rsidRDefault="00531705" w:rsidP="006B1C58">
            <w:pPr>
              <w:spacing w:before="0" w:after="0"/>
            </w:pPr>
            <w:r w:rsidRPr="00283483">
              <w:t>Current Assets</w:t>
            </w:r>
          </w:p>
          <w:p w14:paraId="7CF6D729" w14:textId="77777777" w:rsidR="00531705" w:rsidRPr="00283483" w:rsidRDefault="002A6EE1" w:rsidP="006B1C58">
            <w:pPr>
              <w:spacing w:before="0" w:after="0"/>
            </w:pPr>
            <w:r>
              <w:pict w14:anchorId="20F8F6C3">
                <v:rect id="_x0000_i1025" style="width:.05pt;height:1.5pt" o:hrstd="t" o:hrnoshade="t" o:hr="t" fillcolor="black" stroked="f"/>
              </w:pict>
            </w:r>
          </w:p>
          <w:p w14:paraId="24A93935" w14:textId="77777777" w:rsidR="00531705" w:rsidRDefault="00531705" w:rsidP="006B1C58">
            <w:pPr>
              <w:spacing w:before="0" w:after="0"/>
            </w:pPr>
            <w:r>
              <w:t>Current Liabilities</w:t>
            </w:r>
          </w:p>
        </w:tc>
      </w:tr>
    </w:tbl>
    <w:p w14:paraId="4166276F" w14:textId="77777777" w:rsidR="00283483" w:rsidRDefault="00283483" w:rsidP="00283483">
      <w:r w:rsidRPr="00987FFA">
        <w:t>Using the Current Ratio formula, we calculate the Clients' Current Ratio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3888"/>
        <w:gridCol w:w="2880"/>
      </w:tblGrid>
      <w:tr w:rsidR="00531705" w14:paraId="258CC1B0" w14:textId="77777777" w:rsidTr="00BC4CD7">
        <w:tc>
          <w:tcPr>
            <w:tcW w:w="3888" w:type="dxa"/>
            <w:shd w:val="clear" w:color="auto" w:fill="DBD9B9"/>
          </w:tcPr>
          <w:p w14:paraId="07039B54" w14:textId="77777777" w:rsidR="00283483" w:rsidRDefault="00283483" w:rsidP="006B1C58">
            <w:pPr>
              <w:pStyle w:val="BodyText"/>
              <w:spacing w:before="0" w:after="0"/>
            </w:pPr>
            <w:r w:rsidRPr="00283483">
              <w:t>Current Assets ($95,500)</w:t>
            </w:r>
          </w:p>
          <w:p w14:paraId="306A9C5D" w14:textId="77777777" w:rsidR="00283483" w:rsidRPr="00283483" w:rsidRDefault="002A6EE1" w:rsidP="006B1C58">
            <w:pPr>
              <w:pStyle w:val="BodyText"/>
              <w:spacing w:before="0" w:after="0"/>
            </w:pPr>
            <w:r>
              <w:pict w14:anchorId="0A1F5CD4">
                <v:rect id="_x0000_i1026" style="width:.05pt;height:1.5pt" o:hrstd="t" o:hrnoshade="t" o:hr="t" fillcolor="black" stroked="f"/>
              </w:pict>
            </w:r>
          </w:p>
          <w:p w14:paraId="04FD7421" w14:textId="77777777" w:rsidR="00531705" w:rsidRDefault="00283483" w:rsidP="006B1C58">
            <w:pPr>
              <w:spacing w:before="0" w:after="0"/>
            </w:pPr>
            <w:r w:rsidRPr="00DF3F07">
              <w:t>Current Liabilities</w:t>
            </w:r>
            <w:r>
              <w:t xml:space="preserve"> </w:t>
            </w:r>
            <w:r w:rsidRPr="00DF3F07">
              <w:t>($</w:t>
            </w:r>
            <w:r>
              <w:t>6,300)</w:t>
            </w:r>
          </w:p>
        </w:tc>
        <w:tc>
          <w:tcPr>
            <w:tcW w:w="2880" w:type="dxa"/>
            <w:shd w:val="clear" w:color="auto" w:fill="DBD9B9"/>
            <w:vAlign w:val="center"/>
          </w:tcPr>
          <w:p w14:paraId="0A5CCF63" w14:textId="77777777" w:rsidR="00531705" w:rsidRDefault="00283483" w:rsidP="00DC2000">
            <w:pPr>
              <w:pStyle w:val="BodyText"/>
              <w:spacing w:before="0" w:after="0"/>
              <w:ind w:left="252"/>
              <w:jc w:val="both"/>
            </w:pPr>
            <w:r w:rsidRPr="00DC2000">
              <w:rPr>
                <w:b/>
                <w:szCs w:val="20"/>
              </w:rPr>
              <w:t>=</w:t>
            </w:r>
            <w:r w:rsidRPr="006B1C58">
              <w:rPr>
                <w:b/>
                <w:szCs w:val="24"/>
              </w:rPr>
              <w:t>15.16</w:t>
            </w:r>
          </w:p>
        </w:tc>
      </w:tr>
    </w:tbl>
    <w:p w14:paraId="23EF43AC" w14:textId="77777777" w:rsidR="00C67A5F" w:rsidRDefault="00C277C8" w:rsidP="00283483">
      <w:r w:rsidRPr="00DD52EE">
        <w:t xml:space="preserve">A Current Ratio of at least 1.00 is considered adequate.  </w:t>
      </w:r>
      <w:r w:rsidR="00B116C7">
        <w:t xml:space="preserve">A ratio of </w:t>
      </w:r>
      <w:r w:rsidRPr="00DD52EE">
        <w:t>2.00 is considered good. As you can see, the Clients' Current Ratio is excellent. Note</w:t>
      </w:r>
      <w:r w:rsidR="00B116C7">
        <w:t>,</w:t>
      </w:r>
      <w:r w:rsidRPr="00DD52EE">
        <w:t xml:space="preserve"> however, that a Current Ratio can change rapidly. If the financial </w:t>
      </w:r>
      <w:r w:rsidR="00893B2A" w:rsidRPr="00893B2A">
        <w:t>professional</w:t>
      </w:r>
      <w:r w:rsidRPr="00893B2A">
        <w:rPr>
          <w:color w:val="000080"/>
        </w:rPr>
        <w:t xml:space="preserve"> h</w:t>
      </w:r>
      <w:r w:rsidRPr="00DD52EE">
        <w:t xml:space="preserve">as historical data, it would be informative to evaluate how stable the Current Ratio has been in the </w:t>
      </w:r>
      <w:r w:rsidR="00DD52EE" w:rsidRPr="00DD52EE">
        <w:t>past</w:t>
      </w:r>
      <w:r w:rsidR="00DD52EE">
        <w:t xml:space="preserve">, </w:t>
      </w:r>
      <w:r w:rsidRPr="00DD52EE">
        <w:t xml:space="preserve">and </w:t>
      </w:r>
      <w:r w:rsidR="003E709E">
        <w:t xml:space="preserve">it </w:t>
      </w:r>
      <w:r w:rsidRPr="00DD52EE">
        <w:t>should be monitored in the future.</w:t>
      </w:r>
    </w:p>
    <w:p w14:paraId="2D03E2F2" w14:textId="77777777" w:rsidR="00583B28" w:rsidRDefault="00C277C8" w:rsidP="00283483">
      <w:pPr>
        <w:pStyle w:val="Heading2"/>
      </w:pPr>
      <w:r>
        <w:br w:type="page"/>
      </w:r>
      <w:r w:rsidR="00583B28">
        <w:lastRenderedPageBreak/>
        <w:t>Debt-to-</w:t>
      </w:r>
      <w:r w:rsidR="00F55723">
        <w:t>Income</w:t>
      </w:r>
      <w:r w:rsidR="00583B28">
        <w:t xml:space="preserve"> Ratio</w:t>
      </w:r>
      <w:r w:rsidR="00D76B27">
        <w:t xml:space="preserve"> and Mortgage Qualification</w:t>
      </w:r>
    </w:p>
    <w:p w14:paraId="09262001" w14:textId="77777777" w:rsidR="00EF695E" w:rsidRDefault="000E56B4" w:rsidP="00EF695E">
      <w:r>
        <w:t>The Debt-to-Income R</w:t>
      </w:r>
      <w:r w:rsidR="00583B28">
        <w:t xml:space="preserve">atio </w:t>
      </w:r>
      <w:r>
        <w:t>is useful in determining a person’s ability to carry debt payments out of current income</w:t>
      </w:r>
      <w:r w:rsidR="00583B28">
        <w:t>.  This ratio is calculated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018"/>
      </w:tblGrid>
      <w:tr w:rsidR="00F55723" w14:paraId="0CCDB112" w14:textId="77777777" w:rsidTr="00154642">
        <w:trPr>
          <w:trHeight w:val="360"/>
        </w:trPr>
        <w:tc>
          <w:tcPr>
            <w:tcW w:w="9018" w:type="dxa"/>
            <w:shd w:val="clear" w:color="auto" w:fill="DBD9BD"/>
          </w:tcPr>
          <w:p w14:paraId="16A681C9" w14:textId="77777777" w:rsidR="00EF695E" w:rsidRPr="00863F1A" w:rsidRDefault="00EF695E" w:rsidP="00154642">
            <w:pPr>
              <w:spacing w:before="60" w:after="60"/>
              <w:jc w:val="center"/>
            </w:pPr>
            <w:r w:rsidRPr="00154642">
              <w:rPr>
                <w:b/>
              </w:rPr>
              <w:t>Debt-To</w:t>
            </w:r>
            <w:r w:rsidR="00F55723" w:rsidRPr="000B3DC8">
              <w:rPr>
                <w:b/>
              </w:rPr>
              <w:t>-</w:t>
            </w:r>
            <w:r w:rsidR="00F55723">
              <w:rPr>
                <w:b/>
              </w:rPr>
              <w:t>Income</w:t>
            </w:r>
            <w:r w:rsidRPr="00154642">
              <w:rPr>
                <w:b/>
              </w:rPr>
              <w:t xml:space="preserve"> Ratio = </w:t>
            </w:r>
            <w:r w:rsidR="00F55723">
              <w:rPr>
                <w:b/>
              </w:rPr>
              <w:t>Monthly Debt Payments</w:t>
            </w:r>
            <w:r w:rsidR="00234ABC" w:rsidRPr="00154642">
              <w:rPr>
                <w:b/>
              </w:rPr>
              <w:t xml:space="preserve"> ÷</w:t>
            </w:r>
            <w:r>
              <w:t xml:space="preserve"> </w:t>
            </w:r>
            <w:r w:rsidR="000E56B4">
              <w:rPr>
                <w:b/>
              </w:rPr>
              <w:t>Monthly Gross</w:t>
            </w:r>
            <w:r w:rsidR="00F55723">
              <w:rPr>
                <w:b/>
              </w:rPr>
              <w:t xml:space="preserve"> Income</w:t>
            </w:r>
          </w:p>
        </w:tc>
      </w:tr>
    </w:tbl>
    <w:p w14:paraId="4A0ECA18" w14:textId="77777777" w:rsidR="00234ABC" w:rsidRDefault="00F55723" w:rsidP="00154642">
      <w:r>
        <w:t>To make the calculation, you simply total your monthly debt payments and divide them by</w:t>
      </w:r>
      <w:r w:rsidR="000B3DC8">
        <w:t xml:space="preserve"> the monthly gross income.</w:t>
      </w:r>
      <w:r>
        <w:t xml:space="preserve"> </w:t>
      </w:r>
      <w:r w:rsidR="00234ABC">
        <w:t>For example, if total debt</w:t>
      </w:r>
      <w:r w:rsidR="000E56B4">
        <w:t xml:space="preserve"> payments are $2,000 per month and monthly gross income (before taxes and other deductions) is $10</w:t>
      </w:r>
      <w:r w:rsidR="00234ABC">
        <w:t xml:space="preserve">,000 </w:t>
      </w:r>
      <w:r w:rsidR="000E56B4">
        <w:t xml:space="preserve">per month, then the debt-to-income ratio is </w:t>
      </w:r>
      <w:r w:rsidR="00234ABC">
        <w:t>$</w:t>
      </w:r>
      <w:r w:rsidR="000E56B4">
        <w:t>2</w:t>
      </w:r>
      <w:r w:rsidR="00234ABC">
        <w:t>,000 ÷ $</w:t>
      </w:r>
      <w:r w:rsidR="000E56B4">
        <w:t>10</w:t>
      </w:r>
      <w:r w:rsidR="00234ABC">
        <w:t>,000 = .20</w:t>
      </w:r>
      <w:r w:rsidR="000B3DC8">
        <w:t>,</w:t>
      </w:r>
      <w:r w:rsidR="00234ABC">
        <w:t xml:space="preserve"> or 20%.</w:t>
      </w:r>
      <w:r w:rsidR="00D76B27">
        <w:t xml:space="preserve"> People with high debt-to-income ratios are generally at greater risk of default; for this reason, they are less likely to qualify for loans or mortgages. </w:t>
      </w:r>
    </w:p>
    <w:p w14:paraId="346BCA4B" w14:textId="77777777" w:rsidR="00BD50DA" w:rsidRDefault="00BD50DA" w:rsidP="00154642">
      <w:r>
        <w:t xml:space="preserve">For example, </w:t>
      </w:r>
      <w:r w:rsidR="00F65970">
        <w:t xml:space="preserve">when applying for a home mortgage, </w:t>
      </w:r>
      <w:r w:rsidR="003124A6">
        <w:t>the lender will look at two ratios. O</w:t>
      </w:r>
      <w:r w:rsidR="00F65970">
        <w:t>ne ratio will look at your monthly housing payment (</w:t>
      </w:r>
      <w:r w:rsidR="00935E74">
        <w:t>princi</w:t>
      </w:r>
      <w:r w:rsidR="000A3D7F">
        <w:t xml:space="preserve">pal and interest, escrow deposits for taxes, hazard insurance, mortgage insurance premium, homeowners’ dues, etc.) </w:t>
      </w:r>
      <w:r w:rsidR="003124A6">
        <w:t>as a percentage of monthly gross income. The other ratio is the debt-to-income ratio, including the monthly housing payment as part of the monthly debt.</w:t>
      </w:r>
    </w:p>
    <w:p w14:paraId="263C7557" w14:textId="77777777" w:rsidR="00355203" w:rsidRDefault="00355203" w:rsidP="00154642"/>
    <w:p w14:paraId="786E5921" w14:textId="77777777" w:rsidR="00355203" w:rsidRDefault="00355203" w:rsidP="00154642"/>
    <w:p w14:paraId="3C5E2E9D" w14:textId="77777777" w:rsidR="00283483" w:rsidRPr="00967142" w:rsidRDefault="00583B28" w:rsidP="000B3DC8">
      <w:pPr>
        <w:pStyle w:val="Heading2"/>
      </w:pPr>
      <w:r>
        <w:br w:type="page"/>
      </w:r>
      <w:r w:rsidR="00283483" w:rsidRPr="00283483">
        <w:lastRenderedPageBreak/>
        <w:t>Review</w:t>
      </w:r>
      <w:r w:rsidR="00283483" w:rsidRPr="00967142">
        <w:t xml:space="preserve"> Exercise</w:t>
      </w:r>
    </w:p>
    <w:p w14:paraId="042F1EF8" w14:textId="77777777" w:rsidR="00283483" w:rsidRPr="00967142" w:rsidRDefault="00283483" w:rsidP="00283483">
      <w:pPr>
        <w:pStyle w:val="directions"/>
      </w:pPr>
      <w:r w:rsidRPr="00967142">
        <w:t>Select the correct answer to each question.</w:t>
      </w:r>
    </w:p>
    <w:p w14:paraId="1EC3D315" w14:textId="77777777" w:rsidR="00F21425" w:rsidRPr="00283483" w:rsidRDefault="00F21425" w:rsidP="001D52A4">
      <w:pPr>
        <w:numPr>
          <w:ilvl w:val="0"/>
          <w:numId w:val="13"/>
        </w:numPr>
        <w:rPr>
          <w:b/>
        </w:rPr>
      </w:pPr>
      <w:r w:rsidRPr="00283483">
        <w:rPr>
          <w:b/>
        </w:rPr>
        <w:t xml:space="preserve">George is single and earns $6,000 per month. In the event he lost his job or was unable to work, he figures he would need $4,000 </w:t>
      </w:r>
      <w:r w:rsidR="006325B4" w:rsidRPr="00283483">
        <w:rPr>
          <w:b/>
        </w:rPr>
        <w:t xml:space="preserve">per month </w:t>
      </w:r>
      <w:r w:rsidRPr="00283483">
        <w:rPr>
          <w:b/>
        </w:rPr>
        <w:t>to pay his bills. He has no other source of income other than his salary. He has $</w:t>
      </w:r>
      <w:r w:rsidR="00561F96" w:rsidRPr="00283483">
        <w:rPr>
          <w:b/>
        </w:rPr>
        <w:t xml:space="preserve">8,000 in his checking account and $4,000 in a Money Market fund. </w:t>
      </w:r>
      <w:r w:rsidRPr="00283483">
        <w:rPr>
          <w:b/>
        </w:rPr>
        <w:t>His assets are relatively nominal.</w:t>
      </w:r>
      <w:r w:rsidR="00561F96" w:rsidRPr="00283483">
        <w:rPr>
          <w:b/>
        </w:rPr>
        <w:t xml:space="preserve"> How large should George's emergency fund be?</w:t>
      </w:r>
    </w:p>
    <w:p w14:paraId="59858EF0" w14:textId="77777777" w:rsidR="00F21425" w:rsidRPr="00C149E4" w:rsidRDefault="00561F96" w:rsidP="00283483">
      <w:pPr>
        <w:numPr>
          <w:ilvl w:val="0"/>
          <w:numId w:val="35"/>
        </w:numPr>
      </w:pPr>
      <w:r w:rsidRPr="00C149E4">
        <w:t>$12,000</w:t>
      </w:r>
    </w:p>
    <w:p w14:paraId="73C983DF" w14:textId="77777777" w:rsidR="00561F96" w:rsidRPr="00C149E4" w:rsidRDefault="00561F96" w:rsidP="00283483">
      <w:pPr>
        <w:numPr>
          <w:ilvl w:val="0"/>
          <w:numId w:val="35"/>
        </w:numPr>
      </w:pPr>
      <w:r w:rsidRPr="00C149E4">
        <w:t>$18,000</w:t>
      </w:r>
    </w:p>
    <w:p w14:paraId="14D4F76D" w14:textId="77777777" w:rsidR="00561F96" w:rsidRPr="00C149E4" w:rsidRDefault="00561F96" w:rsidP="00283483">
      <w:pPr>
        <w:numPr>
          <w:ilvl w:val="0"/>
          <w:numId w:val="35"/>
        </w:numPr>
      </w:pPr>
      <w:r w:rsidRPr="00C149E4">
        <w:t>$24,000</w:t>
      </w:r>
    </w:p>
    <w:p w14:paraId="4924DC5A" w14:textId="77777777" w:rsidR="00561F96" w:rsidRPr="00C149E4" w:rsidRDefault="00561F96" w:rsidP="00283483">
      <w:pPr>
        <w:numPr>
          <w:ilvl w:val="0"/>
          <w:numId w:val="35"/>
        </w:numPr>
      </w:pPr>
      <w:r w:rsidRPr="00C149E4">
        <w:t>$48,000</w:t>
      </w:r>
    </w:p>
    <w:p w14:paraId="262634AD" w14:textId="77777777" w:rsidR="00475136" w:rsidRPr="00283483" w:rsidRDefault="00475136" w:rsidP="001D52A4">
      <w:pPr>
        <w:numPr>
          <w:ilvl w:val="0"/>
          <w:numId w:val="13"/>
        </w:numPr>
        <w:rPr>
          <w:b/>
        </w:rPr>
      </w:pPr>
      <w:r w:rsidRPr="00283483">
        <w:rPr>
          <w:b/>
        </w:rPr>
        <w:t>From the question above, what is George's current Emergency Fund Ratio?</w:t>
      </w:r>
    </w:p>
    <w:p w14:paraId="22BF8B5E" w14:textId="77777777" w:rsidR="00475136" w:rsidRPr="002A460F" w:rsidRDefault="00475136" w:rsidP="00283483">
      <w:pPr>
        <w:numPr>
          <w:ilvl w:val="0"/>
          <w:numId w:val="39"/>
        </w:numPr>
      </w:pPr>
      <w:r w:rsidRPr="002A460F">
        <w:t>.</w:t>
      </w:r>
      <w:r w:rsidR="00C32564" w:rsidRPr="002A460F">
        <w:t>50</w:t>
      </w:r>
    </w:p>
    <w:p w14:paraId="295269AB" w14:textId="77777777" w:rsidR="00475136" w:rsidRPr="002A460F" w:rsidRDefault="00C32564" w:rsidP="00283483">
      <w:pPr>
        <w:numPr>
          <w:ilvl w:val="0"/>
          <w:numId w:val="39"/>
        </w:numPr>
      </w:pPr>
      <w:r w:rsidRPr="002A460F">
        <w:t>3.00</w:t>
      </w:r>
    </w:p>
    <w:p w14:paraId="59AC9AC3" w14:textId="77777777" w:rsidR="00475136" w:rsidRPr="002A460F" w:rsidRDefault="00C32564" w:rsidP="00283483">
      <w:pPr>
        <w:numPr>
          <w:ilvl w:val="0"/>
          <w:numId w:val="39"/>
        </w:numPr>
      </w:pPr>
      <w:r w:rsidRPr="002A460F">
        <w:t>6</w:t>
      </w:r>
      <w:r w:rsidR="00475136" w:rsidRPr="002A460F">
        <w:t>.</w:t>
      </w:r>
      <w:r w:rsidRPr="002A460F">
        <w:t>00</w:t>
      </w:r>
    </w:p>
    <w:p w14:paraId="4DBA1C48" w14:textId="77777777" w:rsidR="00475136" w:rsidRPr="002A460F" w:rsidRDefault="00C32564" w:rsidP="00283483">
      <w:pPr>
        <w:numPr>
          <w:ilvl w:val="0"/>
          <w:numId w:val="39"/>
        </w:numPr>
      </w:pPr>
      <w:r w:rsidRPr="002A460F">
        <w:t>4</w:t>
      </w:r>
      <w:r w:rsidR="00475136" w:rsidRPr="002A460F">
        <w:t>.00</w:t>
      </w:r>
    </w:p>
    <w:p w14:paraId="77DBD024" w14:textId="77777777" w:rsidR="00475136" w:rsidRPr="00283483" w:rsidRDefault="00561F96" w:rsidP="001D52A4">
      <w:pPr>
        <w:numPr>
          <w:ilvl w:val="0"/>
          <w:numId w:val="13"/>
        </w:numPr>
        <w:rPr>
          <w:b/>
        </w:rPr>
      </w:pPr>
      <w:r w:rsidRPr="00283483">
        <w:rPr>
          <w:b/>
        </w:rPr>
        <w:t xml:space="preserve">Mary and Manny are married. </w:t>
      </w:r>
      <w:r w:rsidR="006B5D0A" w:rsidRPr="00283483">
        <w:rPr>
          <w:b/>
        </w:rPr>
        <w:t xml:space="preserve">They both earn about $60,000 per year. Their "required" monthly living expenses are $7,500 per month. Neither spouse has an additional source of income other than their earnings. Mary averages a $2,400 balance in her checking account. Manny's checking account usually runs close to zero, but he has a $3,000 balance in a savings account. How large should </w:t>
      </w:r>
      <w:r w:rsidR="00475136" w:rsidRPr="00283483">
        <w:rPr>
          <w:b/>
        </w:rPr>
        <w:t>Mary and Manny's Emergency Fund be?</w:t>
      </w:r>
    </w:p>
    <w:p w14:paraId="46CCFB0D" w14:textId="77777777" w:rsidR="00475136" w:rsidRPr="00130473" w:rsidRDefault="00475136" w:rsidP="00283483">
      <w:pPr>
        <w:numPr>
          <w:ilvl w:val="0"/>
          <w:numId w:val="39"/>
        </w:numPr>
      </w:pPr>
      <w:r w:rsidRPr="00130473">
        <w:t>$</w:t>
      </w:r>
      <w:r w:rsidR="00C93A1D" w:rsidRPr="00130473">
        <w:t>22,500</w:t>
      </w:r>
    </w:p>
    <w:p w14:paraId="40C7F2DF" w14:textId="77777777" w:rsidR="00475136" w:rsidRPr="00130473" w:rsidRDefault="00C93A1D" w:rsidP="00283483">
      <w:pPr>
        <w:numPr>
          <w:ilvl w:val="0"/>
          <w:numId w:val="39"/>
        </w:numPr>
      </w:pPr>
      <w:r w:rsidRPr="00130473">
        <w:t>$45,000</w:t>
      </w:r>
    </w:p>
    <w:p w14:paraId="51BD23FC" w14:textId="77777777" w:rsidR="00475136" w:rsidRPr="00130473" w:rsidRDefault="00C93A1D" w:rsidP="00283483">
      <w:pPr>
        <w:numPr>
          <w:ilvl w:val="0"/>
          <w:numId w:val="39"/>
        </w:numPr>
      </w:pPr>
      <w:r w:rsidRPr="00130473">
        <w:t>$15,000</w:t>
      </w:r>
    </w:p>
    <w:p w14:paraId="601A659E" w14:textId="77777777" w:rsidR="00475136" w:rsidRPr="00130473" w:rsidRDefault="00C93A1D" w:rsidP="00283483">
      <w:pPr>
        <w:numPr>
          <w:ilvl w:val="0"/>
          <w:numId w:val="39"/>
        </w:numPr>
      </w:pPr>
      <w:r w:rsidRPr="00130473">
        <w:t>$30,000</w:t>
      </w:r>
    </w:p>
    <w:p w14:paraId="6FB94DE4" w14:textId="77777777" w:rsidR="00B34852" w:rsidRPr="00283483" w:rsidRDefault="00B34852" w:rsidP="001D52A4">
      <w:pPr>
        <w:numPr>
          <w:ilvl w:val="0"/>
          <w:numId w:val="13"/>
        </w:numPr>
        <w:rPr>
          <w:b/>
        </w:rPr>
      </w:pPr>
      <w:r w:rsidRPr="00283483">
        <w:rPr>
          <w:b/>
        </w:rPr>
        <w:t>From the question above, what is Mary and George's current Emergency Fund Ratio?</w:t>
      </w:r>
    </w:p>
    <w:p w14:paraId="32EE0875" w14:textId="77777777" w:rsidR="00B34852" w:rsidRPr="005E4419" w:rsidRDefault="00B34852" w:rsidP="00283483">
      <w:pPr>
        <w:numPr>
          <w:ilvl w:val="0"/>
          <w:numId w:val="39"/>
        </w:numPr>
      </w:pPr>
      <w:r w:rsidRPr="005E4419">
        <w:t>.</w:t>
      </w:r>
      <w:r w:rsidR="003D2464" w:rsidRPr="005E4419">
        <w:t>24</w:t>
      </w:r>
    </w:p>
    <w:p w14:paraId="70C7483E" w14:textId="77777777" w:rsidR="00B34852" w:rsidRPr="005E4419" w:rsidRDefault="00B34852" w:rsidP="00283483">
      <w:pPr>
        <w:numPr>
          <w:ilvl w:val="0"/>
          <w:numId w:val="39"/>
        </w:numPr>
      </w:pPr>
      <w:r w:rsidRPr="005E4419">
        <w:t>.</w:t>
      </w:r>
      <w:r w:rsidR="003D2464" w:rsidRPr="005E4419">
        <w:t>09</w:t>
      </w:r>
    </w:p>
    <w:p w14:paraId="282B6743" w14:textId="77777777" w:rsidR="00B34852" w:rsidRPr="005E4419" w:rsidRDefault="00B34852" w:rsidP="00283483">
      <w:pPr>
        <w:numPr>
          <w:ilvl w:val="0"/>
          <w:numId w:val="39"/>
        </w:numPr>
      </w:pPr>
      <w:r w:rsidRPr="005E4419">
        <w:t>.</w:t>
      </w:r>
      <w:r w:rsidR="003D2464" w:rsidRPr="005E4419">
        <w:t>7</w:t>
      </w:r>
      <w:r w:rsidR="003B40F5" w:rsidRPr="005E4419">
        <w:t>2</w:t>
      </w:r>
    </w:p>
    <w:p w14:paraId="24254F2E" w14:textId="77777777" w:rsidR="00B34852" w:rsidRPr="005E4419" w:rsidRDefault="00E0212C" w:rsidP="00283483">
      <w:pPr>
        <w:numPr>
          <w:ilvl w:val="0"/>
          <w:numId w:val="39"/>
        </w:numPr>
      </w:pPr>
      <w:r w:rsidRPr="005E4419">
        <w:t>1</w:t>
      </w:r>
      <w:r w:rsidR="00B34852" w:rsidRPr="005E4419">
        <w:t>.</w:t>
      </w:r>
      <w:r w:rsidRPr="005E4419">
        <w:t>39</w:t>
      </w:r>
    </w:p>
    <w:p w14:paraId="465B6962" w14:textId="77777777" w:rsidR="00F35E59" w:rsidRPr="00283483" w:rsidRDefault="00A21916" w:rsidP="001D52A4">
      <w:pPr>
        <w:numPr>
          <w:ilvl w:val="0"/>
          <w:numId w:val="13"/>
        </w:numPr>
        <w:rPr>
          <w:b/>
        </w:rPr>
      </w:pPr>
      <w:r w:rsidRPr="00283483">
        <w:rPr>
          <w:b/>
        </w:rPr>
        <w:t xml:space="preserve">Boris </w:t>
      </w:r>
      <w:r w:rsidR="00F35E59" w:rsidRPr="00283483">
        <w:rPr>
          <w:b/>
        </w:rPr>
        <w:t>has current assets totaling $125,000. His current liabilities total $250,000. What is his Current Ratio?</w:t>
      </w:r>
    </w:p>
    <w:p w14:paraId="3BE6ADFE" w14:textId="77777777" w:rsidR="00F35E59" w:rsidRPr="00350CD7" w:rsidRDefault="00F35E59" w:rsidP="00283483">
      <w:pPr>
        <w:numPr>
          <w:ilvl w:val="0"/>
          <w:numId w:val="39"/>
        </w:numPr>
      </w:pPr>
      <w:r w:rsidRPr="00350CD7">
        <w:t>.50</w:t>
      </w:r>
    </w:p>
    <w:p w14:paraId="1BADB780" w14:textId="77777777" w:rsidR="00F35E59" w:rsidRPr="00350CD7" w:rsidRDefault="00F35E59" w:rsidP="00283483">
      <w:pPr>
        <w:numPr>
          <w:ilvl w:val="0"/>
          <w:numId w:val="39"/>
        </w:numPr>
      </w:pPr>
      <w:r w:rsidRPr="00350CD7">
        <w:t>2.00</w:t>
      </w:r>
    </w:p>
    <w:p w14:paraId="72657540" w14:textId="77777777" w:rsidR="00F35E59" w:rsidRDefault="00F35E59" w:rsidP="00283483">
      <w:pPr>
        <w:numPr>
          <w:ilvl w:val="0"/>
          <w:numId w:val="39"/>
        </w:numPr>
      </w:pPr>
      <w:r w:rsidRPr="00350CD7">
        <w:t>1.00</w:t>
      </w:r>
    </w:p>
    <w:p w14:paraId="39500A97" w14:textId="77777777" w:rsidR="00F044D7" w:rsidRPr="00154642" w:rsidRDefault="000B3DC8" w:rsidP="00154642">
      <w:pPr>
        <w:numPr>
          <w:ilvl w:val="0"/>
          <w:numId w:val="13"/>
        </w:numPr>
        <w:rPr>
          <w:b/>
        </w:rPr>
      </w:pPr>
      <w:r>
        <w:rPr>
          <w:b/>
        </w:rPr>
        <w:br w:type="page"/>
      </w:r>
      <w:r w:rsidR="003124A6" w:rsidRPr="00154642">
        <w:rPr>
          <w:b/>
        </w:rPr>
        <w:lastRenderedPageBreak/>
        <w:t xml:space="preserve">Samantha is wanting to purchase a house and </w:t>
      </w:r>
      <w:r>
        <w:rPr>
          <w:b/>
        </w:rPr>
        <w:t xml:space="preserve">is </w:t>
      </w:r>
      <w:r w:rsidR="003124A6" w:rsidRPr="00154642">
        <w:rPr>
          <w:b/>
        </w:rPr>
        <w:t xml:space="preserve">applying for a mortgage. Her monthly housing expenses on the new house would be $2,400 </w:t>
      </w:r>
      <w:r w:rsidR="00935E74" w:rsidRPr="00154642">
        <w:rPr>
          <w:b/>
        </w:rPr>
        <w:t>(principal and interest, escrow deposits for taxes, hazard insurance, mortgage insurance premium, homeowners’ dues, etc.). In addition, she has monthly charge card and car loan payments totaling $1,200. Her lender requires her to meet debt ratios of 31/43, where 31% is the debt ratio for</w:t>
      </w:r>
      <w:r w:rsidR="00F044D7" w:rsidRPr="00154642">
        <w:rPr>
          <w:b/>
        </w:rPr>
        <w:t xml:space="preserve"> her housing expense and 43% is her total debt ratio including her housing expense. If Samantha has monthly gross income of $8,000, can she qualify for the loan based upon the ratio limits?</w:t>
      </w:r>
    </w:p>
    <w:p w14:paraId="4EB323E3" w14:textId="77777777" w:rsidR="00F044D7" w:rsidRDefault="00A3138B" w:rsidP="00154642">
      <w:pPr>
        <w:numPr>
          <w:ilvl w:val="0"/>
          <w:numId w:val="46"/>
        </w:numPr>
      </w:pPr>
      <w:r>
        <w:t>Yes</w:t>
      </w:r>
    </w:p>
    <w:p w14:paraId="49749DEC" w14:textId="77777777" w:rsidR="003124A6" w:rsidRDefault="00F044D7" w:rsidP="00154642">
      <w:pPr>
        <w:numPr>
          <w:ilvl w:val="0"/>
          <w:numId w:val="46"/>
        </w:numPr>
      </w:pPr>
      <w:r>
        <w:t>No</w:t>
      </w:r>
      <w:r w:rsidR="00935E74">
        <w:t xml:space="preserve"> </w:t>
      </w:r>
    </w:p>
    <w:p w14:paraId="19DB3423" w14:textId="77777777" w:rsidR="000E2F0D" w:rsidRPr="00D43C1D" w:rsidRDefault="000E2F0D" w:rsidP="000E2F0D">
      <w:pPr>
        <w:pStyle w:val="directions"/>
      </w:pPr>
      <w:r w:rsidRPr="00FE33EA">
        <w:t>The answer</w:t>
      </w:r>
      <w:r>
        <w:t>s</w:t>
      </w:r>
      <w:r w:rsidRPr="00FE33EA">
        <w:t xml:space="preserve"> </w:t>
      </w:r>
      <w:r>
        <w:t>to these questions are</w:t>
      </w:r>
      <w:r w:rsidRPr="00FE33EA">
        <w:t xml:space="preserve"> </w:t>
      </w:r>
      <w:r>
        <w:t>found on the following page.</w:t>
      </w:r>
    </w:p>
    <w:p w14:paraId="096BEE8C" w14:textId="77777777" w:rsidR="00351AB1" w:rsidRPr="002F7203" w:rsidRDefault="00533AFA" w:rsidP="00351AB1">
      <w:pPr>
        <w:pStyle w:val="Heading2"/>
      </w:pPr>
      <w:r>
        <w:br w:type="page"/>
      </w:r>
      <w:r w:rsidR="00351AB1" w:rsidRPr="002F7203">
        <w:lastRenderedPageBreak/>
        <w:t>Review Exercise</w:t>
      </w:r>
      <w:r w:rsidR="00351AB1">
        <w:t xml:space="preserve"> – Answer Key</w:t>
      </w:r>
    </w:p>
    <w:p w14:paraId="0CAB1D72" w14:textId="77777777" w:rsidR="00351AB1" w:rsidRPr="002F7203" w:rsidRDefault="00351AB1" w:rsidP="00351AB1">
      <w:pPr>
        <w:pStyle w:val="directions"/>
      </w:pPr>
      <w:r>
        <w:t>Select the correct answer to each question.</w:t>
      </w:r>
    </w:p>
    <w:p w14:paraId="1B9554D1" w14:textId="77777777" w:rsidR="00533AFA" w:rsidRPr="00351AB1" w:rsidRDefault="00533AFA" w:rsidP="00351AB1">
      <w:pPr>
        <w:numPr>
          <w:ilvl w:val="0"/>
          <w:numId w:val="40"/>
        </w:numPr>
        <w:rPr>
          <w:b/>
        </w:rPr>
      </w:pPr>
      <w:r w:rsidRPr="00351AB1">
        <w:rPr>
          <w:b/>
          <w:bCs/>
        </w:rPr>
        <w:t>George is single and earns $6,000 per month. In the event he lost his job or was unable to work, he figures he would need $4,000 per month to pay his bills. He has no other source of income other than his salary. He has $8,000 in his checking account and $4,000 in a Money Market fund. His assets are relatively nominal. How large should George's emergency fund be?</w:t>
      </w:r>
    </w:p>
    <w:p w14:paraId="4AE38475" w14:textId="77777777" w:rsidR="00533AFA" w:rsidRPr="00C149E4" w:rsidRDefault="00533AFA" w:rsidP="00351AB1">
      <w:pPr>
        <w:numPr>
          <w:ilvl w:val="0"/>
          <w:numId w:val="41"/>
        </w:numPr>
      </w:pPr>
      <w:r w:rsidRPr="00C149E4">
        <w:t>$12,000</w:t>
      </w:r>
    </w:p>
    <w:p w14:paraId="155D4EA1" w14:textId="77777777" w:rsidR="00533AFA" w:rsidRPr="00C149E4" w:rsidRDefault="00533AFA" w:rsidP="00351AB1">
      <w:pPr>
        <w:pStyle w:val="ReviewAnswer"/>
      </w:pPr>
      <w:r w:rsidRPr="00011BD0">
        <w:rPr>
          <w:rStyle w:val="Strong"/>
        </w:rPr>
        <w:t>Incorrect</w:t>
      </w:r>
      <w:r w:rsidRPr="00C149E4">
        <w:t>. Try again.</w:t>
      </w:r>
    </w:p>
    <w:p w14:paraId="379E2CF6" w14:textId="77777777" w:rsidR="00533AFA" w:rsidRPr="00C149E4" w:rsidRDefault="00533AFA" w:rsidP="00351AB1">
      <w:pPr>
        <w:numPr>
          <w:ilvl w:val="0"/>
          <w:numId w:val="41"/>
        </w:numPr>
      </w:pPr>
      <w:r w:rsidRPr="00C149E4">
        <w:t>$18,000</w:t>
      </w:r>
    </w:p>
    <w:p w14:paraId="4A2FB53B" w14:textId="77777777" w:rsidR="00533AFA" w:rsidRPr="00C149E4" w:rsidRDefault="00533AFA" w:rsidP="00351AB1">
      <w:pPr>
        <w:pStyle w:val="ReviewAnswer"/>
      </w:pPr>
      <w:r w:rsidRPr="00011BD0">
        <w:rPr>
          <w:rStyle w:val="Strong"/>
        </w:rPr>
        <w:t>Incorrect</w:t>
      </w:r>
      <w:r w:rsidRPr="00C149E4">
        <w:t>. Try again.</w:t>
      </w:r>
    </w:p>
    <w:p w14:paraId="23486670" w14:textId="77777777" w:rsidR="00533AFA" w:rsidRPr="00310646" w:rsidRDefault="00533AFA" w:rsidP="00351AB1">
      <w:pPr>
        <w:numPr>
          <w:ilvl w:val="0"/>
          <w:numId w:val="41"/>
        </w:numPr>
        <w:rPr>
          <w:rStyle w:val="Strong"/>
        </w:rPr>
      </w:pPr>
      <w:r w:rsidRPr="00310646">
        <w:rPr>
          <w:rStyle w:val="Strong"/>
        </w:rPr>
        <w:t>$24,000</w:t>
      </w:r>
    </w:p>
    <w:p w14:paraId="2B8E8D89" w14:textId="77777777" w:rsidR="00533AFA" w:rsidRPr="00C149E4" w:rsidRDefault="00533AFA" w:rsidP="00351AB1">
      <w:pPr>
        <w:pStyle w:val="ReviewAnswer"/>
      </w:pPr>
      <w:r w:rsidRPr="00011BD0">
        <w:rPr>
          <w:rStyle w:val="Strong"/>
        </w:rPr>
        <w:t>Correct</w:t>
      </w:r>
      <w:r w:rsidRPr="00C149E4">
        <w:t>!  The calculation is six months times $4,000 per month totals $24,000.</w:t>
      </w:r>
    </w:p>
    <w:p w14:paraId="16D8991D" w14:textId="77777777" w:rsidR="00533AFA" w:rsidRPr="00C149E4" w:rsidRDefault="00533AFA" w:rsidP="00351AB1">
      <w:pPr>
        <w:numPr>
          <w:ilvl w:val="0"/>
          <w:numId w:val="41"/>
        </w:numPr>
      </w:pPr>
      <w:r w:rsidRPr="00C149E4">
        <w:t>$48,000</w:t>
      </w:r>
    </w:p>
    <w:p w14:paraId="0E76A6EF" w14:textId="77777777" w:rsidR="00533AFA" w:rsidRPr="00C149E4" w:rsidRDefault="00533AFA" w:rsidP="00351AB1">
      <w:pPr>
        <w:pStyle w:val="ReviewAnswer"/>
      </w:pPr>
      <w:r w:rsidRPr="00011BD0">
        <w:rPr>
          <w:rStyle w:val="Strong"/>
        </w:rPr>
        <w:t>Incorrect</w:t>
      </w:r>
      <w:r w:rsidRPr="00C149E4">
        <w:t>. Try again.</w:t>
      </w:r>
    </w:p>
    <w:p w14:paraId="78EED78B" w14:textId="77777777" w:rsidR="00533AFA" w:rsidRPr="00351AB1" w:rsidRDefault="00533AFA" w:rsidP="00351AB1">
      <w:pPr>
        <w:numPr>
          <w:ilvl w:val="0"/>
          <w:numId w:val="40"/>
        </w:numPr>
        <w:rPr>
          <w:b/>
          <w:bCs/>
        </w:rPr>
      </w:pPr>
      <w:r w:rsidRPr="00351AB1">
        <w:rPr>
          <w:b/>
          <w:bCs/>
        </w:rPr>
        <w:t>From the question above, what is George's current Emergency Fund Ratio?</w:t>
      </w:r>
    </w:p>
    <w:p w14:paraId="7DCFDC97" w14:textId="77777777" w:rsidR="00533AFA" w:rsidRPr="002A460F" w:rsidRDefault="00533AFA" w:rsidP="001D52A4">
      <w:pPr>
        <w:numPr>
          <w:ilvl w:val="0"/>
          <w:numId w:val="10"/>
        </w:numPr>
      </w:pPr>
      <w:r w:rsidRPr="002A460F">
        <w:t>.50</w:t>
      </w:r>
    </w:p>
    <w:p w14:paraId="2A4E78AE" w14:textId="77777777" w:rsidR="00533AFA" w:rsidRPr="002A460F" w:rsidRDefault="00533AFA" w:rsidP="00533AFA">
      <w:pPr>
        <w:pStyle w:val="ReviewAnswer"/>
      </w:pPr>
      <w:r w:rsidRPr="00BC6A89">
        <w:rPr>
          <w:rStyle w:val="Strong"/>
        </w:rPr>
        <w:t>Incorrect</w:t>
      </w:r>
      <w:r w:rsidRPr="002A460F">
        <w:t>. Try again.</w:t>
      </w:r>
    </w:p>
    <w:p w14:paraId="1F786D60" w14:textId="77777777" w:rsidR="00533AFA" w:rsidRPr="00310646" w:rsidRDefault="00533AFA" w:rsidP="001D52A4">
      <w:pPr>
        <w:numPr>
          <w:ilvl w:val="0"/>
          <w:numId w:val="10"/>
        </w:numPr>
        <w:rPr>
          <w:rStyle w:val="Strong"/>
        </w:rPr>
      </w:pPr>
      <w:r w:rsidRPr="00310646">
        <w:rPr>
          <w:rStyle w:val="Strong"/>
        </w:rPr>
        <w:t>3.00</w:t>
      </w:r>
    </w:p>
    <w:p w14:paraId="6A08BE42" w14:textId="77777777" w:rsidR="00533AFA" w:rsidRPr="002A460F" w:rsidRDefault="00533AFA" w:rsidP="00533AFA">
      <w:pPr>
        <w:pStyle w:val="ReviewAnswer"/>
      </w:pPr>
      <w:r w:rsidRPr="00BC6A89">
        <w:rPr>
          <w:rStyle w:val="Strong"/>
        </w:rPr>
        <w:t>Correct</w:t>
      </w:r>
      <w:r w:rsidRPr="002A460F">
        <w:t>!  The calculation is $12,000 divided by $4,000.</w:t>
      </w:r>
    </w:p>
    <w:p w14:paraId="6C77E7A1" w14:textId="77777777" w:rsidR="00533AFA" w:rsidRPr="002A460F" w:rsidRDefault="00533AFA" w:rsidP="001D52A4">
      <w:pPr>
        <w:numPr>
          <w:ilvl w:val="0"/>
          <w:numId w:val="10"/>
        </w:numPr>
      </w:pPr>
      <w:r w:rsidRPr="002A460F">
        <w:t>6.00</w:t>
      </w:r>
    </w:p>
    <w:p w14:paraId="4EFDFCC7" w14:textId="77777777" w:rsidR="00533AFA" w:rsidRPr="002A460F" w:rsidRDefault="00533AFA" w:rsidP="00533AFA">
      <w:pPr>
        <w:pStyle w:val="ReviewAnswer"/>
      </w:pPr>
      <w:r w:rsidRPr="00BC6A89">
        <w:rPr>
          <w:rStyle w:val="Strong"/>
        </w:rPr>
        <w:t>Incorrect</w:t>
      </w:r>
      <w:r w:rsidRPr="002A460F">
        <w:t>. Try again.</w:t>
      </w:r>
    </w:p>
    <w:p w14:paraId="00D750B6" w14:textId="77777777" w:rsidR="00533AFA" w:rsidRPr="002A460F" w:rsidRDefault="00533AFA" w:rsidP="001D52A4">
      <w:pPr>
        <w:numPr>
          <w:ilvl w:val="0"/>
          <w:numId w:val="10"/>
        </w:numPr>
      </w:pPr>
      <w:r w:rsidRPr="002A460F">
        <w:t>4.00</w:t>
      </w:r>
    </w:p>
    <w:p w14:paraId="5F40179A" w14:textId="77777777" w:rsidR="00533AFA" w:rsidRPr="002A460F" w:rsidRDefault="00533AFA" w:rsidP="00533AFA">
      <w:pPr>
        <w:pStyle w:val="ReviewAnswer"/>
      </w:pPr>
      <w:r w:rsidRPr="00BC6A89">
        <w:rPr>
          <w:rStyle w:val="Strong"/>
        </w:rPr>
        <w:t>Incorrect</w:t>
      </w:r>
      <w:r w:rsidRPr="002A460F">
        <w:t>. Try again.</w:t>
      </w:r>
    </w:p>
    <w:p w14:paraId="38D665B5" w14:textId="77777777" w:rsidR="00533AFA" w:rsidRPr="00351AB1" w:rsidRDefault="00533AFA" w:rsidP="00351AB1">
      <w:pPr>
        <w:numPr>
          <w:ilvl w:val="0"/>
          <w:numId w:val="40"/>
        </w:numPr>
        <w:rPr>
          <w:b/>
          <w:bCs/>
        </w:rPr>
      </w:pPr>
      <w:r w:rsidRPr="00351AB1">
        <w:rPr>
          <w:b/>
          <w:bCs/>
        </w:rPr>
        <w:t>Mary and Manny are married. They both earn about $60,000 per year. Their "required" monthly living expenses are $7,500 per month. Neither spouse has an additional source of income other than their earnings. Mary averages a $2,400 balance in her checking account. Manny's checking account usually runs close to zero, but he has a $3,000 balance in a savings account. How large should Mary and Manny's Emergency Fund be?</w:t>
      </w:r>
    </w:p>
    <w:p w14:paraId="1408B23D" w14:textId="77777777" w:rsidR="00533AFA" w:rsidRPr="00310646" w:rsidRDefault="00533AFA" w:rsidP="001D52A4">
      <w:pPr>
        <w:numPr>
          <w:ilvl w:val="0"/>
          <w:numId w:val="10"/>
        </w:numPr>
        <w:rPr>
          <w:rStyle w:val="Strong"/>
        </w:rPr>
      </w:pPr>
      <w:r w:rsidRPr="00310646">
        <w:rPr>
          <w:rStyle w:val="Strong"/>
        </w:rPr>
        <w:t>$22,500</w:t>
      </w:r>
    </w:p>
    <w:p w14:paraId="2CAA8DB3" w14:textId="77777777" w:rsidR="00533AFA" w:rsidRPr="00130473" w:rsidRDefault="00533AFA" w:rsidP="00533AFA">
      <w:pPr>
        <w:pStyle w:val="ReviewAnswer"/>
      </w:pPr>
      <w:r w:rsidRPr="00B668B1">
        <w:rPr>
          <w:rStyle w:val="Strong"/>
        </w:rPr>
        <w:t>Correct</w:t>
      </w:r>
      <w:r w:rsidRPr="00130473">
        <w:t>! The calculation is three months times $7,500 totals $22,500.</w:t>
      </w:r>
    </w:p>
    <w:p w14:paraId="260AE711" w14:textId="77777777" w:rsidR="00533AFA" w:rsidRPr="00130473" w:rsidRDefault="00533AFA" w:rsidP="001D52A4">
      <w:pPr>
        <w:numPr>
          <w:ilvl w:val="0"/>
          <w:numId w:val="10"/>
        </w:numPr>
      </w:pPr>
      <w:r w:rsidRPr="00130473">
        <w:t>$45,000</w:t>
      </w:r>
    </w:p>
    <w:p w14:paraId="0B4F4541" w14:textId="77777777" w:rsidR="00533AFA" w:rsidRPr="00130473" w:rsidRDefault="00533AFA" w:rsidP="00533AFA">
      <w:pPr>
        <w:pStyle w:val="ReviewAnswer"/>
      </w:pPr>
      <w:r w:rsidRPr="00B668B1">
        <w:rPr>
          <w:rStyle w:val="Strong"/>
        </w:rPr>
        <w:t>Incorrect</w:t>
      </w:r>
      <w:r w:rsidRPr="00130473">
        <w:t>. Try again.</w:t>
      </w:r>
    </w:p>
    <w:p w14:paraId="7B208C6D" w14:textId="77777777" w:rsidR="00533AFA" w:rsidRPr="00130473" w:rsidRDefault="00533AFA" w:rsidP="001D52A4">
      <w:pPr>
        <w:numPr>
          <w:ilvl w:val="0"/>
          <w:numId w:val="10"/>
        </w:numPr>
      </w:pPr>
      <w:r w:rsidRPr="00130473">
        <w:t>$15,000</w:t>
      </w:r>
    </w:p>
    <w:p w14:paraId="2AB82C2F" w14:textId="77777777" w:rsidR="00533AFA" w:rsidRPr="00130473" w:rsidRDefault="00533AFA" w:rsidP="00533AFA">
      <w:pPr>
        <w:pStyle w:val="ReviewAnswer"/>
      </w:pPr>
      <w:r w:rsidRPr="00B668B1">
        <w:rPr>
          <w:rStyle w:val="Strong"/>
        </w:rPr>
        <w:t>Incorrect</w:t>
      </w:r>
      <w:r w:rsidRPr="00130473">
        <w:t>. Try again.</w:t>
      </w:r>
    </w:p>
    <w:p w14:paraId="7683C0D7" w14:textId="77777777" w:rsidR="00533AFA" w:rsidRPr="00130473" w:rsidRDefault="00533AFA" w:rsidP="001D52A4">
      <w:pPr>
        <w:numPr>
          <w:ilvl w:val="0"/>
          <w:numId w:val="10"/>
        </w:numPr>
      </w:pPr>
      <w:r w:rsidRPr="00130473">
        <w:t>$30,000</w:t>
      </w:r>
    </w:p>
    <w:p w14:paraId="3789FA08" w14:textId="77777777" w:rsidR="00533AFA" w:rsidRPr="00130473" w:rsidRDefault="00533AFA" w:rsidP="00533AFA">
      <w:pPr>
        <w:pStyle w:val="ReviewAnswer"/>
      </w:pPr>
      <w:r w:rsidRPr="00B668B1">
        <w:rPr>
          <w:rStyle w:val="Strong"/>
        </w:rPr>
        <w:lastRenderedPageBreak/>
        <w:t>Incorrect</w:t>
      </w:r>
      <w:r w:rsidRPr="00130473">
        <w:t>. Try again.</w:t>
      </w:r>
    </w:p>
    <w:p w14:paraId="4349DD8C" w14:textId="77777777" w:rsidR="00533AFA" w:rsidRPr="00351AB1" w:rsidRDefault="00533AFA" w:rsidP="00351AB1">
      <w:pPr>
        <w:numPr>
          <w:ilvl w:val="0"/>
          <w:numId w:val="40"/>
        </w:numPr>
        <w:rPr>
          <w:b/>
          <w:bCs/>
        </w:rPr>
      </w:pPr>
      <w:r w:rsidRPr="00351AB1">
        <w:rPr>
          <w:b/>
          <w:bCs/>
        </w:rPr>
        <w:t>From the question above, what is Mary and George's current Emergency Fund Ratio?</w:t>
      </w:r>
    </w:p>
    <w:p w14:paraId="03C51922" w14:textId="77777777" w:rsidR="00533AFA" w:rsidRPr="005E4419" w:rsidRDefault="00533AFA" w:rsidP="001D52A4">
      <w:pPr>
        <w:numPr>
          <w:ilvl w:val="0"/>
          <w:numId w:val="10"/>
        </w:numPr>
      </w:pPr>
      <w:r w:rsidRPr="005E4419">
        <w:t>.24</w:t>
      </w:r>
    </w:p>
    <w:p w14:paraId="3B61D597" w14:textId="77777777" w:rsidR="00533AFA" w:rsidRPr="005E4419" w:rsidRDefault="00533AFA" w:rsidP="00533AFA">
      <w:pPr>
        <w:pStyle w:val="ReviewAnswer"/>
      </w:pPr>
      <w:r w:rsidRPr="005E4419">
        <w:rPr>
          <w:rStyle w:val="Strong"/>
        </w:rPr>
        <w:t>Incorrect</w:t>
      </w:r>
      <w:r w:rsidRPr="005E4419">
        <w:t>. Try again.</w:t>
      </w:r>
    </w:p>
    <w:p w14:paraId="334BCA16" w14:textId="77777777" w:rsidR="00533AFA" w:rsidRPr="005E4419" w:rsidRDefault="00533AFA" w:rsidP="001D52A4">
      <w:pPr>
        <w:numPr>
          <w:ilvl w:val="0"/>
          <w:numId w:val="10"/>
        </w:numPr>
      </w:pPr>
      <w:r w:rsidRPr="005E4419">
        <w:t>.09</w:t>
      </w:r>
    </w:p>
    <w:p w14:paraId="7D948BB9" w14:textId="77777777" w:rsidR="00533AFA" w:rsidRPr="005E4419" w:rsidRDefault="00533AFA" w:rsidP="00533AFA">
      <w:pPr>
        <w:pStyle w:val="ReviewAnswer"/>
      </w:pPr>
      <w:r w:rsidRPr="005E4419">
        <w:rPr>
          <w:rStyle w:val="Strong"/>
        </w:rPr>
        <w:t>Incorrect</w:t>
      </w:r>
      <w:r w:rsidRPr="005E4419">
        <w:t>. Try again.</w:t>
      </w:r>
    </w:p>
    <w:p w14:paraId="46C14153" w14:textId="77777777" w:rsidR="00533AFA" w:rsidRPr="00310646" w:rsidRDefault="00533AFA" w:rsidP="001D52A4">
      <w:pPr>
        <w:numPr>
          <w:ilvl w:val="0"/>
          <w:numId w:val="10"/>
        </w:numPr>
        <w:rPr>
          <w:rStyle w:val="Strong"/>
        </w:rPr>
      </w:pPr>
      <w:r w:rsidRPr="00310646">
        <w:rPr>
          <w:rStyle w:val="Strong"/>
        </w:rPr>
        <w:t>.72</w:t>
      </w:r>
    </w:p>
    <w:p w14:paraId="7EF3F693" w14:textId="77777777" w:rsidR="00533AFA" w:rsidRPr="005E4419" w:rsidRDefault="00533AFA" w:rsidP="00533AFA">
      <w:pPr>
        <w:pStyle w:val="ReviewAnswer"/>
      </w:pPr>
      <w:r w:rsidRPr="005E4419">
        <w:rPr>
          <w:rStyle w:val="Strong"/>
        </w:rPr>
        <w:t>Correct</w:t>
      </w:r>
      <w:r w:rsidRPr="005E4419">
        <w:t>!  The calculation is $5,400 divided by $7,500.</w:t>
      </w:r>
    </w:p>
    <w:p w14:paraId="7047550B" w14:textId="77777777" w:rsidR="00533AFA" w:rsidRPr="005E4419" w:rsidRDefault="00533AFA" w:rsidP="001D52A4">
      <w:pPr>
        <w:numPr>
          <w:ilvl w:val="0"/>
          <w:numId w:val="10"/>
        </w:numPr>
      </w:pPr>
      <w:r w:rsidRPr="005E4419">
        <w:t>1.39</w:t>
      </w:r>
    </w:p>
    <w:p w14:paraId="7B9679B5" w14:textId="77777777" w:rsidR="00533AFA" w:rsidRPr="005E4419" w:rsidRDefault="00533AFA" w:rsidP="00533AFA">
      <w:pPr>
        <w:pStyle w:val="ReviewAnswer"/>
      </w:pPr>
      <w:r w:rsidRPr="005E4419">
        <w:rPr>
          <w:rStyle w:val="Strong"/>
        </w:rPr>
        <w:t>Incorrect</w:t>
      </w:r>
      <w:r w:rsidRPr="005E4419">
        <w:t>. Try again.</w:t>
      </w:r>
    </w:p>
    <w:p w14:paraId="56C8188D" w14:textId="77777777" w:rsidR="00533AFA" w:rsidRPr="00351AB1" w:rsidRDefault="00533AFA" w:rsidP="00351AB1">
      <w:pPr>
        <w:numPr>
          <w:ilvl w:val="0"/>
          <w:numId w:val="40"/>
        </w:numPr>
        <w:rPr>
          <w:b/>
          <w:bCs/>
        </w:rPr>
      </w:pPr>
      <w:r w:rsidRPr="00351AB1">
        <w:rPr>
          <w:b/>
          <w:bCs/>
        </w:rPr>
        <w:t>Boris has current assets totaling $125,000. His current liabilities total $250,000. What is his Current Ratio?</w:t>
      </w:r>
    </w:p>
    <w:p w14:paraId="5562C68B" w14:textId="77777777" w:rsidR="00533AFA" w:rsidRPr="00310646" w:rsidRDefault="00533AFA" w:rsidP="001D52A4">
      <w:pPr>
        <w:numPr>
          <w:ilvl w:val="0"/>
          <w:numId w:val="10"/>
        </w:numPr>
        <w:rPr>
          <w:rStyle w:val="Strong"/>
        </w:rPr>
      </w:pPr>
      <w:r w:rsidRPr="00310646">
        <w:rPr>
          <w:rStyle w:val="Strong"/>
        </w:rPr>
        <w:t>.50</w:t>
      </w:r>
    </w:p>
    <w:p w14:paraId="49679CDC" w14:textId="77777777" w:rsidR="00533AFA" w:rsidRPr="00350CD7" w:rsidRDefault="00533AFA" w:rsidP="00533AFA">
      <w:pPr>
        <w:pStyle w:val="ReviewAnswer"/>
      </w:pPr>
      <w:r w:rsidRPr="00350CD7">
        <w:rPr>
          <w:rStyle w:val="Strong"/>
        </w:rPr>
        <w:t>Correct</w:t>
      </w:r>
      <w:r w:rsidRPr="00350CD7">
        <w:t>!  The calculation is $125,000 divided by $250,000.</w:t>
      </w:r>
    </w:p>
    <w:p w14:paraId="26F98003" w14:textId="77777777" w:rsidR="00533AFA" w:rsidRPr="00350CD7" w:rsidRDefault="00533AFA" w:rsidP="001D52A4">
      <w:pPr>
        <w:numPr>
          <w:ilvl w:val="0"/>
          <w:numId w:val="10"/>
        </w:numPr>
      </w:pPr>
      <w:r w:rsidRPr="00350CD7">
        <w:t>2.00</w:t>
      </w:r>
    </w:p>
    <w:p w14:paraId="4CB0AFA2" w14:textId="77777777" w:rsidR="00533AFA" w:rsidRPr="00350CD7" w:rsidRDefault="00533AFA" w:rsidP="00533AFA">
      <w:pPr>
        <w:pStyle w:val="ReviewAnswer"/>
      </w:pPr>
      <w:r w:rsidRPr="00350CD7">
        <w:rPr>
          <w:rStyle w:val="Strong"/>
        </w:rPr>
        <w:t>Incorrect</w:t>
      </w:r>
      <w:r w:rsidRPr="00350CD7">
        <w:t>. Try again.</w:t>
      </w:r>
    </w:p>
    <w:p w14:paraId="314EAAB3" w14:textId="77777777" w:rsidR="00533AFA" w:rsidRPr="00350CD7" w:rsidRDefault="00533AFA" w:rsidP="001D52A4">
      <w:pPr>
        <w:numPr>
          <w:ilvl w:val="0"/>
          <w:numId w:val="10"/>
        </w:numPr>
      </w:pPr>
      <w:r w:rsidRPr="00350CD7">
        <w:t>1.00</w:t>
      </w:r>
    </w:p>
    <w:p w14:paraId="31F76E7E" w14:textId="77777777" w:rsidR="00533AFA" w:rsidRDefault="00533AFA" w:rsidP="00533AFA">
      <w:pPr>
        <w:pStyle w:val="ReviewAnswer"/>
      </w:pPr>
      <w:r w:rsidRPr="00350CD7">
        <w:rPr>
          <w:rStyle w:val="Strong"/>
        </w:rPr>
        <w:t>Incorrect</w:t>
      </w:r>
      <w:r w:rsidRPr="00350CD7">
        <w:t>. Try again.</w:t>
      </w:r>
    </w:p>
    <w:p w14:paraId="7C56ACF7" w14:textId="77777777" w:rsidR="00A3138B" w:rsidRPr="005D70A7" w:rsidRDefault="00A3138B" w:rsidP="00154642">
      <w:pPr>
        <w:numPr>
          <w:ilvl w:val="0"/>
          <w:numId w:val="40"/>
        </w:numPr>
        <w:rPr>
          <w:b/>
        </w:rPr>
      </w:pPr>
      <w:r w:rsidRPr="005D70A7">
        <w:rPr>
          <w:b/>
        </w:rPr>
        <w:t xml:space="preserve">Samantha is wanting to purchase a house and </w:t>
      </w:r>
      <w:r w:rsidR="000B3DC8">
        <w:rPr>
          <w:b/>
        </w:rPr>
        <w:t xml:space="preserve">is </w:t>
      </w:r>
      <w:r w:rsidRPr="005D70A7">
        <w:rPr>
          <w:b/>
        </w:rPr>
        <w:t>applying for a mortgage. Her monthly housing expenses on the new house would be $2,400 (principal and interest, escrow deposits for taxes, hazard insurance, mortgage insurance premium, homeowners’ dues, etc.). In addition, she has monthly charge card and car loan payments totaling $1,200. Her lender requires her to meet debt ratios of 31/43, where 31% is the debt ratio for her housing expense and 43% is her total debt ratio including her housing expense. If Samantha has monthly gross income of $8,000, can she qualify for the loan based upon the ratio limits?</w:t>
      </w:r>
    </w:p>
    <w:p w14:paraId="24366DBA" w14:textId="77777777" w:rsidR="00A3138B" w:rsidRDefault="00A3138B" w:rsidP="00A3138B">
      <w:pPr>
        <w:numPr>
          <w:ilvl w:val="0"/>
          <w:numId w:val="46"/>
        </w:numPr>
      </w:pPr>
      <w:r>
        <w:t>Yes</w:t>
      </w:r>
    </w:p>
    <w:p w14:paraId="571C44EC" w14:textId="77777777" w:rsidR="00A3138B" w:rsidRDefault="00DD2927" w:rsidP="00154642">
      <w:pPr>
        <w:ind w:left="1440"/>
      </w:pPr>
      <w:r w:rsidRPr="00350CD7">
        <w:rPr>
          <w:rStyle w:val="Strong"/>
        </w:rPr>
        <w:t>Incorrect</w:t>
      </w:r>
      <w:r w:rsidRPr="00350CD7">
        <w:t xml:space="preserve">. </w:t>
      </w:r>
      <w:r w:rsidR="00A3138B">
        <w:t>Samantha meets the first limit</w:t>
      </w:r>
      <w:r>
        <w:t xml:space="preserve"> regarding her housing expense</w:t>
      </w:r>
      <w:r w:rsidR="00A3138B">
        <w:t xml:space="preserve"> with a 30% ratio ($2,400 ÷ $8,000), but her total debt-to-income ratio is 45%</w:t>
      </w:r>
      <w:r>
        <w:t xml:space="preserve"> ($3,600 ÷ $8,000), </w:t>
      </w:r>
      <w:r w:rsidR="00A3138B">
        <w:t>which exceeds the lender’s 43% limit.</w:t>
      </w:r>
    </w:p>
    <w:p w14:paraId="728CEF18" w14:textId="77777777" w:rsidR="00A3138B" w:rsidRDefault="00A3138B" w:rsidP="00A3138B">
      <w:pPr>
        <w:numPr>
          <w:ilvl w:val="0"/>
          <w:numId w:val="46"/>
        </w:numPr>
        <w:rPr>
          <w:b/>
        </w:rPr>
      </w:pPr>
      <w:r w:rsidRPr="00154642">
        <w:rPr>
          <w:b/>
        </w:rPr>
        <w:t>No</w:t>
      </w:r>
    </w:p>
    <w:p w14:paraId="23BD51FF" w14:textId="77777777" w:rsidR="00DD2927" w:rsidRPr="00154642" w:rsidRDefault="00DD2927" w:rsidP="00154642">
      <w:pPr>
        <w:ind w:left="1440"/>
        <w:rPr>
          <w:b/>
        </w:rPr>
      </w:pPr>
      <w:r w:rsidRPr="00350CD7">
        <w:rPr>
          <w:rStyle w:val="Strong"/>
        </w:rPr>
        <w:t>Correct</w:t>
      </w:r>
      <w:r w:rsidRPr="00350CD7">
        <w:t xml:space="preserve">!  </w:t>
      </w:r>
      <w:r>
        <w:t>Samantha meets the first limit regarding her housing expense with a 30% ratio ($2,400 ÷ $8,000), but her total debt-to-income ratio is 45% ($3,600 ÷ $8,000), which exceeds the lender’s 43% limit.</w:t>
      </w:r>
    </w:p>
    <w:p w14:paraId="30FF7B3B" w14:textId="77777777" w:rsidR="00A3138B" w:rsidRDefault="00A3138B" w:rsidP="00154642">
      <w:pPr>
        <w:pStyle w:val="ReviewAnswer"/>
        <w:ind w:left="0"/>
      </w:pPr>
    </w:p>
    <w:p w14:paraId="542746DF" w14:textId="77777777" w:rsidR="00B6690F" w:rsidRDefault="00187BC0" w:rsidP="00BE6878">
      <w:pPr>
        <w:pStyle w:val="Heading2"/>
      </w:pPr>
      <w:r>
        <w:br w:type="page"/>
      </w:r>
      <w:r w:rsidR="00B6690F" w:rsidRPr="00D77DD0">
        <w:lastRenderedPageBreak/>
        <w:t>Conclusion</w:t>
      </w:r>
    </w:p>
    <w:p w14:paraId="01D6BAF2" w14:textId="77777777" w:rsidR="002D2CA4" w:rsidRPr="002D2CA4" w:rsidRDefault="002D2CA4" w:rsidP="00BE6878">
      <w:r w:rsidRPr="002D2CA4">
        <w:t xml:space="preserve">This concludes the material for this subject.  At this time, you may return to any sections in which you feel the need for further study. </w:t>
      </w:r>
    </w:p>
    <w:sectPr w:rsidR="002D2CA4" w:rsidRPr="002D2CA4" w:rsidSect="004D16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B4428" w14:textId="77777777" w:rsidR="002A6EE1" w:rsidRDefault="002A6EE1">
      <w:r>
        <w:separator/>
      </w:r>
    </w:p>
  </w:endnote>
  <w:endnote w:type="continuationSeparator" w:id="0">
    <w:p w14:paraId="0BB0A2A1" w14:textId="77777777" w:rsidR="002A6EE1" w:rsidRDefault="002A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EB3E2" w14:textId="5378A545" w:rsidR="004626ED" w:rsidRPr="00F54876" w:rsidRDefault="004626ED" w:rsidP="00CF426E">
    <w:pPr>
      <w:pStyle w:val="Footer"/>
      <w:tabs>
        <w:tab w:val="clear" w:pos="8640"/>
        <w:tab w:val="right" w:pos="7920"/>
      </w:tabs>
    </w:pPr>
    <w:r>
      <w:rPr>
        <w:noProof/>
        <w:lang w:eastAsia="zh-CN"/>
      </w:rPr>
      <w:drawing>
        <wp:anchor distT="0" distB="0" distL="114300" distR="114300" simplePos="0" relativeHeight="251657216" behindDoc="1" locked="0" layoutInCell="1" allowOverlap="1" wp14:anchorId="46D84636" wp14:editId="720A5DF4">
          <wp:simplePos x="0" y="0"/>
          <wp:positionH relativeFrom="column">
            <wp:posOffset>5505450</wp:posOffset>
          </wp:positionH>
          <wp:positionV relativeFrom="paragraph">
            <wp:posOffset>-11430</wp:posOffset>
          </wp:positionV>
          <wp:extent cx="933450" cy="485775"/>
          <wp:effectExtent l="0" t="0" r="6350" b="0"/>
          <wp:wrapTight wrapText="bothSides">
            <wp:wrapPolygon edited="0">
              <wp:start x="0" y="0"/>
              <wp:lineTo x="0" y="20329"/>
              <wp:lineTo x="21159" y="20329"/>
              <wp:lineTo x="21159" y="0"/>
              <wp:lineTo x="0" y="0"/>
            </wp:wrapPolygon>
          </wp:wrapTight>
          <wp:docPr id="8" name="Picture 8"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4876">
      <w:t xml:space="preserve">© </w:t>
    </w:r>
    <w:r>
      <w:t>201</w:t>
    </w:r>
    <w:r w:rsidR="00170CB4">
      <w:t>6</w:t>
    </w:r>
    <w:r w:rsidRPr="00F54876">
      <w:t xml:space="preserve"> Greene Consulting Associates, LLC. All Rights Reserved.  </w:t>
    </w:r>
    <w:r w:rsidRPr="00F54876">
      <w:tab/>
    </w:r>
    <w:r w:rsidRPr="00F54876">
      <w:rPr>
        <w:rStyle w:val="PageNumber"/>
        <w:b/>
        <w:bCs/>
      </w:rPr>
      <w:fldChar w:fldCharType="begin"/>
    </w:r>
    <w:r w:rsidRPr="00F54876">
      <w:rPr>
        <w:rStyle w:val="PageNumber"/>
        <w:b/>
        <w:bCs/>
      </w:rPr>
      <w:instrText xml:space="preserve"> PAGE </w:instrText>
    </w:r>
    <w:r w:rsidRPr="00F54876">
      <w:rPr>
        <w:rStyle w:val="PageNumber"/>
        <w:b/>
        <w:bCs/>
      </w:rPr>
      <w:fldChar w:fldCharType="separate"/>
    </w:r>
    <w:r w:rsidR="00320965">
      <w:rPr>
        <w:rStyle w:val="PageNumber"/>
        <w:b/>
        <w:bCs/>
        <w:noProof/>
      </w:rPr>
      <w:t>1</w:t>
    </w:r>
    <w:r w:rsidRPr="00F54876">
      <w:rPr>
        <w:rStyle w:val="PageNumber"/>
        <w:b/>
        <w:bCs/>
      </w:rPr>
      <w:fldChar w:fldCharType="end"/>
    </w:r>
  </w:p>
  <w:p w14:paraId="1267DC2A" w14:textId="77777777" w:rsidR="004626ED" w:rsidRPr="00F54876" w:rsidRDefault="004626ED" w:rsidP="00CF426E">
    <w:pPr>
      <w:pStyle w:val="Footer"/>
    </w:pPr>
    <w:r w:rsidRPr="00F54876">
      <w:t xml:space="preserve">Intended solely for use by authorized users. </w:t>
    </w:r>
  </w:p>
  <w:p w14:paraId="357602DD" w14:textId="77777777" w:rsidR="004626ED" w:rsidRPr="00F54876" w:rsidRDefault="004626ED" w:rsidP="00CF426E">
    <w:pPr>
      <w:pStyle w:val="Footer"/>
    </w:pPr>
    <w:r w:rsidRPr="00F54876">
      <w:t xml:space="preserve">Not to be reproduced or circulated without prior approval. </w:t>
    </w:r>
  </w:p>
  <w:p w14:paraId="0B589654" w14:textId="77777777" w:rsidR="004626ED" w:rsidRPr="00CF426E" w:rsidRDefault="004626ED" w:rsidP="00CF42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954F9" w14:textId="77777777" w:rsidR="002A6EE1" w:rsidRDefault="002A6EE1">
      <w:r>
        <w:separator/>
      </w:r>
    </w:p>
  </w:footnote>
  <w:footnote w:type="continuationSeparator" w:id="0">
    <w:p w14:paraId="3BAA3754" w14:textId="77777777" w:rsidR="002A6EE1" w:rsidRDefault="002A6E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1027C" w14:textId="77777777" w:rsidR="004626ED" w:rsidRPr="00EC48CF" w:rsidRDefault="004626ED" w:rsidP="00CF426E">
    <w:pPr>
      <w:pStyle w:val="Header"/>
      <w:ind w:right="-270"/>
      <w:jc w:val="right"/>
      <w:rPr>
        <w:b/>
        <w:bCs/>
      </w:rPr>
    </w:pPr>
    <w:r>
      <w:rPr>
        <w:b/>
        <w:noProof/>
        <w:lang w:eastAsia="zh-CN"/>
      </w:rPr>
      <mc:AlternateContent>
        <mc:Choice Requires="wps">
          <w:drawing>
            <wp:anchor distT="0" distB="0" distL="114300" distR="114300" simplePos="0" relativeHeight="251658240" behindDoc="0" locked="0" layoutInCell="1" allowOverlap="1" wp14:anchorId="62D97AFF" wp14:editId="4C507D00">
              <wp:simplePos x="0" y="0"/>
              <wp:positionH relativeFrom="column">
                <wp:posOffset>-34925</wp:posOffset>
              </wp:positionH>
              <wp:positionV relativeFrom="paragraph">
                <wp:posOffset>225425</wp:posOffset>
              </wp:positionV>
              <wp:extent cx="6181725" cy="100330"/>
              <wp:effectExtent l="3175" t="0" r="0"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7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" fillcolor="black" stroked="f">
              <v:fill color2="#339" rotate="t" angle="-90" focus="100%" type="gradient"/>
            </v:rect>
          </w:pict>
        </mc:Fallback>
      </mc:AlternateContent>
    </w:r>
    <w:r>
      <w:rPr>
        <w:b/>
        <w:noProof/>
      </w:rPr>
      <w:t>Understanding Personal Financial Statements</w:t>
    </w:r>
  </w:p>
  <w:p w14:paraId="6D18F243" w14:textId="77777777" w:rsidR="004626ED" w:rsidRDefault="004626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1pt;height:12.1pt" o:bullet="t">
        <v:imagedata r:id="rId1" o:title=""/>
      </v:shape>
    </w:pict>
  </w:numPicBullet>
  <w:numPicBullet w:numPicBulletId="1">
    <w:pict>
      <v:shape id="_x0000_i1033" type="#_x0000_t75" style="width:12.1pt;height:12.1pt" o:bullet="t">
        <v:imagedata r:id="rId2" o:title=""/>
      </v:shape>
    </w:pict>
  </w:numPicBullet>
  <w:abstractNum w:abstractNumId="0">
    <w:nsid w:val="FFFFFF1D"/>
    <w:multiLevelType w:val="multilevel"/>
    <w:tmpl w:val="48D443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7228B"/>
    <w:multiLevelType w:val="hybridMultilevel"/>
    <w:tmpl w:val="B44442CC"/>
    <w:lvl w:ilvl="0" w:tplc="E49E2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31170"/>
    <w:multiLevelType w:val="hybridMultilevel"/>
    <w:tmpl w:val="7A26625E"/>
    <w:lvl w:ilvl="0" w:tplc="440CEDF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71965"/>
    <w:multiLevelType w:val="hybridMultilevel"/>
    <w:tmpl w:val="89A8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7012F"/>
    <w:multiLevelType w:val="hybridMultilevel"/>
    <w:tmpl w:val="DF48853A"/>
    <w:lvl w:ilvl="0" w:tplc="6C40457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E09AB"/>
    <w:multiLevelType w:val="hybridMultilevel"/>
    <w:tmpl w:val="6AC8F89E"/>
    <w:lvl w:ilvl="0" w:tplc="7004BBE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B2692"/>
    <w:multiLevelType w:val="hybridMultilevel"/>
    <w:tmpl w:val="DEFE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DA14EB"/>
    <w:multiLevelType w:val="hybridMultilevel"/>
    <w:tmpl w:val="3D0E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058DD"/>
    <w:multiLevelType w:val="hybridMultilevel"/>
    <w:tmpl w:val="A55C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944A3"/>
    <w:multiLevelType w:val="multilevel"/>
    <w:tmpl w:val="810051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2F66FC0"/>
    <w:multiLevelType w:val="hybridMultilevel"/>
    <w:tmpl w:val="D520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93B8D"/>
    <w:multiLevelType w:val="hybridMultilevel"/>
    <w:tmpl w:val="BFFA6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964F07"/>
    <w:multiLevelType w:val="hybridMultilevel"/>
    <w:tmpl w:val="F290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9D11E5"/>
    <w:multiLevelType w:val="hybridMultilevel"/>
    <w:tmpl w:val="81FC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E737B"/>
    <w:multiLevelType w:val="hybridMultilevel"/>
    <w:tmpl w:val="0584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4199A"/>
    <w:multiLevelType w:val="hybridMultilevel"/>
    <w:tmpl w:val="BA56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193ED9"/>
    <w:multiLevelType w:val="hybridMultilevel"/>
    <w:tmpl w:val="B1EC432E"/>
    <w:lvl w:ilvl="0" w:tplc="9D7C43F4">
      <w:start w:val="1"/>
      <w:numFmt w:val="lowerLetter"/>
      <w:lvlText w:val="%1)"/>
      <w:lvlJc w:val="left"/>
      <w:pPr>
        <w:tabs>
          <w:tab w:val="num" w:pos="1080"/>
        </w:tabs>
        <w:ind w:left="1080" w:hanging="360"/>
      </w:pPr>
      <w:rPr>
        <w:rFonts w:hint="default"/>
      </w:rPr>
    </w:lvl>
    <w:lvl w:ilvl="1" w:tplc="04090017">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AC66ABF"/>
    <w:multiLevelType w:val="hybridMultilevel"/>
    <w:tmpl w:val="9A10B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F061CF"/>
    <w:multiLevelType w:val="multilevel"/>
    <w:tmpl w:val="9D72898C"/>
    <w:lvl w:ilvl="0">
      <w:start w:val="1"/>
      <w:numFmt w:val="decimal"/>
      <w:pStyle w:val="1stLevelIndentabc"/>
      <w:lvlText w:val="%1."/>
      <w:lvlJc w:val="left"/>
      <w:pPr>
        <w:tabs>
          <w:tab w:val="num" w:pos="360"/>
        </w:tabs>
        <w:ind w:left="36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440"/>
        </w:tabs>
        <w:ind w:left="1440" w:hanging="360"/>
      </w:pPr>
      <w:rPr>
        <w:rFonts w:ascii="Wingdings 2" w:hAnsi="Wingdings 2" w:hint="default"/>
        <w:color w:val="auto"/>
        <w:sz w:val="20"/>
      </w:rPr>
    </w:lvl>
    <w:lvl w:ilvl="2">
      <w:start w:val="1"/>
      <w:numFmt w:val="bullet"/>
      <w:lvlText w:val=""/>
      <w:lvlJc w:val="left"/>
      <w:pPr>
        <w:tabs>
          <w:tab w:val="num" w:pos="1440"/>
        </w:tabs>
        <w:ind w:left="1440" w:hanging="360"/>
      </w:pPr>
      <w:rPr>
        <w:rFonts w:ascii="Wingdings 2" w:hAnsi="Wingdings 2" w:hint="default"/>
        <w:color w:val="0000FF"/>
        <w:sz w:val="20"/>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nsid w:val="41504B47"/>
    <w:multiLevelType w:val="hybridMultilevel"/>
    <w:tmpl w:val="433CD43A"/>
    <w:lvl w:ilvl="0" w:tplc="04090017">
      <w:start w:val="1"/>
      <w:numFmt w:val="lowerLetter"/>
      <w:lvlText w:val="%1)"/>
      <w:lvlJc w:val="left"/>
      <w:pPr>
        <w:tabs>
          <w:tab w:val="num" w:pos="1080"/>
        </w:tabs>
        <w:ind w:left="1080" w:hanging="360"/>
      </w:pPr>
      <w:rPr>
        <w:rFonts w:hint="default"/>
      </w:rPr>
    </w:lvl>
    <w:lvl w:ilvl="1" w:tplc="04090017">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1F80F46"/>
    <w:multiLevelType w:val="hybridMultilevel"/>
    <w:tmpl w:val="2CA6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35591"/>
    <w:multiLevelType w:val="hybridMultilevel"/>
    <w:tmpl w:val="EA683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468102F"/>
    <w:multiLevelType w:val="hybridMultilevel"/>
    <w:tmpl w:val="FF2E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0627E7"/>
    <w:multiLevelType w:val="hybridMultilevel"/>
    <w:tmpl w:val="F2C6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874CF9"/>
    <w:multiLevelType w:val="hybridMultilevel"/>
    <w:tmpl w:val="81005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4D840A2A"/>
    <w:multiLevelType w:val="hybridMultilevel"/>
    <w:tmpl w:val="F844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967B2A"/>
    <w:multiLevelType w:val="hybridMultilevel"/>
    <w:tmpl w:val="D21E42C4"/>
    <w:lvl w:ilvl="0" w:tplc="E8209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744178"/>
    <w:multiLevelType w:val="hybridMultilevel"/>
    <w:tmpl w:val="AB209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A72F1D"/>
    <w:multiLevelType w:val="hybridMultilevel"/>
    <w:tmpl w:val="CC48A304"/>
    <w:lvl w:ilvl="0" w:tplc="4262022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860C3E"/>
    <w:multiLevelType w:val="hybridMultilevel"/>
    <w:tmpl w:val="89FE3A26"/>
    <w:lvl w:ilvl="0" w:tplc="19A417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8C3D7B"/>
    <w:multiLevelType w:val="hybridMultilevel"/>
    <w:tmpl w:val="B2C0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2D6C4C"/>
    <w:multiLevelType w:val="hybridMultilevel"/>
    <w:tmpl w:val="6D0C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716261"/>
    <w:multiLevelType w:val="hybridMultilevel"/>
    <w:tmpl w:val="2432F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AB6457E"/>
    <w:multiLevelType w:val="multilevel"/>
    <w:tmpl w:val="9A10BF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nsid w:val="5ABC1590"/>
    <w:multiLevelType w:val="hybridMultilevel"/>
    <w:tmpl w:val="6284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EA14B9"/>
    <w:multiLevelType w:val="hybridMultilevel"/>
    <w:tmpl w:val="7B08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33066B"/>
    <w:multiLevelType w:val="hybridMultilevel"/>
    <w:tmpl w:val="A99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0D649C6"/>
    <w:multiLevelType w:val="hybridMultilevel"/>
    <w:tmpl w:val="8DDA6040"/>
    <w:lvl w:ilvl="0" w:tplc="EB9EADE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784A19"/>
    <w:multiLevelType w:val="hybridMultilevel"/>
    <w:tmpl w:val="B2DC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B80DE2"/>
    <w:multiLevelType w:val="hybridMultilevel"/>
    <w:tmpl w:val="6E449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45">
    <w:nsid w:val="71661641"/>
    <w:multiLevelType w:val="hybridMultilevel"/>
    <w:tmpl w:val="ED76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815DD0"/>
    <w:multiLevelType w:val="hybridMultilevel"/>
    <w:tmpl w:val="860A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9613E0"/>
    <w:multiLevelType w:val="hybridMultilevel"/>
    <w:tmpl w:val="3F84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2C5715"/>
    <w:multiLevelType w:val="hybridMultilevel"/>
    <w:tmpl w:val="0B1A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40"/>
  </w:num>
  <w:num w:numId="3">
    <w:abstractNumId w:val="19"/>
  </w:num>
  <w:num w:numId="4">
    <w:abstractNumId w:val="43"/>
  </w:num>
  <w:num w:numId="5">
    <w:abstractNumId w:val="13"/>
  </w:num>
  <w:num w:numId="6">
    <w:abstractNumId w:val="32"/>
  </w:num>
  <w:num w:numId="7">
    <w:abstractNumId w:val="26"/>
  </w:num>
  <w:num w:numId="8">
    <w:abstractNumId w:val="28"/>
  </w:num>
  <w:num w:numId="9">
    <w:abstractNumId w:val="37"/>
  </w:num>
  <w:num w:numId="10">
    <w:abstractNumId w:val="3"/>
  </w:num>
  <w:num w:numId="11">
    <w:abstractNumId w:val="29"/>
  </w:num>
  <w:num w:numId="12">
    <w:abstractNumId w:val="20"/>
  </w:num>
  <w:num w:numId="13">
    <w:abstractNumId w:val="18"/>
  </w:num>
  <w:num w:numId="14">
    <w:abstractNumId w:val="35"/>
  </w:num>
  <w:num w:numId="15">
    <w:abstractNumId w:val="8"/>
  </w:num>
  <w:num w:numId="16">
    <w:abstractNumId w:val="46"/>
  </w:num>
  <w:num w:numId="17">
    <w:abstractNumId w:val="10"/>
  </w:num>
  <w:num w:numId="18">
    <w:abstractNumId w:val="12"/>
  </w:num>
  <w:num w:numId="19">
    <w:abstractNumId w:val="45"/>
  </w:num>
  <w:num w:numId="20">
    <w:abstractNumId w:val="27"/>
  </w:num>
  <w:num w:numId="21">
    <w:abstractNumId w:val="47"/>
  </w:num>
  <w:num w:numId="22">
    <w:abstractNumId w:val="14"/>
  </w:num>
  <w:num w:numId="23">
    <w:abstractNumId w:val="39"/>
  </w:num>
  <w:num w:numId="24">
    <w:abstractNumId w:val="33"/>
  </w:num>
  <w:num w:numId="25">
    <w:abstractNumId w:val="38"/>
  </w:num>
  <w:num w:numId="26">
    <w:abstractNumId w:val="34"/>
  </w:num>
  <w:num w:numId="27">
    <w:abstractNumId w:val="15"/>
  </w:num>
  <w:num w:numId="28">
    <w:abstractNumId w:val="16"/>
  </w:num>
  <w:num w:numId="29">
    <w:abstractNumId w:val="23"/>
  </w:num>
  <w:num w:numId="30">
    <w:abstractNumId w:val="5"/>
  </w:num>
  <w:num w:numId="31">
    <w:abstractNumId w:val="7"/>
  </w:num>
  <w:num w:numId="32">
    <w:abstractNumId w:val="24"/>
  </w:num>
  <w:num w:numId="33">
    <w:abstractNumId w:val="42"/>
  </w:num>
  <w:num w:numId="34">
    <w:abstractNumId w:val="31"/>
  </w:num>
  <w:num w:numId="35">
    <w:abstractNumId w:val="6"/>
  </w:num>
  <w:num w:numId="36">
    <w:abstractNumId w:val="30"/>
  </w:num>
  <w:num w:numId="37">
    <w:abstractNumId w:val="2"/>
  </w:num>
  <w:num w:numId="38">
    <w:abstractNumId w:val="1"/>
  </w:num>
  <w:num w:numId="39">
    <w:abstractNumId w:val="21"/>
  </w:num>
  <w:num w:numId="40">
    <w:abstractNumId w:val="22"/>
  </w:num>
  <w:num w:numId="41">
    <w:abstractNumId w:val="48"/>
  </w:num>
  <w:num w:numId="42">
    <w:abstractNumId w:val="41"/>
  </w:num>
  <w:num w:numId="43">
    <w:abstractNumId w:val="4"/>
  </w:num>
  <w:num w:numId="44">
    <w:abstractNumId w:val="17"/>
  </w:num>
  <w:num w:numId="45">
    <w:abstractNumId w:val="0"/>
  </w:num>
  <w:num w:numId="46">
    <w:abstractNumId w:val="11"/>
  </w:num>
  <w:num w:numId="47">
    <w:abstractNumId w:val="36"/>
  </w:num>
  <w:num w:numId="48">
    <w:abstractNumId w:val="25"/>
  </w:num>
  <w:num w:numId="49">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hideSpellingErrors/>
  <w:activeWritingStyle w:appName="MSWord" w:lang="en-US" w:vendorID="64" w:dllVersion="131077" w:nlCheck="1" w:checkStyle="1"/>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fillcolor="#bfba84" strokecolor="#bfba84">
      <v:fill color="#bfba84"/>
      <v:stroke color="#bfba84"/>
      <v:shadow color="gray" opacity="1" offset="2pt,2pt"/>
      <o:colormru v:ext="edit" colors="#ffc,#bfba84,#f8f8f8,#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285"/>
    <w:rsid w:val="00000676"/>
    <w:rsid w:val="00000AB5"/>
    <w:rsid w:val="0000117C"/>
    <w:rsid w:val="00002E9B"/>
    <w:rsid w:val="000053E4"/>
    <w:rsid w:val="000103BD"/>
    <w:rsid w:val="00011BD0"/>
    <w:rsid w:val="00013739"/>
    <w:rsid w:val="0001630A"/>
    <w:rsid w:val="00016317"/>
    <w:rsid w:val="00024618"/>
    <w:rsid w:val="000261F8"/>
    <w:rsid w:val="00031CBD"/>
    <w:rsid w:val="00032B66"/>
    <w:rsid w:val="00037A63"/>
    <w:rsid w:val="000403C7"/>
    <w:rsid w:val="00044B49"/>
    <w:rsid w:val="0004686E"/>
    <w:rsid w:val="00051E51"/>
    <w:rsid w:val="0005234F"/>
    <w:rsid w:val="00052626"/>
    <w:rsid w:val="00052AA8"/>
    <w:rsid w:val="0005415C"/>
    <w:rsid w:val="00056DC4"/>
    <w:rsid w:val="0006295E"/>
    <w:rsid w:val="000671A0"/>
    <w:rsid w:val="00070ABA"/>
    <w:rsid w:val="000735DB"/>
    <w:rsid w:val="00073AEA"/>
    <w:rsid w:val="000761DE"/>
    <w:rsid w:val="000765AB"/>
    <w:rsid w:val="000830DA"/>
    <w:rsid w:val="00083FDB"/>
    <w:rsid w:val="0008588B"/>
    <w:rsid w:val="00090881"/>
    <w:rsid w:val="0009418B"/>
    <w:rsid w:val="000A0249"/>
    <w:rsid w:val="000A0736"/>
    <w:rsid w:val="000A3D7F"/>
    <w:rsid w:val="000A5322"/>
    <w:rsid w:val="000A6264"/>
    <w:rsid w:val="000A6B2C"/>
    <w:rsid w:val="000A7E3A"/>
    <w:rsid w:val="000B10BE"/>
    <w:rsid w:val="000B1838"/>
    <w:rsid w:val="000B18A0"/>
    <w:rsid w:val="000B2CBB"/>
    <w:rsid w:val="000B3DC8"/>
    <w:rsid w:val="000B49B3"/>
    <w:rsid w:val="000B5439"/>
    <w:rsid w:val="000B55D1"/>
    <w:rsid w:val="000B679F"/>
    <w:rsid w:val="000C0998"/>
    <w:rsid w:val="000C228D"/>
    <w:rsid w:val="000C50ED"/>
    <w:rsid w:val="000C6201"/>
    <w:rsid w:val="000D1CBA"/>
    <w:rsid w:val="000D6C0B"/>
    <w:rsid w:val="000D7FCE"/>
    <w:rsid w:val="000E2F0D"/>
    <w:rsid w:val="000E56B4"/>
    <w:rsid w:val="000F2522"/>
    <w:rsid w:val="000F5474"/>
    <w:rsid w:val="00100465"/>
    <w:rsid w:val="00101EC3"/>
    <w:rsid w:val="001113A5"/>
    <w:rsid w:val="00111D36"/>
    <w:rsid w:val="00112E69"/>
    <w:rsid w:val="001219E0"/>
    <w:rsid w:val="00122DB6"/>
    <w:rsid w:val="00123905"/>
    <w:rsid w:val="001240CA"/>
    <w:rsid w:val="0012416E"/>
    <w:rsid w:val="00125044"/>
    <w:rsid w:val="001255DF"/>
    <w:rsid w:val="00130473"/>
    <w:rsid w:val="00133B88"/>
    <w:rsid w:val="0013541E"/>
    <w:rsid w:val="00141297"/>
    <w:rsid w:val="00141B36"/>
    <w:rsid w:val="00141F16"/>
    <w:rsid w:val="00143D9C"/>
    <w:rsid w:val="00146840"/>
    <w:rsid w:val="001508ED"/>
    <w:rsid w:val="00152AB4"/>
    <w:rsid w:val="00153B78"/>
    <w:rsid w:val="00154642"/>
    <w:rsid w:val="00155A91"/>
    <w:rsid w:val="001565CB"/>
    <w:rsid w:val="001566C8"/>
    <w:rsid w:val="001573A0"/>
    <w:rsid w:val="001635F5"/>
    <w:rsid w:val="00170CB4"/>
    <w:rsid w:val="001715FD"/>
    <w:rsid w:val="001732DB"/>
    <w:rsid w:val="001742F4"/>
    <w:rsid w:val="00174CB4"/>
    <w:rsid w:val="0017724A"/>
    <w:rsid w:val="00182BBD"/>
    <w:rsid w:val="001851E9"/>
    <w:rsid w:val="00185BC2"/>
    <w:rsid w:val="00187BC0"/>
    <w:rsid w:val="00193C8C"/>
    <w:rsid w:val="00196225"/>
    <w:rsid w:val="001A15F5"/>
    <w:rsid w:val="001A2777"/>
    <w:rsid w:val="001A730F"/>
    <w:rsid w:val="001B0F58"/>
    <w:rsid w:val="001B4F57"/>
    <w:rsid w:val="001C192C"/>
    <w:rsid w:val="001C2061"/>
    <w:rsid w:val="001C5E59"/>
    <w:rsid w:val="001D3B03"/>
    <w:rsid w:val="001D52A4"/>
    <w:rsid w:val="001D5B13"/>
    <w:rsid w:val="001E00C2"/>
    <w:rsid w:val="001E0499"/>
    <w:rsid w:val="001E48A8"/>
    <w:rsid w:val="001E4D1C"/>
    <w:rsid w:val="001E5F5A"/>
    <w:rsid w:val="001E7B50"/>
    <w:rsid w:val="002023EB"/>
    <w:rsid w:val="00206992"/>
    <w:rsid w:val="00212563"/>
    <w:rsid w:val="002153C5"/>
    <w:rsid w:val="002200C5"/>
    <w:rsid w:val="002210B2"/>
    <w:rsid w:val="00224003"/>
    <w:rsid w:val="00224214"/>
    <w:rsid w:val="00224579"/>
    <w:rsid w:val="00233A7C"/>
    <w:rsid w:val="00233F6D"/>
    <w:rsid w:val="00234ABC"/>
    <w:rsid w:val="002420A9"/>
    <w:rsid w:val="002447CE"/>
    <w:rsid w:val="00244D5E"/>
    <w:rsid w:val="0024561E"/>
    <w:rsid w:val="0024583C"/>
    <w:rsid w:val="002467C9"/>
    <w:rsid w:val="00250FF3"/>
    <w:rsid w:val="00254DE3"/>
    <w:rsid w:val="002601DB"/>
    <w:rsid w:val="00260669"/>
    <w:rsid w:val="00260F1A"/>
    <w:rsid w:val="00264C32"/>
    <w:rsid w:val="00264FFB"/>
    <w:rsid w:val="002653DF"/>
    <w:rsid w:val="00266C99"/>
    <w:rsid w:val="00275027"/>
    <w:rsid w:val="00275C0F"/>
    <w:rsid w:val="00283483"/>
    <w:rsid w:val="00285E16"/>
    <w:rsid w:val="002861B2"/>
    <w:rsid w:val="002875E2"/>
    <w:rsid w:val="00290C44"/>
    <w:rsid w:val="00292199"/>
    <w:rsid w:val="00296F93"/>
    <w:rsid w:val="002A19E6"/>
    <w:rsid w:val="002A460F"/>
    <w:rsid w:val="002A51F6"/>
    <w:rsid w:val="002A6EE1"/>
    <w:rsid w:val="002A6F1F"/>
    <w:rsid w:val="002B11B3"/>
    <w:rsid w:val="002B34ED"/>
    <w:rsid w:val="002B4C80"/>
    <w:rsid w:val="002B527C"/>
    <w:rsid w:val="002B5B6F"/>
    <w:rsid w:val="002B624F"/>
    <w:rsid w:val="002B7359"/>
    <w:rsid w:val="002C1F2F"/>
    <w:rsid w:val="002C2FA3"/>
    <w:rsid w:val="002C30F7"/>
    <w:rsid w:val="002C3DA9"/>
    <w:rsid w:val="002C4D40"/>
    <w:rsid w:val="002C6448"/>
    <w:rsid w:val="002D0797"/>
    <w:rsid w:val="002D2396"/>
    <w:rsid w:val="002D2B68"/>
    <w:rsid w:val="002D2CA4"/>
    <w:rsid w:val="002D2E3F"/>
    <w:rsid w:val="002D4820"/>
    <w:rsid w:val="002D5A09"/>
    <w:rsid w:val="002D666F"/>
    <w:rsid w:val="002D7A14"/>
    <w:rsid w:val="002E6DFE"/>
    <w:rsid w:val="002E7782"/>
    <w:rsid w:val="002F0722"/>
    <w:rsid w:val="002F0A91"/>
    <w:rsid w:val="002F14AA"/>
    <w:rsid w:val="002F480B"/>
    <w:rsid w:val="002F4CA5"/>
    <w:rsid w:val="002F51C7"/>
    <w:rsid w:val="002F7D1D"/>
    <w:rsid w:val="0030046C"/>
    <w:rsid w:val="003009C6"/>
    <w:rsid w:val="00303C20"/>
    <w:rsid w:val="00310646"/>
    <w:rsid w:val="003107D7"/>
    <w:rsid w:val="00310FA5"/>
    <w:rsid w:val="003124A6"/>
    <w:rsid w:val="003138C1"/>
    <w:rsid w:val="0031435F"/>
    <w:rsid w:val="00314D54"/>
    <w:rsid w:val="0031776B"/>
    <w:rsid w:val="0032020C"/>
    <w:rsid w:val="00320965"/>
    <w:rsid w:val="00322FE8"/>
    <w:rsid w:val="00332466"/>
    <w:rsid w:val="003341A1"/>
    <w:rsid w:val="00335334"/>
    <w:rsid w:val="003359CE"/>
    <w:rsid w:val="00337C94"/>
    <w:rsid w:val="00350CD7"/>
    <w:rsid w:val="00351AB1"/>
    <w:rsid w:val="00355203"/>
    <w:rsid w:val="00356CA7"/>
    <w:rsid w:val="003643DD"/>
    <w:rsid w:val="00367C5F"/>
    <w:rsid w:val="00370347"/>
    <w:rsid w:val="00370EB9"/>
    <w:rsid w:val="00373CE2"/>
    <w:rsid w:val="00373E0E"/>
    <w:rsid w:val="00373E39"/>
    <w:rsid w:val="0038097A"/>
    <w:rsid w:val="00380FB4"/>
    <w:rsid w:val="00381D40"/>
    <w:rsid w:val="00382245"/>
    <w:rsid w:val="00385F16"/>
    <w:rsid w:val="00391584"/>
    <w:rsid w:val="003A05F5"/>
    <w:rsid w:val="003A0E44"/>
    <w:rsid w:val="003A5E35"/>
    <w:rsid w:val="003A658A"/>
    <w:rsid w:val="003A6C60"/>
    <w:rsid w:val="003A7E3E"/>
    <w:rsid w:val="003B2F88"/>
    <w:rsid w:val="003B40F5"/>
    <w:rsid w:val="003B5860"/>
    <w:rsid w:val="003C0563"/>
    <w:rsid w:val="003D010C"/>
    <w:rsid w:val="003D059B"/>
    <w:rsid w:val="003D2464"/>
    <w:rsid w:val="003D38C7"/>
    <w:rsid w:val="003D608E"/>
    <w:rsid w:val="003E03D5"/>
    <w:rsid w:val="003E4A4B"/>
    <w:rsid w:val="003E5360"/>
    <w:rsid w:val="003E65BD"/>
    <w:rsid w:val="003E666A"/>
    <w:rsid w:val="003E709E"/>
    <w:rsid w:val="003F0D95"/>
    <w:rsid w:val="003F17B5"/>
    <w:rsid w:val="003F1BD4"/>
    <w:rsid w:val="003F2887"/>
    <w:rsid w:val="003F3D26"/>
    <w:rsid w:val="003F61F0"/>
    <w:rsid w:val="003F64C7"/>
    <w:rsid w:val="00400049"/>
    <w:rsid w:val="00403856"/>
    <w:rsid w:val="00403D0B"/>
    <w:rsid w:val="00405556"/>
    <w:rsid w:val="00405B68"/>
    <w:rsid w:val="00406645"/>
    <w:rsid w:val="004070E6"/>
    <w:rsid w:val="0041588A"/>
    <w:rsid w:val="00417765"/>
    <w:rsid w:val="00417A7A"/>
    <w:rsid w:val="00420285"/>
    <w:rsid w:val="00422612"/>
    <w:rsid w:val="0042375A"/>
    <w:rsid w:val="004240A4"/>
    <w:rsid w:val="004309CB"/>
    <w:rsid w:val="00431284"/>
    <w:rsid w:val="00440763"/>
    <w:rsid w:val="00443108"/>
    <w:rsid w:val="00444A2D"/>
    <w:rsid w:val="00447553"/>
    <w:rsid w:val="00450CA8"/>
    <w:rsid w:val="00455DB7"/>
    <w:rsid w:val="004561D2"/>
    <w:rsid w:val="004626ED"/>
    <w:rsid w:val="00464FD7"/>
    <w:rsid w:val="00466575"/>
    <w:rsid w:val="00466579"/>
    <w:rsid w:val="004665BD"/>
    <w:rsid w:val="00466F9C"/>
    <w:rsid w:val="0046748C"/>
    <w:rsid w:val="00471437"/>
    <w:rsid w:val="00475136"/>
    <w:rsid w:val="00475EA7"/>
    <w:rsid w:val="00484EE9"/>
    <w:rsid w:val="004935FF"/>
    <w:rsid w:val="004950FF"/>
    <w:rsid w:val="00495772"/>
    <w:rsid w:val="004A33C3"/>
    <w:rsid w:val="004A79D9"/>
    <w:rsid w:val="004B08B7"/>
    <w:rsid w:val="004B3F66"/>
    <w:rsid w:val="004B42CD"/>
    <w:rsid w:val="004B4CBF"/>
    <w:rsid w:val="004B4D6E"/>
    <w:rsid w:val="004B61F8"/>
    <w:rsid w:val="004B682A"/>
    <w:rsid w:val="004C06D8"/>
    <w:rsid w:val="004C2360"/>
    <w:rsid w:val="004C3BE4"/>
    <w:rsid w:val="004C43D4"/>
    <w:rsid w:val="004C58C7"/>
    <w:rsid w:val="004D0014"/>
    <w:rsid w:val="004D16CA"/>
    <w:rsid w:val="004D2D9D"/>
    <w:rsid w:val="004D3B13"/>
    <w:rsid w:val="004D75F3"/>
    <w:rsid w:val="004D7C2F"/>
    <w:rsid w:val="004E0224"/>
    <w:rsid w:val="004E1929"/>
    <w:rsid w:val="004E338B"/>
    <w:rsid w:val="004F0AA2"/>
    <w:rsid w:val="004F1031"/>
    <w:rsid w:val="004F125C"/>
    <w:rsid w:val="004F1BFE"/>
    <w:rsid w:val="004F7D87"/>
    <w:rsid w:val="005101BE"/>
    <w:rsid w:val="00514198"/>
    <w:rsid w:val="00517C13"/>
    <w:rsid w:val="005206B7"/>
    <w:rsid w:val="00522162"/>
    <w:rsid w:val="00522335"/>
    <w:rsid w:val="00531705"/>
    <w:rsid w:val="00532F13"/>
    <w:rsid w:val="00533782"/>
    <w:rsid w:val="00533AFA"/>
    <w:rsid w:val="0053532E"/>
    <w:rsid w:val="00536211"/>
    <w:rsid w:val="0054070F"/>
    <w:rsid w:val="005418FF"/>
    <w:rsid w:val="00541F79"/>
    <w:rsid w:val="00541F98"/>
    <w:rsid w:val="005454F1"/>
    <w:rsid w:val="00554ABE"/>
    <w:rsid w:val="00554CF5"/>
    <w:rsid w:val="00555D00"/>
    <w:rsid w:val="0056009E"/>
    <w:rsid w:val="00561F96"/>
    <w:rsid w:val="005623CA"/>
    <w:rsid w:val="00563E8A"/>
    <w:rsid w:val="00564A8F"/>
    <w:rsid w:val="00565F6D"/>
    <w:rsid w:val="00570166"/>
    <w:rsid w:val="00572103"/>
    <w:rsid w:val="0057411A"/>
    <w:rsid w:val="00574907"/>
    <w:rsid w:val="005749B0"/>
    <w:rsid w:val="005774D4"/>
    <w:rsid w:val="005805F8"/>
    <w:rsid w:val="00580CFD"/>
    <w:rsid w:val="00581FB9"/>
    <w:rsid w:val="00583B28"/>
    <w:rsid w:val="00585DB7"/>
    <w:rsid w:val="00586499"/>
    <w:rsid w:val="00590B34"/>
    <w:rsid w:val="00591737"/>
    <w:rsid w:val="005A0D2F"/>
    <w:rsid w:val="005A16AF"/>
    <w:rsid w:val="005A2C9B"/>
    <w:rsid w:val="005A65DA"/>
    <w:rsid w:val="005B1285"/>
    <w:rsid w:val="005B1CB5"/>
    <w:rsid w:val="005B3028"/>
    <w:rsid w:val="005B3224"/>
    <w:rsid w:val="005B7AD0"/>
    <w:rsid w:val="005C11CD"/>
    <w:rsid w:val="005C2718"/>
    <w:rsid w:val="005C2802"/>
    <w:rsid w:val="005D16F5"/>
    <w:rsid w:val="005D18A0"/>
    <w:rsid w:val="005D19EA"/>
    <w:rsid w:val="005D2596"/>
    <w:rsid w:val="005D3355"/>
    <w:rsid w:val="005D3DE7"/>
    <w:rsid w:val="005D6063"/>
    <w:rsid w:val="005E1AA3"/>
    <w:rsid w:val="005E37DE"/>
    <w:rsid w:val="005E4419"/>
    <w:rsid w:val="005E6BFA"/>
    <w:rsid w:val="005E711B"/>
    <w:rsid w:val="005E72D2"/>
    <w:rsid w:val="005F01E4"/>
    <w:rsid w:val="005F5027"/>
    <w:rsid w:val="005F6CFB"/>
    <w:rsid w:val="006045EF"/>
    <w:rsid w:val="00604D4A"/>
    <w:rsid w:val="00610196"/>
    <w:rsid w:val="00610BE4"/>
    <w:rsid w:val="00611DDE"/>
    <w:rsid w:val="00613C3E"/>
    <w:rsid w:val="006164CA"/>
    <w:rsid w:val="00616A55"/>
    <w:rsid w:val="006203C3"/>
    <w:rsid w:val="00621B04"/>
    <w:rsid w:val="006222C2"/>
    <w:rsid w:val="0062651F"/>
    <w:rsid w:val="0062657A"/>
    <w:rsid w:val="006325B4"/>
    <w:rsid w:val="00632814"/>
    <w:rsid w:val="00633AD6"/>
    <w:rsid w:val="00635912"/>
    <w:rsid w:val="00642730"/>
    <w:rsid w:val="00642A84"/>
    <w:rsid w:val="00645515"/>
    <w:rsid w:val="006473A8"/>
    <w:rsid w:val="006475C6"/>
    <w:rsid w:val="006518D0"/>
    <w:rsid w:val="00652C70"/>
    <w:rsid w:val="0065580B"/>
    <w:rsid w:val="006566C6"/>
    <w:rsid w:val="006567E4"/>
    <w:rsid w:val="00657AB4"/>
    <w:rsid w:val="00660487"/>
    <w:rsid w:val="006643EB"/>
    <w:rsid w:val="00664DDA"/>
    <w:rsid w:val="0066500F"/>
    <w:rsid w:val="00665444"/>
    <w:rsid w:val="00672545"/>
    <w:rsid w:val="00672A18"/>
    <w:rsid w:val="0067624B"/>
    <w:rsid w:val="006866A0"/>
    <w:rsid w:val="00691646"/>
    <w:rsid w:val="006921EF"/>
    <w:rsid w:val="00695B50"/>
    <w:rsid w:val="00697CE9"/>
    <w:rsid w:val="006A1607"/>
    <w:rsid w:val="006A1798"/>
    <w:rsid w:val="006A2B84"/>
    <w:rsid w:val="006A3C97"/>
    <w:rsid w:val="006A4D55"/>
    <w:rsid w:val="006A55F9"/>
    <w:rsid w:val="006A689A"/>
    <w:rsid w:val="006B1C58"/>
    <w:rsid w:val="006B1F75"/>
    <w:rsid w:val="006B5D0A"/>
    <w:rsid w:val="006B7E7A"/>
    <w:rsid w:val="006C4A2B"/>
    <w:rsid w:val="006C67AA"/>
    <w:rsid w:val="006D0545"/>
    <w:rsid w:val="006D1357"/>
    <w:rsid w:val="006D2E23"/>
    <w:rsid w:val="006D4373"/>
    <w:rsid w:val="006D76CD"/>
    <w:rsid w:val="006E0320"/>
    <w:rsid w:val="006E0398"/>
    <w:rsid w:val="006E0582"/>
    <w:rsid w:val="006E22BB"/>
    <w:rsid w:val="006E5603"/>
    <w:rsid w:val="006E5ADC"/>
    <w:rsid w:val="006E5F9B"/>
    <w:rsid w:val="006F2551"/>
    <w:rsid w:val="00711AEB"/>
    <w:rsid w:val="007156A7"/>
    <w:rsid w:val="007175BA"/>
    <w:rsid w:val="00720AB3"/>
    <w:rsid w:val="00720FBF"/>
    <w:rsid w:val="00721104"/>
    <w:rsid w:val="007213C2"/>
    <w:rsid w:val="00723192"/>
    <w:rsid w:val="00725A5F"/>
    <w:rsid w:val="00733433"/>
    <w:rsid w:val="007362CC"/>
    <w:rsid w:val="007373E1"/>
    <w:rsid w:val="0074078C"/>
    <w:rsid w:val="00744B80"/>
    <w:rsid w:val="00745072"/>
    <w:rsid w:val="0075444F"/>
    <w:rsid w:val="00756DDF"/>
    <w:rsid w:val="007614B6"/>
    <w:rsid w:val="00764D6C"/>
    <w:rsid w:val="007673D4"/>
    <w:rsid w:val="00767F45"/>
    <w:rsid w:val="00771BC7"/>
    <w:rsid w:val="0077451D"/>
    <w:rsid w:val="00775B13"/>
    <w:rsid w:val="00786494"/>
    <w:rsid w:val="0079072C"/>
    <w:rsid w:val="0079536E"/>
    <w:rsid w:val="007A1B7C"/>
    <w:rsid w:val="007A3E9F"/>
    <w:rsid w:val="007A6F2B"/>
    <w:rsid w:val="007A7EAF"/>
    <w:rsid w:val="007B1FDC"/>
    <w:rsid w:val="007B2939"/>
    <w:rsid w:val="007B41BE"/>
    <w:rsid w:val="007B7CED"/>
    <w:rsid w:val="007C0194"/>
    <w:rsid w:val="007C0952"/>
    <w:rsid w:val="007C34E9"/>
    <w:rsid w:val="007C3549"/>
    <w:rsid w:val="007C78EE"/>
    <w:rsid w:val="007D0C96"/>
    <w:rsid w:val="007E20FE"/>
    <w:rsid w:val="007E3789"/>
    <w:rsid w:val="007E3EB9"/>
    <w:rsid w:val="007E40DD"/>
    <w:rsid w:val="007F3243"/>
    <w:rsid w:val="007F5D0E"/>
    <w:rsid w:val="007F747E"/>
    <w:rsid w:val="0080214C"/>
    <w:rsid w:val="008025DF"/>
    <w:rsid w:val="008040AF"/>
    <w:rsid w:val="00804D73"/>
    <w:rsid w:val="008063ED"/>
    <w:rsid w:val="008101F0"/>
    <w:rsid w:val="00810987"/>
    <w:rsid w:val="008129F7"/>
    <w:rsid w:val="00812F7A"/>
    <w:rsid w:val="00816A56"/>
    <w:rsid w:val="00817439"/>
    <w:rsid w:val="0082113A"/>
    <w:rsid w:val="00825DEF"/>
    <w:rsid w:val="00826E5D"/>
    <w:rsid w:val="00830382"/>
    <w:rsid w:val="00832D15"/>
    <w:rsid w:val="00833332"/>
    <w:rsid w:val="00834530"/>
    <w:rsid w:val="0083676B"/>
    <w:rsid w:val="00837DEB"/>
    <w:rsid w:val="008404D9"/>
    <w:rsid w:val="008411D9"/>
    <w:rsid w:val="00842239"/>
    <w:rsid w:val="00843BA1"/>
    <w:rsid w:val="00845D1A"/>
    <w:rsid w:val="00851017"/>
    <w:rsid w:val="00852BB6"/>
    <w:rsid w:val="00853178"/>
    <w:rsid w:val="00853741"/>
    <w:rsid w:val="00855A1E"/>
    <w:rsid w:val="00855C84"/>
    <w:rsid w:val="00856382"/>
    <w:rsid w:val="008633CA"/>
    <w:rsid w:val="00863F1A"/>
    <w:rsid w:val="0086588E"/>
    <w:rsid w:val="00867D25"/>
    <w:rsid w:val="00867D77"/>
    <w:rsid w:val="00881649"/>
    <w:rsid w:val="00881AAB"/>
    <w:rsid w:val="008829BB"/>
    <w:rsid w:val="0088337F"/>
    <w:rsid w:val="00883BEF"/>
    <w:rsid w:val="00884FBA"/>
    <w:rsid w:val="00885BA0"/>
    <w:rsid w:val="00886478"/>
    <w:rsid w:val="0089206F"/>
    <w:rsid w:val="008928C8"/>
    <w:rsid w:val="0089363A"/>
    <w:rsid w:val="00893B2A"/>
    <w:rsid w:val="00894C06"/>
    <w:rsid w:val="00895721"/>
    <w:rsid w:val="00895C5D"/>
    <w:rsid w:val="00896964"/>
    <w:rsid w:val="00897078"/>
    <w:rsid w:val="00897985"/>
    <w:rsid w:val="008A5C1E"/>
    <w:rsid w:val="008B47BB"/>
    <w:rsid w:val="008B551C"/>
    <w:rsid w:val="008B563F"/>
    <w:rsid w:val="008B6192"/>
    <w:rsid w:val="008C0BB0"/>
    <w:rsid w:val="008C473D"/>
    <w:rsid w:val="008C476A"/>
    <w:rsid w:val="008D0233"/>
    <w:rsid w:val="008D508A"/>
    <w:rsid w:val="008D6825"/>
    <w:rsid w:val="008E12A1"/>
    <w:rsid w:val="008E5369"/>
    <w:rsid w:val="008E6607"/>
    <w:rsid w:val="008F1B5A"/>
    <w:rsid w:val="008F2F65"/>
    <w:rsid w:val="008F6FC9"/>
    <w:rsid w:val="00901E85"/>
    <w:rsid w:val="0090381F"/>
    <w:rsid w:val="00904751"/>
    <w:rsid w:val="00904754"/>
    <w:rsid w:val="00905C7A"/>
    <w:rsid w:val="009078CC"/>
    <w:rsid w:val="0091405D"/>
    <w:rsid w:val="00914635"/>
    <w:rsid w:val="00914CF1"/>
    <w:rsid w:val="00916EC3"/>
    <w:rsid w:val="00923D92"/>
    <w:rsid w:val="00935E74"/>
    <w:rsid w:val="00935EEF"/>
    <w:rsid w:val="0094175B"/>
    <w:rsid w:val="00941840"/>
    <w:rsid w:val="00941B45"/>
    <w:rsid w:val="00942000"/>
    <w:rsid w:val="00944CA3"/>
    <w:rsid w:val="00946205"/>
    <w:rsid w:val="00951142"/>
    <w:rsid w:val="00954136"/>
    <w:rsid w:val="00955F43"/>
    <w:rsid w:val="009604D6"/>
    <w:rsid w:val="00960F5E"/>
    <w:rsid w:val="00962CB2"/>
    <w:rsid w:val="009709B1"/>
    <w:rsid w:val="0097124F"/>
    <w:rsid w:val="009734F0"/>
    <w:rsid w:val="009742BB"/>
    <w:rsid w:val="00975B5D"/>
    <w:rsid w:val="0097661E"/>
    <w:rsid w:val="00982AD5"/>
    <w:rsid w:val="009848FD"/>
    <w:rsid w:val="00986714"/>
    <w:rsid w:val="00990F93"/>
    <w:rsid w:val="00993A06"/>
    <w:rsid w:val="00994ADC"/>
    <w:rsid w:val="009971DB"/>
    <w:rsid w:val="009975A3"/>
    <w:rsid w:val="009A2114"/>
    <w:rsid w:val="009A52EF"/>
    <w:rsid w:val="009A5B15"/>
    <w:rsid w:val="009A6677"/>
    <w:rsid w:val="009B1755"/>
    <w:rsid w:val="009B2580"/>
    <w:rsid w:val="009C2C56"/>
    <w:rsid w:val="009D2445"/>
    <w:rsid w:val="009D337D"/>
    <w:rsid w:val="009D5193"/>
    <w:rsid w:val="009E0AB0"/>
    <w:rsid w:val="009E4118"/>
    <w:rsid w:val="009E4BA6"/>
    <w:rsid w:val="009E5F97"/>
    <w:rsid w:val="009E7553"/>
    <w:rsid w:val="009F0328"/>
    <w:rsid w:val="009F1D4F"/>
    <w:rsid w:val="009F21D5"/>
    <w:rsid w:val="009F415D"/>
    <w:rsid w:val="009F5351"/>
    <w:rsid w:val="009F5A25"/>
    <w:rsid w:val="00A01211"/>
    <w:rsid w:val="00A01520"/>
    <w:rsid w:val="00A02186"/>
    <w:rsid w:val="00A02BB2"/>
    <w:rsid w:val="00A03AAD"/>
    <w:rsid w:val="00A054D9"/>
    <w:rsid w:val="00A06527"/>
    <w:rsid w:val="00A102FA"/>
    <w:rsid w:val="00A121CD"/>
    <w:rsid w:val="00A12995"/>
    <w:rsid w:val="00A147EE"/>
    <w:rsid w:val="00A15BB2"/>
    <w:rsid w:val="00A168CF"/>
    <w:rsid w:val="00A21175"/>
    <w:rsid w:val="00A21916"/>
    <w:rsid w:val="00A21C87"/>
    <w:rsid w:val="00A22ACD"/>
    <w:rsid w:val="00A261FE"/>
    <w:rsid w:val="00A270E5"/>
    <w:rsid w:val="00A27BC6"/>
    <w:rsid w:val="00A30168"/>
    <w:rsid w:val="00A3050D"/>
    <w:rsid w:val="00A30F3B"/>
    <w:rsid w:val="00A3138B"/>
    <w:rsid w:val="00A32A83"/>
    <w:rsid w:val="00A33A8D"/>
    <w:rsid w:val="00A34182"/>
    <w:rsid w:val="00A369E5"/>
    <w:rsid w:val="00A37459"/>
    <w:rsid w:val="00A378B6"/>
    <w:rsid w:val="00A40C13"/>
    <w:rsid w:val="00A410D4"/>
    <w:rsid w:val="00A4129D"/>
    <w:rsid w:val="00A4371D"/>
    <w:rsid w:val="00A4700F"/>
    <w:rsid w:val="00A5234C"/>
    <w:rsid w:val="00A52DA9"/>
    <w:rsid w:val="00A54ABB"/>
    <w:rsid w:val="00A550ED"/>
    <w:rsid w:val="00A65745"/>
    <w:rsid w:val="00A7077A"/>
    <w:rsid w:val="00A74014"/>
    <w:rsid w:val="00A74344"/>
    <w:rsid w:val="00A7568D"/>
    <w:rsid w:val="00A81232"/>
    <w:rsid w:val="00A85C2F"/>
    <w:rsid w:val="00A86CD1"/>
    <w:rsid w:val="00A93F1F"/>
    <w:rsid w:val="00AA0D93"/>
    <w:rsid w:val="00AA1258"/>
    <w:rsid w:val="00AA2123"/>
    <w:rsid w:val="00AA246B"/>
    <w:rsid w:val="00AA2F43"/>
    <w:rsid w:val="00AA313F"/>
    <w:rsid w:val="00AA39AD"/>
    <w:rsid w:val="00AA719F"/>
    <w:rsid w:val="00AB1211"/>
    <w:rsid w:val="00AB6EA2"/>
    <w:rsid w:val="00AB75A9"/>
    <w:rsid w:val="00AC2A0F"/>
    <w:rsid w:val="00AC6D9C"/>
    <w:rsid w:val="00AD2462"/>
    <w:rsid w:val="00AD7FDF"/>
    <w:rsid w:val="00AE1785"/>
    <w:rsid w:val="00AE447D"/>
    <w:rsid w:val="00AE6BB6"/>
    <w:rsid w:val="00AE6EC7"/>
    <w:rsid w:val="00AF0E48"/>
    <w:rsid w:val="00AF3E58"/>
    <w:rsid w:val="00AF4865"/>
    <w:rsid w:val="00AF562B"/>
    <w:rsid w:val="00B0522C"/>
    <w:rsid w:val="00B10384"/>
    <w:rsid w:val="00B116C7"/>
    <w:rsid w:val="00B12D7C"/>
    <w:rsid w:val="00B13013"/>
    <w:rsid w:val="00B14484"/>
    <w:rsid w:val="00B2121E"/>
    <w:rsid w:val="00B2472D"/>
    <w:rsid w:val="00B25604"/>
    <w:rsid w:val="00B257CF"/>
    <w:rsid w:val="00B27EEC"/>
    <w:rsid w:val="00B313D8"/>
    <w:rsid w:val="00B334DC"/>
    <w:rsid w:val="00B34852"/>
    <w:rsid w:val="00B35CC1"/>
    <w:rsid w:val="00B3791E"/>
    <w:rsid w:val="00B41C68"/>
    <w:rsid w:val="00B448DE"/>
    <w:rsid w:val="00B50C1A"/>
    <w:rsid w:val="00B52282"/>
    <w:rsid w:val="00B5476A"/>
    <w:rsid w:val="00B55139"/>
    <w:rsid w:val="00B56F23"/>
    <w:rsid w:val="00B57379"/>
    <w:rsid w:val="00B5790D"/>
    <w:rsid w:val="00B618C6"/>
    <w:rsid w:val="00B668B1"/>
    <w:rsid w:val="00B6690F"/>
    <w:rsid w:val="00B67114"/>
    <w:rsid w:val="00B673EB"/>
    <w:rsid w:val="00B7088B"/>
    <w:rsid w:val="00B70EB3"/>
    <w:rsid w:val="00B72612"/>
    <w:rsid w:val="00B7443D"/>
    <w:rsid w:val="00B762D0"/>
    <w:rsid w:val="00B76AD1"/>
    <w:rsid w:val="00B82B5D"/>
    <w:rsid w:val="00B84ED6"/>
    <w:rsid w:val="00B85F64"/>
    <w:rsid w:val="00B875C2"/>
    <w:rsid w:val="00B924E5"/>
    <w:rsid w:val="00B9683F"/>
    <w:rsid w:val="00B96BAA"/>
    <w:rsid w:val="00BA0E09"/>
    <w:rsid w:val="00BA23C3"/>
    <w:rsid w:val="00BA4D59"/>
    <w:rsid w:val="00BB2250"/>
    <w:rsid w:val="00BB2B45"/>
    <w:rsid w:val="00BB389C"/>
    <w:rsid w:val="00BB6BDB"/>
    <w:rsid w:val="00BC00D3"/>
    <w:rsid w:val="00BC4CD7"/>
    <w:rsid w:val="00BC6A89"/>
    <w:rsid w:val="00BD0242"/>
    <w:rsid w:val="00BD4A18"/>
    <w:rsid w:val="00BD5038"/>
    <w:rsid w:val="00BD50DA"/>
    <w:rsid w:val="00BE2F62"/>
    <w:rsid w:val="00BE356D"/>
    <w:rsid w:val="00BE4887"/>
    <w:rsid w:val="00BE53EE"/>
    <w:rsid w:val="00BE6878"/>
    <w:rsid w:val="00BE6934"/>
    <w:rsid w:val="00BE7312"/>
    <w:rsid w:val="00BE749F"/>
    <w:rsid w:val="00BF009E"/>
    <w:rsid w:val="00BF07E9"/>
    <w:rsid w:val="00BF4495"/>
    <w:rsid w:val="00BF6AAB"/>
    <w:rsid w:val="00C013C5"/>
    <w:rsid w:val="00C06592"/>
    <w:rsid w:val="00C068C4"/>
    <w:rsid w:val="00C07F3C"/>
    <w:rsid w:val="00C149E4"/>
    <w:rsid w:val="00C176F0"/>
    <w:rsid w:val="00C20A12"/>
    <w:rsid w:val="00C22FF8"/>
    <w:rsid w:val="00C2318F"/>
    <w:rsid w:val="00C277C8"/>
    <w:rsid w:val="00C310E2"/>
    <w:rsid w:val="00C32564"/>
    <w:rsid w:val="00C33A46"/>
    <w:rsid w:val="00C3728C"/>
    <w:rsid w:val="00C42808"/>
    <w:rsid w:val="00C44DCB"/>
    <w:rsid w:val="00C45A33"/>
    <w:rsid w:val="00C45E81"/>
    <w:rsid w:val="00C470DC"/>
    <w:rsid w:val="00C476F9"/>
    <w:rsid w:val="00C50B56"/>
    <w:rsid w:val="00C53E07"/>
    <w:rsid w:val="00C6147E"/>
    <w:rsid w:val="00C62E53"/>
    <w:rsid w:val="00C657E9"/>
    <w:rsid w:val="00C661D9"/>
    <w:rsid w:val="00C6797D"/>
    <w:rsid w:val="00C67A5F"/>
    <w:rsid w:val="00C67A67"/>
    <w:rsid w:val="00C70456"/>
    <w:rsid w:val="00C7275E"/>
    <w:rsid w:val="00C72D32"/>
    <w:rsid w:val="00C7757F"/>
    <w:rsid w:val="00C911B5"/>
    <w:rsid w:val="00C93A1D"/>
    <w:rsid w:val="00C9499A"/>
    <w:rsid w:val="00CA7E2C"/>
    <w:rsid w:val="00CB02D3"/>
    <w:rsid w:val="00CB1FB4"/>
    <w:rsid w:val="00CB2802"/>
    <w:rsid w:val="00CB2A93"/>
    <w:rsid w:val="00CB43E0"/>
    <w:rsid w:val="00CB4919"/>
    <w:rsid w:val="00CB5A58"/>
    <w:rsid w:val="00CC7927"/>
    <w:rsid w:val="00CD06E7"/>
    <w:rsid w:val="00CD1ED3"/>
    <w:rsid w:val="00CD1F84"/>
    <w:rsid w:val="00CD65E1"/>
    <w:rsid w:val="00CD75DE"/>
    <w:rsid w:val="00CE131D"/>
    <w:rsid w:val="00CE3124"/>
    <w:rsid w:val="00CE3AF6"/>
    <w:rsid w:val="00CE47B3"/>
    <w:rsid w:val="00CF2B66"/>
    <w:rsid w:val="00CF34AE"/>
    <w:rsid w:val="00CF3AC5"/>
    <w:rsid w:val="00CF426E"/>
    <w:rsid w:val="00CF465C"/>
    <w:rsid w:val="00CF5730"/>
    <w:rsid w:val="00CF6FD5"/>
    <w:rsid w:val="00CF7442"/>
    <w:rsid w:val="00D00ACE"/>
    <w:rsid w:val="00D00FDC"/>
    <w:rsid w:val="00D0187D"/>
    <w:rsid w:val="00D01F3F"/>
    <w:rsid w:val="00D03BD0"/>
    <w:rsid w:val="00D0508A"/>
    <w:rsid w:val="00D0563A"/>
    <w:rsid w:val="00D06030"/>
    <w:rsid w:val="00D06BB8"/>
    <w:rsid w:val="00D06CF5"/>
    <w:rsid w:val="00D13640"/>
    <w:rsid w:val="00D13BEE"/>
    <w:rsid w:val="00D17E86"/>
    <w:rsid w:val="00D204EA"/>
    <w:rsid w:val="00D20987"/>
    <w:rsid w:val="00D257BF"/>
    <w:rsid w:val="00D32604"/>
    <w:rsid w:val="00D35277"/>
    <w:rsid w:val="00D364A6"/>
    <w:rsid w:val="00D364F6"/>
    <w:rsid w:val="00D37C40"/>
    <w:rsid w:val="00D40B61"/>
    <w:rsid w:val="00D42470"/>
    <w:rsid w:val="00D424BC"/>
    <w:rsid w:val="00D427F2"/>
    <w:rsid w:val="00D42AF4"/>
    <w:rsid w:val="00D46AFA"/>
    <w:rsid w:val="00D46F2B"/>
    <w:rsid w:val="00D500DC"/>
    <w:rsid w:val="00D50FC2"/>
    <w:rsid w:val="00D52E3A"/>
    <w:rsid w:val="00D55E6E"/>
    <w:rsid w:val="00D56B1A"/>
    <w:rsid w:val="00D608C9"/>
    <w:rsid w:val="00D61DFB"/>
    <w:rsid w:val="00D64BDD"/>
    <w:rsid w:val="00D705D6"/>
    <w:rsid w:val="00D72F92"/>
    <w:rsid w:val="00D7561C"/>
    <w:rsid w:val="00D75886"/>
    <w:rsid w:val="00D76B27"/>
    <w:rsid w:val="00D77930"/>
    <w:rsid w:val="00D77DD0"/>
    <w:rsid w:val="00D82802"/>
    <w:rsid w:val="00D84B9C"/>
    <w:rsid w:val="00D85346"/>
    <w:rsid w:val="00D94E60"/>
    <w:rsid w:val="00D963ED"/>
    <w:rsid w:val="00D96C67"/>
    <w:rsid w:val="00D970C8"/>
    <w:rsid w:val="00DA1B14"/>
    <w:rsid w:val="00DB2DEF"/>
    <w:rsid w:val="00DB33F5"/>
    <w:rsid w:val="00DB5EB9"/>
    <w:rsid w:val="00DC008B"/>
    <w:rsid w:val="00DC0641"/>
    <w:rsid w:val="00DC2000"/>
    <w:rsid w:val="00DC2F29"/>
    <w:rsid w:val="00DC3B9F"/>
    <w:rsid w:val="00DD0305"/>
    <w:rsid w:val="00DD2927"/>
    <w:rsid w:val="00DD4779"/>
    <w:rsid w:val="00DD49B3"/>
    <w:rsid w:val="00DD52EE"/>
    <w:rsid w:val="00DE0E73"/>
    <w:rsid w:val="00DE47FE"/>
    <w:rsid w:val="00DE6154"/>
    <w:rsid w:val="00DF190B"/>
    <w:rsid w:val="00DF1C53"/>
    <w:rsid w:val="00DF38D6"/>
    <w:rsid w:val="00DF3E1A"/>
    <w:rsid w:val="00DF3F07"/>
    <w:rsid w:val="00DF4B2C"/>
    <w:rsid w:val="00DF50F8"/>
    <w:rsid w:val="00DF6FB5"/>
    <w:rsid w:val="00DF7C26"/>
    <w:rsid w:val="00DF7DDC"/>
    <w:rsid w:val="00E0212C"/>
    <w:rsid w:val="00E028FD"/>
    <w:rsid w:val="00E02E6C"/>
    <w:rsid w:val="00E05974"/>
    <w:rsid w:val="00E13184"/>
    <w:rsid w:val="00E15EC3"/>
    <w:rsid w:val="00E21E02"/>
    <w:rsid w:val="00E22853"/>
    <w:rsid w:val="00E22B20"/>
    <w:rsid w:val="00E22EA5"/>
    <w:rsid w:val="00E25C3F"/>
    <w:rsid w:val="00E26C07"/>
    <w:rsid w:val="00E3037F"/>
    <w:rsid w:val="00E3407D"/>
    <w:rsid w:val="00E34F98"/>
    <w:rsid w:val="00E35D14"/>
    <w:rsid w:val="00E36CCC"/>
    <w:rsid w:val="00E42B7B"/>
    <w:rsid w:val="00E4362F"/>
    <w:rsid w:val="00E4667C"/>
    <w:rsid w:val="00E51AFE"/>
    <w:rsid w:val="00E52037"/>
    <w:rsid w:val="00E52960"/>
    <w:rsid w:val="00E556C9"/>
    <w:rsid w:val="00E55974"/>
    <w:rsid w:val="00E61061"/>
    <w:rsid w:val="00E61C90"/>
    <w:rsid w:val="00E703EE"/>
    <w:rsid w:val="00E72358"/>
    <w:rsid w:val="00E737E1"/>
    <w:rsid w:val="00E749D5"/>
    <w:rsid w:val="00E75D0F"/>
    <w:rsid w:val="00E76D6D"/>
    <w:rsid w:val="00E81547"/>
    <w:rsid w:val="00E83A36"/>
    <w:rsid w:val="00E90335"/>
    <w:rsid w:val="00E90E5B"/>
    <w:rsid w:val="00E92711"/>
    <w:rsid w:val="00E9313B"/>
    <w:rsid w:val="00E931E5"/>
    <w:rsid w:val="00E93218"/>
    <w:rsid w:val="00E9631C"/>
    <w:rsid w:val="00E96D2C"/>
    <w:rsid w:val="00EA3D9C"/>
    <w:rsid w:val="00EA3E09"/>
    <w:rsid w:val="00EB24F6"/>
    <w:rsid w:val="00EC07A2"/>
    <w:rsid w:val="00EC1803"/>
    <w:rsid w:val="00EC20EB"/>
    <w:rsid w:val="00EC383C"/>
    <w:rsid w:val="00EC3B41"/>
    <w:rsid w:val="00EC4590"/>
    <w:rsid w:val="00EC60E5"/>
    <w:rsid w:val="00EC65F1"/>
    <w:rsid w:val="00EC6B62"/>
    <w:rsid w:val="00ED0BDB"/>
    <w:rsid w:val="00ED1E41"/>
    <w:rsid w:val="00EE14A3"/>
    <w:rsid w:val="00EE3E5F"/>
    <w:rsid w:val="00EE53A0"/>
    <w:rsid w:val="00EE590E"/>
    <w:rsid w:val="00EF21F3"/>
    <w:rsid w:val="00EF2C2C"/>
    <w:rsid w:val="00EF612B"/>
    <w:rsid w:val="00EF6860"/>
    <w:rsid w:val="00EF695E"/>
    <w:rsid w:val="00F02194"/>
    <w:rsid w:val="00F044D7"/>
    <w:rsid w:val="00F055FF"/>
    <w:rsid w:val="00F0572D"/>
    <w:rsid w:val="00F06BDF"/>
    <w:rsid w:val="00F07D16"/>
    <w:rsid w:val="00F11E26"/>
    <w:rsid w:val="00F140CA"/>
    <w:rsid w:val="00F16709"/>
    <w:rsid w:val="00F21425"/>
    <w:rsid w:val="00F21A4D"/>
    <w:rsid w:val="00F234FE"/>
    <w:rsid w:val="00F260FC"/>
    <w:rsid w:val="00F2720E"/>
    <w:rsid w:val="00F30177"/>
    <w:rsid w:val="00F3495A"/>
    <w:rsid w:val="00F3507B"/>
    <w:rsid w:val="00F35E59"/>
    <w:rsid w:val="00F36DBC"/>
    <w:rsid w:val="00F37F5D"/>
    <w:rsid w:val="00F40F99"/>
    <w:rsid w:val="00F4149A"/>
    <w:rsid w:val="00F41829"/>
    <w:rsid w:val="00F427E7"/>
    <w:rsid w:val="00F445E0"/>
    <w:rsid w:val="00F44E58"/>
    <w:rsid w:val="00F459FC"/>
    <w:rsid w:val="00F45AE4"/>
    <w:rsid w:val="00F46B81"/>
    <w:rsid w:val="00F51FB2"/>
    <w:rsid w:val="00F5254B"/>
    <w:rsid w:val="00F55723"/>
    <w:rsid w:val="00F57A1E"/>
    <w:rsid w:val="00F61669"/>
    <w:rsid w:val="00F633FC"/>
    <w:rsid w:val="00F636E7"/>
    <w:rsid w:val="00F63950"/>
    <w:rsid w:val="00F65970"/>
    <w:rsid w:val="00F65E56"/>
    <w:rsid w:val="00F65EA7"/>
    <w:rsid w:val="00F70089"/>
    <w:rsid w:val="00F72A1E"/>
    <w:rsid w:val="00F73B24"/>
    <w:rsid w:val="00F7536A"/>
    <w:rsid w:val="00F76875"/>
    <w:rsid w:val="00F80893"/>
    <w:rsid w:val="00F8691C"/>
    <w:rsid w:val="00F947DC"/>
    <w:rsid w:val="00FA4995"/>
    <w:rsid w:val="00FA5140"/>
    <w:rsid w:val="00FA58BD"/>
    <w:rsid w:val="00FA716E"/>
    <w:rsid w:val="00FA71D7"/>
    <w:rsid w:val="00FA77BA"/>
    <w:rsid w:val="00FA78C2"/>
    <w:rsid w:val="00FA7D2D"/>
    <w:rsid w:val="00FB0998"/>
    <w:rsid w:val="00FB0C5B"/>
    <w:rsid w:val="00FB3C1E"/>
    <w:rsid w:val="00FB43C7"/>
    <w:rsid w:val="00FB5DCD"/>
    <w:rsid w:val="00FB6B3F"/>
    <w:rsid w:val="00FC03E4"/>
    <w:rsid w:val="00FC5679"/>
    <w:rsid w:val="00FC6CFE"/>
    <w:rsid w:val="00FD1863"/>
    <w:rsid w:val="00FD69B1"/>
    <w:rsid w:val="00FD6A25"/>
    <w:rsid w:val="00FD7E0C"/>
    <w:rsid w:val="00FE13A4"/>
    <w:rsid w:val="00FE46F4"/>
    <w:rsid w:val="00FE6549"/>
    <w:rsid w:val="00FE709B"/>
    <w:rsid w:val="00FF00CF"/>
    <w:rsid w:val="00FF0B5D"/>
    <w:rsid w:val="00FF0B6A"/>
    <w:rsid w:val="00FF2478"/>
    <w:rsid w:val="00FF2579"/>
    <w:rsid w:val="00FF3045"/>
    <w:rsid w:val="00FF32BA"/>
    <w:rsid w:val="00FF3C9A"/>
    <w:rsid w:val="00FF62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bfba84" strokecolor="#bfba84">
      <v:fill color="#bfba84"/>
      <v:stroke color="#bfba84"/>
      <v:shadow color="gray" opacity="1" offset="2pt,2pt"/>
      <o:colormru v:ext="edit" colors="#ffc,#bfba84,#f8f8f8,#eaeaea"/>
    </o:shapedefaults>
    <o:shapelayout v:ext="edit">
      <o:idmap v:ext="edit" data="1"/>
    </o:shapelayout>
  </w:shapeDefaults>
  <w:decimalSymbol w:val="."/>
  <w:listSeparator w:val=","/>
  <w14:docId w14:val="6C3D9B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DB7"/>
    <w:pPr>
      <w:spacing w:before="120" w:after="120"/>
    </w:pPr>
    <w:rPr>
      <w:rFonts w:ascii="Verdana" w:hAnsi="Verdana" w:cs="Arial"/>
    </w:rPr>
  </w:style>
  <w:style w:type="paragraph" w:styleId="Heading1">
    <w:name w:val="heading 1"/>
    <w:basedOn w:val="Heading2"/>
    <w:next w:val="Normal"/>
    <w:link w:val="Heading1Char1"/>
    <w:qFormat/>
    <w:rsid w:val="00154642"/>
    <w:pPr>
      <w:jc w:val="center"/>
      <w:outlineLvl w:val="0"/>
    </w:pPr>
    <w:rPr>
      <w:b w:val="0"/>
      <w:bCs/>
      <w:i/>
      <w:color w:val="000000" w:themeColor="text1"/>
      <w:kern w:val="32"/>
      <w:szCs w:val="32"/>
    </w:rPr>
  </w:style>
  <w:style w:type="paragraph" w:styleId="Heading2">
    <w:name w:val="heading 2"/>
    <w:basedOn w:val="Normal"/>
    <w:next w:val="Normal"/>
    <w:qFormat/>
    <w:rsid w:val="00455DB7"/>
    <w:pPr>
      <w:keepNext/>
      <w:outlineLvl w:val="1"/>
    </w:pPr>
    <w:rPr>
      <w:b/>
      <w:iCs/>
      <w:color w:val="17365D"/>
      <w:sz w:val="28"/>
      <w:szCs w:val="12"/>
    </w:rPr>
  </w:style>
  <w:style w:type="paragraph" w:styleId="Heading3">
    <w:name w:val="heading 3"/>
    <w:next w:val="Normal"/>
    <w:autoRedefine/>
    <w:qFormat/>
    <w:rsid w:val="00455DB7"/>
    <w:pPr>
      <w:keepNext/>
      <w:spacing w:before="240" w:after="120"/>
      <w:outlineLvl w:val="2"/>
    </w:pPr>
    <w:rPr>
      <w:rFonts w:ascii="Arial" w:hAnsi="Arial" w:cs="Arial"/>
      <w:b/>
      <w:bCs/>
      <w:color w:val="800000"/>
      <w:sz w:val="24"/>
      <w:szCs w:val="26"/>
    </w:rPr>
  </w:style>
  <w:style w:type="paragraph" w:styleId="Heading4">
    <w:name w:val="heading 4"/>
    <w:basedOn w:val="Normal"/>
    <w:next w:val="Normal"/>
    <w:qFormat/>
    <w:rsid w:val="00455DB7"/>
    <w:pPr>
      <w:keepNext/>
      <w:spacing w:before="240" w:after="60"/>
      <w:outlineLvl w:val="3"/>
    </w:pPr>
    <w:rPr>
      <w:b/>
      <w:bCs/>
      <w:sz w:val="32"/>
      <w:szCs w:val="28"/>
    </w:rPr>
  </w:style>
  <w:style w:type="paragraph" w:styleId="Heading5">
    <w:name w:val="heading 5"/>
    <w:basedOn w:val="Normal"/>
    <w:next w:val="Normal"/>
    <w:qFormat/>
    <w:pPr>
      <w:keepNext/>
      <w:framePr w:hSpace="180" w:wrap="around" w:vAnchor="text" w:hAnchor="margin" w:y="-22"/>
      <w:jc w:val="center"/>
      <w:outlineLvl w:val="4"/>
    </w:pPr>
    <w:rPr>
      <w:b/>
      <w:bCs/>
      <w:sz w:val="28"/>
      <w:szCs w:val="28"/>
    </w:rPr>
  </w:style>
  <w:style w:type="paragraph" w:styleId="Heading6">
    <w:name w:val="heading 6"/>
    <w:basedOn w:val="Normal"/>
    <w:next w:val="Normal"/>
    <w:qFormat/>
    <w:pPr>
      <w:keepNext/>
      <w:framePr w:hSpace="180" w:wrap="around" w:vAnchor="text" w:hAnchor="margin" w:xAlign="right" w:y="174"/>
      <w:ind w:right="-10"/>
      <w:jc w:val="center"/>
      <w:outlineLvl w:val="5"/>
    </w:pPr>
    <w:rPr>
      <w:b/>
    </w:rPr>
  </w:style>
  <w:style w:type="paragraph" w:styleId="Heading7">
    <w:name w:val="heading 7"/>
    <w:basedOn w:val="Normal"/>
    <w:next w:val="Normal"/>
    <w:qFormat/>
    <w:pPr>
      <w:keepNext/>
      <w:ind w:left="72" w:right="-540"/>
      <w:outlineLvl w:val="6"/>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merNotes">
    <w:name w:val="Programmer Notes"/>
    <w:rsid w:val="00455DB7"/>
    <w:rPr>
      <w:rFonts w:ascii="Arial" w:hAnsi="Arial" w:cs="Arial"/>
      <w:color w:val="800080"/>
      <w:kern w:val="32"/>
      <w:sz w:val="24"/>
    </w:rPr>
  </w:style>
  <w:style w:type="paragraph" w:styleId="BlockText">
    <w:name w:val="Block Text"/>
    <w:basedOn w:val="Normal"/>
    <w:rsid w:val="00455DB7"/>
    <w:pPr>
      <w:ind w:left="720" w:right="-1440"/>
    </w:pPr>
    <w:rPr>
      <w:color w:val="40458C"/>
      <w:sz w:val="28"/>
      <w:szCs w:val="12"/>
    </w:rPr>
  </w:style>
  <w:style w:type="paragraph" w:styleId="BodyText">
    <w:name w:val="Body Text"/>
    <w:basedOn w:val="Normal"/>
    <w:link w:val="BodyTextChar"/>
    <w:qFormat/>
    <w:rsid w:val="00455DB7"/>
    <w:rPr>
      <w:color w:val="000000"/>
      <w:szCs w:val="12"/>
    </w:rPr>
  </w:style>
  <w:style w:type="paragraph" w:customStyle="1" w:styleId="TableofContentsText">
    <w:name w:val="Table of Contents Text"/>
    <w:rsid w:val="00455DB7"/>
    <w:pPr>
      <w:spacing w:after="120"/>
    </w:pPr>
    <w:rPr>
      <w:rFonts w:ascii="Arial" w:hAnsi="Arial" w:cs="Arial"/>
      <w:color w:val="000000"/>
      <w:szCs w:val="24"/>
    </w:rPr>
  </w:style>
  <w:style w:type="paragraph" w:customStyle="1" w:styleId="RolloverHeading">
    <w:name w:val="Rollover Heading"/>
    <w:link w:val="RolloverHeadingChar"/>
    <w:qFormat/>
    <w:rsid w:val="00455DB7"/>
    <w:pPr>
      <w:spacing w:before="120" w:after="120"/>
    </w:pPr>
    <w:rPr>
      <w:rFonts w:ascii="Verdana" w:hAnsi="Verdana" w:cs="Arial"/>
      <w:b/>
      <w:color w:val="0000FF"/>
    </w:rPr>
  </w:style>
  <w:style w:type="paragraph" w:customStyle="1" w:styleId="RolloverText">
    <w:name w:val="Rollover Text"/>
    <w:link w:val="RolloverTextChar"/>
    <w:qFormat/>
    <w:rsid w:val="00455DB7"/>
    <w:pPr>
      <w:spacing w:before="120" w:after="120"/>
    </w:pPr>
    <w:rPr>
      <w:rFonts w:ascii="Verdana" w:hAnsi="Verdana" w:cs="Arial"/>
      <w:color w:val="0000FF"/>
    </w:rPr>
  </w:style>
  <w:style w:type="paragraph" w:styleId="Header">
    <w:name w:val="header"/>
    <w:basedOn w:val="Normal"/>
    <w:link w:val="HeaderChar"/>
    <w:rsid w:val="00455DB7"/>
    <w:pPr>
      <w:tabs>
        <w:tab w:val="center" w:pos="4320"/>
        <w:tab w:val="right" w:pos="8640"/>
      </w:tabs>
    </w:pPr>
  </w:style>
  <w:style w:type="paragraph" w:styleId="Footer">
    <w:name w:val="footer"/>
    <w:basedOn w:val="Normal"/>
    <w:link w:val="FooterChar"/>
    <w:rsid w:val="00455DB7"/>
    <w:pPr>
      <w:tabs>
        <w:tab w:val="center" w:pos="4320"/>
        <w:tab w:val="right" w:pos="8640"/>
      </w:tabs>
      <w:spacing w:before="0" w:after="0"/>
    </w:pPr>
    <w:rPr>
      <w:sz w:val="16"/>
    </w:rPr>
  </w:style>
  <w:style w:type="character" w:styleId="PageNumber">
    <w:name w:val="page number"/>
    <w:rsid w:val="00455DB7"/>
  </w:style>
  <w:style w:type="paragraph" w:customStyle="1" w:styleId="RolloverBullet">
    <w:name w:val="Rollover Bullet"/>
    <w:basedOn w:val="TextBullet1"/>
    <w:link w:val="RolloverBulletChar"/>
    <w:autoRedefine/>
    <w:qFormat/>
    <w:rsid w:val="00455DB7"/>
    <w:pPr>
      <w:numPr>
        <w:numId w:val="7"/>
      </w:numPr>
      <w:ind w:left="1080"/>
    </w:pPr>
    <w:rPr>
      <w:color w:val="0000FF"/>
    </w:rPr>
  </w:style>
  <w:style w:type="paragraph" w:customStyle="1" w:styleId="TextBullet1">
    <w:name w:val="Text Bullet 1"/>
    <w:basedOn w:val="Normal"/>
    <w:rsid w:val="00455DB7"/>
    <w:pPr>
      <w:numPr>
        <w:numId w:val="5"/>
      </w:numPr>
    </w:pPr>
  </w:style>
  <w:style w:type="paragraph" w:customStyle="1" w:styleId="TextBullet2">
    <w:name w:val="Text Bullet 2"/>
    <w:rsid w:val="00455DB7"/>
    <w:pPr>
      <w:numPr>
        <w:numId w:val="2"/>
      </w:numPr>
      <w:spacing w:after="240"/>
    </w:pPr>
    <w:rPr>
      <w:rFonts w:ascii="Arial" w:hAnsi="Arial" w:cs="Arial"/>
      <w:color w:val="000000"/>
    </w:rPr>
  </w:style>
  <w:style w:type="paragraph" w:customStyle="1" w:styleId="ReviewQuestions">
    <w:name w:val="Review Questions"/>
    <w:basedOn w:val="Normal"/>
    <w:link w:val="ReviewQuestionsChar"/>
    <w:qFormat/>
    <w:rsid w:val="00455DB7"/>
    <w:pPr>
      <w:numPr>
        <w:numId w:val="6"/>
      </w:numPr>
      <w:spacing w:before="0"/>
    </w:pPr>
    <w:rPr>
      <w:b/>
    </w:rPr>
  </w:style>
  <w:style w:type="paragraph" w:customStyle="1" w:styleId="TextNumbering">
    <w:name w:val="Text Numbering"/>
    <w:rsid w:val="00455DB7"/>
    <w:pPr>
      <w:numPr>
        <w:numId w:val="1"/>
      </w:numPr>
      <w:spacing w:after="240"/>
    </w:pPr>
    <w:rPr>
      <w:rFonts w:ascii="Arial" w:hAnsi="Arial" w:cs="Arial"/>
      <w:bCs/>
      <w:color w:val="000000"/>
      <w:szCs w:val="32"/>
    </w:rPr>
  </w:style>
  <w:style w:type="paragraph" w:styleId="BodyText2">
    <w:name w:val="Body Text 2"/>
    <w:basedOn w:val="Normal"/>
    <w:pPr>
      <w:framePr w:hSpace="180" w:wrap="around" w:vAnchor="text" w:hAnchor="margin" w:y="-22"/>
      <w:tabs>
        <w:tab w:val="left" w:pos="5130"/>
      </w:tabs>
      <w:ind w:right="-540"/>
    </w:pPr>
    <w:rPr>
      <w:rFonts w:ascii="Arial" w:hAnsi="Arial"/>
      <w:sz w:val="18"/>
      <w:szCs w:val="18"/>
    </w:rPr>
  </w:style>
  <w:style w:type="character" w:customStyle="1" w:styleId="Heading1Char">
    <w:name w:val="Heading 1 Char"/>
    <w:rPr>
      <w:rFonts w:ascii="Arial" w:hAnsi="Arial" w:cs="Arial"/>
      <w:b/>
      <w:bCs/>
      <w:color w:val="000080"/>
      <w:kern w:val="32"/>
      <w:sz w:val="32"/>
      <w:szCs w:val="32"/>
      <w:lang w:val="en-US" w:eastAsia="en-US" w:bidi="ar-SA"/>
    </w:rPr>
  </w:style>
  <w:style w:type="paragraph" w:styleId="BodyText3">
    <w:name w:val="Body Text 3"/>
    <w:basedOn w:val="Normal"/>
    <w:rPr>
      <w:color w:val="0000FF"/>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5749B0"/>
    <w:rPr>
      <w:sz w:val="16"/>
      <w:szCs w:val="16"/>
    </w:rPr>
  </w:style>
  <w:style w:type="paragraph" w:styleId="CommentText">
    <w:name w:val="annotation text"/>
    <w:basedOn w:val="Normal"/>
    <w:semiHidden/>
    <w:rsid w:val="005749B0"/>
  </w:style>
  <w:style w:type="paragraph" w:styleId="CommentSubject">
    <w:name w:val="annotation subject"/>
    <w:basedOn w:val="CommentText"/>
    <w:next w:val="CommentText"/>
    <w:semiHidden/>
    <w:rsid w:val="005749B0"/>
    <w:rPr>
      <w:b/>
      <w:bCs/>
    </w:rPr>
  </w:style>
  <w:style w:type="table" w:styleId="TableGrid">
    <w:name w:val="Table Grid"/>
    <w:basedOn w:val="TableNormal"/>
    <w:rsid w:val="00455D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lloverHeadingChar">
    <w:name w:val="Rollover Heading Char"/>
    <w:link w:val="RolloverHeading"/>
    <w:rsid w:val="00455DB7"/>
    <w:rPr>
      <w:rFonts w:ascii="Verdana" w:hAnsi="Verdana" w:cs="Arial"/>
      <w:b/>
      <w:color w:val="0000FF"/>
    </w:rPr>
  </w:style>
  <w:style w:type="paragraph" w:customStyle="1" w:styleId="1stLevelIndentabc">
    <w:name w:val="1st Level Indent a b c"/>
    <w:basedOn w:val="Normal"/>
    <w:rsid w:val="00F21425"/>
    <w:pPr>
      <w:numPr>
        <w:numId w:val="3"/>
      </w:numPr>
    </w:pPr>
  </w:style>
  <w:style w:type="character" w:customStyle="1" w:styleId="Heading1Char1">
    <w:name w:val="Heading 1 Char1"/>
    <w:link w:val="Heading1"/>
    <w:rsid w:val="00154642"/>
    <w:rPr>
      <w:rFonts w:ascii="Verdana" w:hAnsi="Verdana" w:cs="Arial"/>
      <w:bCs/>
      <w:i/>
      <w:iCs/>
      <w:color w:val="000000" w:themeColor="text1"/>
      <w:kern w:val="32"/>
      <w:sz w:val="28"/>
      <w:szCs w:val="32"/>
    </w:rPr>
  </w:style>
  <w:style w:type="character" w:customStyle="1" w:styleId="ReviewQuestionsChar">
    <w:name w:val="Review Questions Char"/>
    <w:link w:val="ReviewQuestions"/>
    <w:rsid w:val="00720AB3"/>
    <w:rPr>
      <w:rFonts w:ascii="Verdana" w:hAnsi="Verdana" w:cs="Arial"/>
      <w:b/>
    </w:rPr>
  </w:style>
  <w:style w:type="paragraph" w:customStyle="1" w:styleId="ReviewAnswer">
    <w:name w:val="Review Answer"/>
    <w:qFormat/>
    <w:rsid w:val="00455DB7"/>
    <w:pPr>
      <w:spacing w:before="120" w:after="120"/>
      <w:ind w:left="1080"/>
    </w:pPr>
    <w:rPr>
      <w:rFonts w:ascii="Verdana" w:hAnsi="Verdana" w:cs="Arial"/>
      <w:color w:val="244061"/>
    </w:rPr>
  </w:style>
  <w:style w:type="paragraph" w:styleId="NormalWeb">
    <w:name w:val="Normal (Web)"/>
    <w:basedOn w:val="Normal"/>
    <w:link w:val="NormalWebChar"/>
    <w:rsid w:val="00455DB7"/>
    <w:pPr>
      <w:spacing w:before="100" w:beforeAutospacing="1" w:after="100" w:afterAutospacing="1"/>
    </w:pPr>
    <w:rPr>
      <w:rFonts w:eastAsia="Arial Unicode MS" w:cs="Arial Unicode MS"/>
      <w:color w:val="000000"/>
      <w:sz w:val="18"/>
      <w:szCs w:val="18"/>
    </w:rPr>
  </w:style>
  <w:style w:type="character" w:customStyle="1" w:styleId="NormalWebChar1">
    <w:name w:val="Normal (Web) Char1"/>
    <w:rsid w:val="00F8691C"/>
    <w:rPr>
      <w:rFonts w:ascii="Verdana" w:eastAsia="Arial Unicode MS" w:hAnsi="Verdana" w:cs="Arial Unicode MS"/>
      <w:color w:val="000000"/>
      <w:sz w:val="18"/>
      <w:szCs w:val="18"/>
      <w:lang w:val="en-US" w:eastAsia="en-US" w:bidi="ar-SA"/>
    </w:rPr>
  </w:style>
  <w:style w:type="character" w:styleId="Strong">
    <w:name w:val="Strong"/>
    <w:qFormat/>
    <w:rsid w:val="00455DB7"/>
    <w:rPr>
      <w:rFonts w:ascii="Verdana" w:hAnsi="Verdana"/>
      <w:b/>
      <w:bCs/>
      <w:sz w:val="20"/>
    </w:rPr>
  </w:style>
  <w:style w:type="paragraph" w:customStyle="1" w:styleId="default">
    <w:name w:val="default"/>
    <w:basedOn w:val="Normal"/>
    <w:rsid w:val="00C176F0"/>
    <w:pPr>
      <w:spacing w:before="100" w:beforeAutospacing="1" w:after="100" w:afterAutospacing="1"/>
    </w:pPr>
  </w:style>
  <w:style w:type="character" w:customStyle="1" w:styleId="FooterChar">
    <w:name w:val="Footer Char"/>
    <w:link w:val="Footer"/>
    <w:locked/>
    <w:rsid w:val="00C176F0"/>
    <w:rPr>
      <w:rFonts w:ascii="Verdana" w:hAnsi="Verdana" w:cs="Arial"/>
      <w:sz w:val="16"/>
    </w:rPr>
  </w:style>
  <w:style w:type="character" w:customStyle="1" w:styleId="NormalWebChar">
    <w:name w:val="Normal (Web) Char"/>
    <w:link w:val="NormalWeb"/>
    <w:locked/>
    <w:rsid w:val="00455DB7"/>
    <w:rPr>
      <w:rFonts w:ascii="Verdana" w:eastAsia="Arial Unicode MS" w:hAnsi="Verdana" w:cs="Arial Unicode MS"/>
      <w:color w:val="000000"/>
      <w:sz w:val="18"/>
      <w:szCs w:val="18"/>
    </w:rPr>
  </w:style>
  <w:style w:type="paragraph" w:customStyle="1" w:styleId="BodyTextBoldRed">
    <w:name w:val="Body Text Bold Red"/>
    <w:autoRedefine/>
    <w:rsid w:val="00455DB7"/>
    <w:rPr>
      <w:rFonts w:ascii="Arial" w:hAnsi="Arial"/>
      <w:b/>
      <w:color w:val="FF0000"/>
    </w:rPr>
  </w:style>
  <w:style w:type="character" w:styleId="Emphasis">
    <w:name w:val="Emphasis"/>
    <w:qFormat/>
    <w:rsid w:val="002B34ED"/>
    <w:rPr>
      <w:i/>
      <w:iCs/>
    </w:rPr>
  </w:style>
  <w:style w:type="paragraph" w:styleId="Subtitle">
    <w:name w:val="Subtitle"/>
    <w:basedOn w:val="Heading3"/>
    <w:next w:val="Normal"/>
    <w:link w:val="SubtitleChar"/>
    <w:qFormat/>
    <w:rsid w:val="002B34ED"/>
    <w:pPr>
      <w:spacing w:after="60"/>
      <w:outlineLvl w:val="1"/>
    </w:pPr>
    <w:rPr>
      <w:rFonts w:cs="Times New Roman"/>
      <w:szCs w:val="24"/>
    </w:rPr>
  </w:style>
  <w:style w:type="character" w:customStyle="1" w:styleId="SubtitleChar">
    <w:name w:val="Subtitle Char"/>
    <w:link w:val="Subtitle"/>
    <w:rsid w:val="002B34ED"/>
    <w:rPr>
      <w:rFonts w:ascii="Verdana" w:hAnsi="Verdana"/>
      <w:b/>
      <w:bCs/>
      <w:color w:val="943634"/>
      <w:szCs w:val="24"/>
    </w:rPr>
  </w:style>
  <w:style w:type="paragraph" w:styleId="Title">
    <w:name w:val="Title"/>
    <w:basedOn w:val="Normal"/>
    <w:next w:val="Normal"/>
    <w:link w:val="TitleChar"/>
    <w:qFormat/>
    <w:rsid w:val="002B34ED"/>
    <w:pPr>
      <w:spacing w:before="240" w:after="60"/>
      <w:jc w:val="center"/>
      <w:outlineLvl w:val="0"/>
    </w:pPr>
    <w:rPr>
      <w:rFonts w:ascii="Cambria" w:hAnsi="Cambria"/>
      <w:b/>
      <w:bCs/>
      <w:kern w:val="28"/>
      <w:sz w:val="32"/>
      <w:szCs w:val="32"/>
    </w:rPr>
  </w:style>
  <w:style w:type="character" w:customStyle="1" w:styleId="TitleChar">
    <w:name w:val="Title Char"/>
    <w:link w:val="Title"/>
    <w:rsid w:val="002B34ED"/>
    <w:rPr>
      <w:rFonts w:ascii="Cambria" w:hAnsi="Cambria"/>
      <w:b/>
      <w:bCs/>
      <w:kern w:val="28"/>
      <w:sz w:val="32"/>
      <w:szCs w:val="32"/>
    </w:rPr>
  </w:style>
  <w:style w:type="character" w:styleId="SubtleReference">
    <w:name w:val="Subtle Reference"/>
    <w:uiPriority w:val="31"/>
    <w:rsid w:val="002B34ED"/>
    <w:rPr>
      <w:smallCaps/>
      <w:color w:val="C0504D"/>
      <w:u w:val="single"/>
    </w:rPr>
  </w:style>
  <w:style w:type="paragraph" w:customStyle="1" w:styleId="directions">
    <w:name w:val="directions"/>
    <w:basedOn w:val="BodyText"/>
    <w:link w:val="directionsChar"/>
    <w:qFormat/>
    <w:rsid w:val="002B34ED"/>
    <w:rPr>
      <w:rFonts w:cs="Times New Roman"/>
      <w:b/>
      <w:color w:val="943634"/>
      <w:szCs w:val="20"/>
    </w:rPr>
  </w:style>
  <w:style w:type="character" w:customStyle="1" w:styleId="directionsChar">
    <w:name w:val="directions Char"/>
    <w:link w:val="directions"/>
    <w:rsid w:val="002B34ED"/>
    <w:rPr>
      <w:rFonts w:ascii="Verdana" w:hAnsi="Verdana"/>
      <w:b/>
      <w:color w:val="943634"/>
    </w:rPr>
  </w:style>
  <w:style w:type="paragraph" w:customStyle="1" w:styleId="copyright">
    <w:name w:val="copyright"/>
    <w:basedOn w:val="Normal"/>
    <w:link w:val="copyrightChar"/>
    <w:qFormat/>
    <w:rsid w:val="002B34ED"/>
    <w:rPr>
      <w:sz w:val="18"/>
    </w:rPr>
  </w:style>
  <w:style w:type="character" w:customStyle="1" w:styleId="copyrightChar">
    <w:name w:val="copyright Char"/>
    <w:link w:val="copyright"/>
    <w:rsid w:val="002B34ED"/>
    <w:rPr>
      <w:rFonts w:ascii="Verdana" w:hAnsi="Verdana" w:cs="Arial"/>
      <w:sz w:val="18"/>
    </w:rPr>
  </w:style>
  <w:style w:type="paragraph" w:customStyle="1" w:styleId="ReviewBulletAnswerBullet">
    <w:name w:val="Review Bullet Answer Bullet"/>
    <w:basedOn w:val="RolloverBullet"/>
    <w:qFormat/>
    <w:rsid w:val="002B34ED"/>
  </w:style>
  <w:style w:type="paragraph" w:customStyle="1" w:styleId="Answer">
    <w:name w:val="Answer"/>
    <w:qFormat/>
    <w:rsid w:val="00455DB7"/>
    <w:rPr>
      <w:rFonts w:ascii="Verdana" w:hAnsi="Verdana" w:cs="Arial"/>
      <w:color w:val="244061"/>
    </w:rPr>
  </w:style>
  <w:style w:type="character" w:customStyle="1" w:styleId="BodyTextChar">
    <w:name w:val="Body Text Char"/>
    <w:link w:val="BodyText"/>
    <w:rsid w:val="00455DB7"/>
    <w:rPr>
      <w:rFonts w:ascii="Verdana" w:hAnsi="Verdana" w:cs="Arial"/>
      <w:color w:val="000000"/>
      <w:szCs w:val="12"/>
    </w:rPr>
  </w:style>
  <w:style w:type="character" w:styleId="Hyperlink">
    <w:name w:val="Hyperlink"/>
    <w:qFormat/>
    <w:rsid w:val="00455DB7"/>
    <w:rPr>
      <w:rFonts w:ascii="Verdana" w:hAnsi="Verdana"/>
      <w:b/>
      <w:color w:val="4F81BD"/>
      <w:sz w:val="20"/>
      <w:u w:val="single"/>
    </w:rPr>
  </w:style>
  <w:style w:type="paragraph" w:customStyle="1" w:styleId="SubtitlesonPage">
    <w:name w:val="Subtitles on Page"/>
    <w:link w:val="SubtitlesonPageChar"/>
    <w:qFormat/>
    <w:rsid w:val="00455DB7"/>
    <w:pPr>
      <w:spacing w:after="60"/>
    </w:pPr>
    <w:rPr>
      <w:rFonts w:ascii="Verdana" w:hAnsi="Verdana" w:cs="Arial"/>
      <w:b/>
      <w:bCs/>
      <w:color w:val="1F497D"/>
      <w:sz w:val="22"/>
      <w:szCs w:val="26"/>
    </w:rPr>
  </w:style>
  <w:style w:type="character" w:customStyle="1" w:styleId="SubtitlesonPageChar">
    <w:name w:val="Subtitles on Page Char"/>
    <w:link w:val="SubtitlesonPage"/>
    <w:rsid w:val="00455DB7"/>
    <w:rPr>
      <w:rFonts w:ascii="Verdana" w:hAnsi="Verdana" w:cs="Arial"/>
      <w:b/>
      <w:bCs/>
      <w:color w:val="1F497D"/>
      <w:sz w:val="22"/>
      <w:szCs w:val="26"/>
    </w:rPr>
  </w:style>
  <w:style w:type="paragraph" w:customStyle="1" w:styleId="Sub-Headings">
    <w:name w:val="Sub-Headings"/>
    <w:link w:val="Sub-HeadingsChar"/>
    <w:qFormat/>
    <w:rsid w:val="00455DB7"/>
    <w:pPr>
      <w:spacing w:after="60"/>
    </w:pPr>
    <w:rPr>
      <w:rFonts w:ascii="Verdana" w:hAnsi="Verdana" w:cs="Arial"/>
      <w:b/>
      <w:bCs/>
      <w:color w:val="1F497D"/>
      <w:sz w:val="22"/>
      <w:szCs w:val="26"/>
    </w:rPr>
  </w:style>
  <w:style w:type="character" w:customStyle="1" w:styleId="Sub-HeadingsChar">
    <w:name w:val="Sub-Headings Char"/>
    <w:link w:val="Sub-Headings"/>
    <w:rsid w:val="00455DB7"/>
    <w:rPr>
      <w:rFonts w:ascii="Verdana" w:hAnsi="Verdana" w:cs="Arial"/>
      <w:b/>
      <w:bCs/>
      <w:color w:val="1F497D"/>
      <w:sz w:val="22"/>
      <w:szCs w:val="26"/>
    </w:rPr>
  </w:style>
  <w:style w:type="paragraph" w:customStyle="1" w:styleId="Objectives">
    <w:name w:val="Objectives"/>
    <w:basedOn w:val="Heading3"/>
    <w:link w:val="ObjectivesChar"/>
    <w:qFormat/>
    <w:rsid w:val="00455DB7"/>
    <w:pPr>
      <w:spacing w:after="60"/>
    </w:pPr>
    <w:rPr>
      <w:rFonts w:ascii="Verdana" w:hAnsi="Verdana"/>
      <w:color w:val="1F497D"/>
      <w:sz w:val="22"/>
    </w:rPr>
  </w:style>
  <w:style w:type="character" w:customStyle="1" w:styleId="ObjectivesChar">
    <w:name w:val="Objectives Char"/>
    <w:link w:val="Objectives"/>
    <w:rsid w:val="00455DB7"/>
    <w:rPr>
      <w:rFonts w:ascii="Verdana" w:hAnsi="Verdana" w:cs="Arial"/>
      <w:b/>
      <w:bCs/>
      <w:color w:val="1F497D"/>
      <w:sz w:val="22"/>
      <w:szCs w:val="26"/>
    </w:rPr>
  </w:style>
  <w:style w:type="paragraph" w:customStyle="1" w:styleId="FirstPageTitleText">
    <w:name w:val="First Page Title Text"/>
    <w:basedOn w:val="Normal"/>
    <w:qFormat/>
    <w:rsid w:val="00455DB7"/>
    <w:rPr>
      <w:rFonts w:ascii="Trebuchet MS" w:hAnsi="Trebuchet MS"/>
      <w:b/>
      <w:color w:val="183864"/>
      <w:sz w:val="44"/>
      <w:szCs w:val="72"/>
    </w:rPr>
  </w:style>
  <w:style w:type="character" w:customStyle="1" w:styleId="RolloverTextChar">
    <w:name w:val="Rollover Text Char"/>
    <w:link w:val="RolloverText"/>
    <w:rsid w:val="00455DB7"/>
    <w:rPr>
      <w:rFonts w:ascii="Verdana" w:hAnsi="Verdana" w:cs="Arial"/>
      <w:color w:val="0000FF"/>
    </w:rPr>
  </w:style>
  <w:style w:type="character" w:customStyle="1" w:styleId="RolloverBulletChar">
    <w:name w:val="Rollover Bullet Char"/>
    <w:link w:val="RolloverBullet"/>
    <w:rsid w:val="00455DB7"/>
    <w:rPr>
      <w:rFonts w:ascii="Verdana" w:hAnsi="Verdana" w:cs="Arial"/>
      <w:color w:val="0000FF"/>
    </w:rPr>
  </w:style>
  <w:style w:type="character" w:customStyle="1" w:styleId="HeaderChar">
    <w:name w:val="Header Char"/>
    <w:link w:val="Header"/>
    <w:rsid w:val="00CF426E"/>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3.jpeg"/><Relationship Id="rId9" Type="http://schemas.openxmlformats.org/officeDocument/2006/relationships/hyperlink" Target="http://www.greeneconsults.com"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W:\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8C8E7-A4BF-0148-AF9D-4F7BFBA4E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W:\01 In Development\Template\EPUB New Course Template.dotx</Template>
  <TotalTime>18</TotalTime>
  <Pages>41</Pages>
  <Words>8957</Words>
  <Characters>51060</Characters>
  <Application>Microsoft Macintosh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Understanding Personal Financial Statements</vt:lpstr>
    </vt:vector>
  </TitlesOfParts>
  <Manager/>
  <Company/>
  <LinksUpToDate>false</LinksUpToDate>
  <CharactersWithSpaces>59898</CharactersWithSpaces>
  <SharedDoc>false</SharedDoc>
  <HyperlinkBase/>
  <HLinks>
    <vt:vector size="18" baseType="variant">
      <vt:variant>
        <vt:i4>655407</vt:i4>
      </vt:variant>
      <vt:variant>
        <vt:i4>0</vt:i4>
      </vt:variant>
      <vt:variant>
        <vt:i4>0</vt:i4>
      </vt:variant>
      <vt:variant>
        <vt:i4>5</vt:i4>
      </vt:variant>
      <vt:variant>
        <vt:lpwstr>http://www.greeneconsults.com</vt:lpwstr>
      </vt:variant>
      <vt:variant>
        <vt:lpwstr/>
      </vt:variant>
      <vt:variant>
        <vt:i4>3539014</vt:i4>
      </vt:variant>
      <vt:variant>
        <vt:i4>2053</vt:i4>
      </vt:variant>
      <vt:variant>
        <vt:i4>1025</vt:i4>
      </vt:variant>
      <vt:variant>
        <vt:i4>1</vt:i4>
      </vt:variant>
      <vt:variant>
        <vt:lpwstr>gc_logo_small</vt:lpwstr>
      </vt:variant>
      <vt:variant>
        <vt:lpwstr/>
      </vt:variant>
      <vt:variant>
        <vt:i4>2818105</vt:i4>
      </vt:variant>
      <vt:variant>
        <vt:i4>-1</vt:i4>
      </vt:variant>
      <vt:variant>
        <vt:i4>2056</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Personal Financial Statements</dc:title>
  <dc:subject/>
  <dc:creator>Greene Consulting</dc:creator>
  <cp:keywords/>
  <dc:description/>
  <cp:lastModifiedBy>Patti Lee</cp:lastModifiedBy>
  <cp:revision>9</cp:revision>
  <cp:lastPrinted>2016-04-27T15:50:00Z</cp:lastPrinted>
  <dcterms:created xsi:type="dcterms:W3CDTF">2014-12-09T17:02:00Z</dcterms:created>
  <dcterms:modified xsi:type="dcterms:W3CDTF">2016-04-27T15:50:00Z</dcterms:modified>
  <cp:category/>
</cp:coreProperties>
</file>