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4"/>
        </w:rPr>
        <w:t>NEXA v1</w:t>
      </w:r>
    </w:p>
    <w:p>
      <w:pPr>
        <w:jc w:val="center"/>
      </w:pPr>
      <w:r>
        <w:rPr>
          <w:b/>
          <w:sz w:val="36"/>
        </w:rPr>
        <w:t>Edge Cases, Failure Modes &amp; Risk Register</w:t>
      </w:r>
    </w:p>
    <w:p>
      <w:pPr>
        <w:jc w:val="center"/>
      </w:pPr>
      <w:r>
        <w:rPr>
          <w:i/>
        </w:rPr>
        <w:t>Living engineering document • Use beside the architecture specification</w:t>
      </w:r>
    </w:p>
    <w:p/>
    <w:p>
      <w:pPr>
        <w:jc w:val="center"/>
      </w:pPr>
      <w:r>
        <w:rPr>
          <w:sz w:val="20"/>
        </w:rPr>
        <w:t>Purpose: turn unexpected scenarios into explicit requirements, tests and recovery strategies.</w:t>
      </w:r>
    </w:p>
    <w:p>
      <w:r>
        <w:br w:type="page"/>
      </w:r>
    </w:p>
    <w:p>
      <w:pPr>
        <w:pStyle w:val="Heading1"/>
      </w:pPr>
      <w:r>
        <w:t>1. How to Use This Document</w:t>
      </w:r>
    </w:p>
    <w:p>
      <w:r>
        <w:t>This document supplements NEXA v1 Architecture Specification. It is not a feature wish-list. Every case should lead to one or more of: an invariant, an API rule, a recovery strategy, an automated test, or a documented product decision.</w:t>
      </w:r>
    </w:p>
    <w:p>
      <w:pPr>
        <w:pStyle w:val="Code"/>
        <w:spacing w:before="60" w:after="100"/>
      </w:pPr>
      <w:r>
        <w:t>For each new feature:</w:t>
        <w:br/>
        <w:t>1. Define happy path</w:t>
        <w:br/>
        <w:t>2. Enumerate edge cases</w:t>
        <w:br/>
        <w:t>3. Define failure behavior</w:t>
        <w:br/>
        <w:t>4. Define authorization/privacy rules</w:t>
        <w:br/>
        <w:t>5. Define consistency expectation</w:t>
        <w:br/>
        <w:t>6. Add automated tests</w:t>
        <w:br/>
        <w:t>7. Record unresolved decisions in ADRs</w:t>
      </w:r>
    </w:p>
    <w:p>
      <w:r>
        <w:rPr>
          <w:b/>
        </w:rPr>
        <w:t xml:space="preserve">NOTE  </w:t>
      </w:r>
      <w:r>
        <w:t>Do not attempt to solve every theoretical case before MVP. Use Priority P0/P1/P2/P3 to stage implementation.</w:t>
      </w:r>
    </w:p>
    <w:p>
      <w:pPr>
        <w:pStyle w:val="Heading1"/>
      </w:pPr>
      <w:r>
        <w:t>2. Risk Rating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3360"/>
            <w:vAlign w:val="top"/>
          </w:tcPr>
          <w:p>
            <w:r>
              <w:t>P0 — Critical</w:t>
            </w:r>
          </w:p>
        </w:tc>
        <w:tc>
          <w:tcPr>
            <w:tcW w:type="dxa" w:w="3360"/>
            <w:vAlign w:val="top"/>
          </w:tcPr>
          <w:p>
            <w:r>
              <w:t>Security, tenant isolation, data corruption, auth bypass, message duplication/loss</w:t>
            </w:r>
          </w:p>
        </w:tc>
        <w:tc>
          <w:tcPr>
            <w:tcW w:type="dxa" w:w="3360"/>
            <w:vAlign w:val="top"/>
          </w:tcPr>
          <w:p>
            <w:r>
              <w:t>Must be designed before implementation; must have automated coverage.</w:t>
            </w:r>
          </w:p>
        </w:tc>
      </w:tr>
      <w:tr>
        <w:tc>
          <w:tcPr>
            <w:tcW w:type="dxa" w:w="3360"/>
            <w:vAlign w:val="top"/>
          </w:tcPr>
          <w:p>
            <w:r>
              <w:t>P1 — High</w:t>
            </w:r>
          </w:p>
        </w:tc>
        <w:tc>
          <w:tcPr>
            <w:tcW w:type="dxa" w:w="3360"/>
            <w:vAlign w:val="top"/>
          </w:tcPr>
          <w:p>
            <w:r>
              <w:t>Important correctness/reliability issue likely in normal operation</w:t>
            </w:r>
          </w:p>
        </w:tc>
        <w:tc>
          <w:tcPr>
            <w:tcW w:type="dxa" w:w="3360"/>
            <w:vAlign w:val="top"/>
          </w:tcPr>
          <w:p>
            <w:r>
              <w:t>Resolve before production MVP.</w:t>
            </w:r>
          </w:p>
        </w:tc>
      </w:tr>
      <w:tr>
        <w:tc>
          <w:tcPr>
            <w:tcW w:type="dxa" w:w="3360"/>
            <w:vAlign w:val="top"/>
          </w:tcPr>
          <w:p>
            <w:r>
              <w:t>P2 — Medium</w:t>
            </w:r>
          </w:p>
        </w:tc>
        <w:tc>
          <w:tcPr>
            <w:tcW w:type="dxa" w:w="3360"/>
            <w:vAlign w:val="top"/>
          </w:tcPr>
          <w:p>
            <w:r>
              <w:t>Scalability, UX degradation, operational inconvenience</w:t>
            </w:r>
          </w:p>
        </w:tc>
        <w:tc>
          <w:tcPr>
            <w:tcW w:type="dxa" w:w="3360"/>
            <w:vAlign w:val="top"/>
          </w:tcPr>
          <w:p>
            <w:r>
              <w:t>Plan and implement before scale or when feature is hardened.</w:t>
            </w:r>
          </w:p>
        </w:tc>
      </w:tr>
      <w:tr>
        <w:tc>
          <w:tcPr>
            <w:tcW w:type="dxa" w:w="3360"/>
            <w:vAlign w:val="top"/>
          </w:tcPr>
          <w:p>
            <w:r>
              <w:t>P3 — Future</w:t>
            </w:r>
          </w:p>
        </w:tc>
        <w:tc>
          <w:tcPr>
            <w:tcW w:type="dxa" w:w="3360"/>
            <w:vAlign w:val="top"/>
          </w:tcPr>
          <w:p>
            <w:r>
              <w:t>Edge case unlikely to matter in v1</w:t>
            </w:r>
          </w:p>
        </w:tc>
        <w:tc>
          <w:tcPr>
            <w:tcW w:type="dxa" w:w="3360"/>
            <w:vAlign w:val="top"/>
          </w:tcPr>
          <w:p>
            <w:r>
              <w:t>Document so it is not forgotten; do not block v1.</w:t>
            </w:r>
          </w:p>
        </w:tc>
      </w:tr>
    </w:tbl>
    <w:p>
      <w:pPr>
        <w:pStyle w:val="Heading1"/>
      </w:pPr>
      <w:r>
        <w:t>3. Global System Invariants</w:t>
      </w:r>
    </w:p>
    <w:p>
      <w:pPr>
        <w:spacing w:after="40"/>
      </w:pPr>
      <w:r>
        <w:t>☐ Every tenant-owned resource is scoped to an Organization.</w:t>
      </w:r>
    </w:p>
    <w:p>
      <w:pPr>
        <w:spacing w:after="40"/>
      </w:pPr>
      <w:r>
        <w:t>☐ Authentication success does not automatically imply organization authorization.</w:t>
      </w:r>
    </w:p>
    <w:p>
      <w:pPr>
        <w:spacing w:after="40"/>
      </w:pPr>
      <w:r>
        <w:t>☐ Client-supplied organization_id must not override server-derived membership context.</w:t>
      </w:r>
    </w:p>
    <w:p>
      <w:pPr>
        <w:spacing w:after="40"/>
      </w:pPr>
      <w:r>
        <w:t>☐ No raw password or raw refresh token is stored.</w:t>
      </w:r>
    </w:p>
    <w:p>
      <w:pPr>
        <w:spacing w:after="40"/>
      </w:pPr>
      <w:r>
        <w:t>☐ Business mutations happen through application/domain services, not directly from controllers.</w:t>
      </w:r>
    </w:p>
    <w:p>
      <w:pPr>
        <w:spacing w:after="40"/>
      </w:pPr>
      <w:r>
        <w:t>☐ Cross-module side effects use stable contracts/domain events where practical.</w:t>
      </w:r>
    </w:p>
    <w:p>
      <w:pPr>
        <w:spacing w:after="40"/>
      </w:pPr>
      <w:r>
        <w:t>☐ Client retries must not create unintended duplicate durable operations.</w:t>
      </w:r>
    </w:p>
    <w:p>
      <w:pPr>
        <w:spacing w:after="40"/>
      </w:pPr>
      <w:r>
        <w:t>☐ All externally visible IDs should be non-sequential identifiers such as UUID/UUIDv7.</w:t>
      </w:r>
    </w:p>
    <w:p>
      <w:pPr>
        <w:spacing w:after="40"/>
      </w:pPr>
      <w:r>
        <w:t>☐ Critical data is persisted in PostgreSQL; Redis is not the system of record.</w:t>
      </w:r>
    </w:p>
    <w:p>
      <w:pPr>
        <w:spacing w:after="40"/>
      </w:pPr>
      <w:r>
        <w:t>☐ Every critical authorization rule has an automated test.</w:t>
      </w:r>
    </w:p>
    <w:p>
      <w:pPr>
        <w:pStyle w:val="Heading1"/>
      </w:pPr>
      <w:r>
        <w:t>4. Identity &amp; Authentication Cases</w:t>
      </w:r>
    </w:p>
    <w:p>
      <w:pPr>
        <w:pStyle w:val="Heading2"/>
      </w:pPr>
      <w:r>
        <w:t>4.1 Duplicate registration</w:t>
      </w:r>
    </w:p>
    <w:p>
      <w:pPr>
        <w:pStyle w:val="Code"/>
        <w:spacing w:before="60" w:after="100"/>
      </w:pPr>
      <w:r>
        <w:t>Scenario:</w:t>
        <w:br/>
        <w:t>User submits same email twice or two requests race.</w:t>
        <w:br/>
        <w:br/>
        <w:t>Expected:</w:t>
        <w:br/>
        <w:t>- unique DB constraint</w:t>
        <w:br/>
        <w:t>- deterministic 409 response</w:t>
        <w:br/>
        <w:t>- no partially created account</w:t>
      </w:r>
    </w:p>
    <w:p>
      <w:pPr>
        <w:pStyle w:val="Heading2"/>
      </w:pPr>
      <w:r>
        <w:t>4.2 Login brute force</w:t>
      </w:r>
    </w:p>
    <w:p>
      <w:pPr>
        <w:pStyle w:val="Code"/>
        <w:spacing w:before="60" w:after="100"/>
      </w:pPr>
      <w:r>
        <w:t>Risk: repeated password attempts.</w:t>
        <w:br/>
        <w:t>Mitigation:</w:t>
        <w:br/>
        <w:t>- rate limit</w:t>
        <w:br/>
        <w:t>- audit suspicious attempts</w:t>
        <w:br/>
        <w:t>- avoid revealing whether email exists</w:t>
      </w:r>
    </w:p>
    <w:p>
      <w:pPr>
        <w:pStyle w:val="Heading2"/>
      </w:pPr>
      <w:r>
        <w:t>4.3 Stale access token after membership removal</w:t>
      </w:r>
    </w:p>
    <w:p>
      <w:pPr>
        <w:pStyle w:val="Code"/>
        <w:spacing w:before="60" w:after="100"/>
      </w:pPr>
      <w:r>
        <w:t>Scenario:</w:t>
        <w:br/>
        <w:t>10:00 login</w:t>
        <w:br/>
        <w:t>10:05 admin removes member</w:t>
        <w:br/>
        <w:t>10:06 access token is still cryptographically valid.</w:t>
        <w:br/>
        <w:br/>
        <w:t>Rule:</w:t>
        <w:br/>
        <w:t>JWT valid != organization access valid.</w:t>
        <w:br/>
        <w:t>Membership/organization authorization must still be enforced.</w:t>
      </w:r>
    </w:p>
    <w:p>
      <w:pPr>
        <w:pStyle w:val="Heading2"/>
      </w:pPr>
      <w:r>
        <w:t>4.4 Role change while token remains valid</w:t>
      </w:r>
    </w:p>
    <w:p>
      <w:pPr>
        <w:pStyle w:val="Code"/>
        <w:spacing w:before="60" w:after="100"/>
      </w:pPr>
      <w:r>
        <w:t>Scenario:</w:t>
        <w:br/>
        <w:t>MEMBER -&gt; ADMIN -&gt; MEMBER while old access token exists.</w:t>
        <w:br/>
        <w:br/>
        <w:t>Decision:</w:t>
        <w:br/>
        <w:t>Do not put full permission set into the JWT. Resolve effective organization permissions server-side or use a short-lived auth context that can be invalidated.</w:t>
      </w:r>
    </w:p>
    <w:p>
      <w:pPr>
        <w:pStyle w:val="Heading2"/>
      </w:pPr>
      <w:r>
        <w:t>4.5 Refresh token replay</w:t>
      </w:r>
    </w:p>
    <w:p>
      <w:pPr>
        <w:pStyle w:val="Code"/>
        <w:spacing w:before="60" w:after="100"/>
      </w:pPr>
      <w:r>
        <w:t>Risk:</w:t>
        <w:br/>
        <w:t>A stolen refresh token is reused after rotation/revocation.</w:t>
        <w:br/>
        <w:br/>
        <w:t>Recommended:</w:t>
        <w:br/>
        <w:t>- hash refresh tokens at rest</w:t>
        <w:br/>
        <w:t>- rotate on refresh</w:t>
        <w:br/>
        <w:t>- revoke token family on reuse detection</w:t>
        <w:br/>
        <w:t>- record session/device metadata</w:t>
      </w:r>
    </w:p>
    <w:p>
      <w:pPr>
        <w:pStyle w:val="Heading2"/>
      </w:pPr>
      <w:r>
        <w:t>4.6 Account deletion/deactivation</w:t>
      </w:r>
    </w:p>
    <w:p>
      <w:pPr>
        <w:pStyle w:val="Code"/>
        <w:spacing w:before="60" w:after="100"/>
      </w:pPr>
      <w:r>
        <w:t>Never treat account deletion as a simple SQL DELETE.</w:t>
        <w:br/>
        <w:br/>
        <w:t>Decide separately for:</w:t>
        <w:br/>
        <w:t>User identity</w:t>
        <w:br/>
        <w:t>Posts</w:t>
        <w:br/>
        <w:t>Comments</w:t>
        <w:br/>
        <w:t>Messages</w:t>
        <w:br/>
        <w:t>Reactions</w:t>
        <w:br/>
        <w:t>Files</w:t>
        <w:br/>
        <w:t>Audit logs</w:t>
        <w:br/>
        <w:t>Organization membership</w:t>
      </w:r>
    </w:p>
    <w:p>
      <w:r>
        <w:rPr>
          <w:b/>
        </w:rPr>
        <w:t xml:space="preserve">NOTE  </w:t>
      </w:r>
      <w:r>
        <w:t>A common product outcome is: account becomes deactivated/anonymized while historical business records remain where legally or operationally required.</w:t>
      </w:r>
    </w:p>
    <w:p>
      <w:pPr>
        <w:pStyle w:val="Heading1"/>
      </w:pPr>
      <w:r>
        <w:t>5. Multi-Tenancy &amp; Authorization Cases</w:t>
      </w:r>
    </w:p>
    <w:p>
      <w:pPr>
        <w:pStyle w:val="Heading2"/>
      </w:pPr>
      <w:r>
        <w:t>5.1 Cross-tenant object access</w:t>
      </w:r>
    </w:p>
    <w:p>
      <w:pPr>
        <w:pStyle w:val="Code"/>
        <w:spacing w:before="60" w:after="100"/>
      </w:pPr>
      <w:r>
        <w:t>User belongs to Company B. Request references a post created in Company A.</w:t>
        <w:br/>
        <w:br/>
        <w:t>Required:</w:t>
        <w:br/>
        <w:t>query(resource_id + organization_id)</w:t>
        <w:br/>
        <w:t>NOT query(resource_id) only.</w:t>
      </w:r>
    </w:p>
    <w:p>
      <w:pPr>
        <w:pStyle w:val="Heading2"/>
      </w:pPr>
      <w:r>
        <w:t>5.2 Tenant enumeration</w:t>
      </w:r>
    </w:p>
    <w:p>
      <w:pPr>
        <w:pStyle w:val="Code"/>
        <w:spacing w:before="60" w:after="100"/>
      </w:pPr>
      <w:r>
        <w:t>If resource IDs are predictable, users may probe neighboring IDs.</w:t>
        <w:br/>
        <w:br/>
        <w:t>Mitigation:</w:t>
        <w:br/>
        <w:t>UUID/UUIDv7 + authorization checks + careful error policy.</w:t>
      </w:r>
    </w:p>
    <w:p>
      <w:pPr>
        <w:pStyle w:val="Heading2"/>
      </w:pPr>
      <w:r>
        <w:t>5.3 Multiple organization memberships</w:t>
      </w:r>
    </w:p>
    <w:p>
      <w:pPr>
        <w:pStyle w:val="Code"/>
        <w:spacing w:before="60" w:after="100"/>
      </w:pPr>
      <w:r>
        <w:t>User belongs to Company A and Company B.</w:t>
        <w:br/>
        <w:br/>
        <w:t>UI must have explicit active organization context.</w:t>
        <w:br/>
        <w:t>API must derive/validate the active organization from authenticated membership.</w:t>
      </w:r>
    </w:p>
    <w:p>
      <w:pPr>
        <w:pStyle w:val="Heading2"/>
      </w:pPr>
      <w:r>
        <w:t>5.4 Admin is not God mode</w:t>
      </w:r>
    </w:p>
    <w:p>
      <w:pPr>
        <w:pStyle w:val="Code"/>
        <w:spacing w:before="60" w:after="100"/>
      </w:pPr>
      <w:r>
        <w:t>Admin may manage members and moderate content but should not automatically gain access to private DMs unless product policy explicitly defines such access.</w:t>
      </w:r>
    </w:p>
    <w:p>
      <w:pPr>
        <w:pStyle w:val="Heading2"/>
      </w:pPr>
      <w:r>
        <w:t>5.5 Ownership vs permission</w:t>
      </w:r>
    </w:p>
    <w:p>
      <w:pPr>
        <w:pStyle w:val="Code"/>
        <w:spacing w:before="60" w:after="100"/>
      </w:pPr>
      <w:r>
        <w:t>Post mutation:</w:t>
        <w:br/>
        <w:t>owner -&gt; allowed</w:t>
        <w:br/>
        <w:t>moderator with post.moderate -&gt; allowed</w:t>
        <w:br/>
        <w:t>other member -&gt; 403</w:t>
        <w:br/>
        <w:t>non-member -&gt; tenant authorization failure</w:t>
      </w:r>
    </w:p>
    <w:p>
      <w:pPr>
        <w:pStyle w:val="Heading1"/>
      </w:pPr>
      <w:r>
        <w:t>6. Organization &amp; Membership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Case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Expected behavior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3360"/>
            <w:vAlign w:val="top"/>
          </w:tcPr>
          <w:p>
            <w:r>
              <w:t>Invite already-active member</w:t>
            </w:r>
          </w:p>
        </w:tc>
        <w:tc>
          <w:tcPr>
            <w:tcW w:type="dxa" w:w="3360"/>
            <w:vAlign w:val="top"/>
          </w:tcPr>
          <w:p>
            <w:r>
              <w:t>Return conflict or idempotent success; never create duplicate membership.</w:t>
            </w:r>
          </w:p>
        </w:tc>
        <w:tc>
          <w:tcPr>
            <w:tcW w:type="dxa" w:w="3360"/>
            <w:vAlign w:val="top"/>
          </w:tcPr>
          <w:p>
            <w:r>
              <w:t>P1</w:t>
            </w:r>
          </w:p>
        </w:tc>
      </w:tr>
      <w:tr>
        <w:tc>
          <w:tcPr>
            <w:tcW w:type="dxa" w:w="3360"/>
            <w:vAlign w:val="top"/>
          </w:tcPr>
          <w:p>
            <w:r>
              <w:t>Invite token expires</w:t>
            </w:r>
          </w:p>
        </w:tc>
        <w:tc>
          <w:tcPr>
            <w:tcW w:type="dxa" w:w="3360"/>
            <w:vAlign w:val="top"/>
          </w:tcPr>
          <w:p>
            <w:r>
              <w:t>Reject; allow re-invite.</w:t>
            </w:r>
          </w:p>
        </w:tc>
        <w:tc>
          <w:tcPr>
            <w:tcW w:type="dxa" w:w="3360"/>
            <w:vAlign w:val="top"/>
          </w:tcPr>
          <w:p>
            <w:r>
              <w:t>P1</w:t>
            </w:r>
          </w:p>
        </w:tc>
      </w:tr>
      <w:tr>
        <w:tc>
          <w:tcPr>
            <w:tcW w:type="dxa" w:w="3360"/>
            <w:vAlign w:val="top"/>
          </w:tcPr>
          <w:p>
            <w:r>
              <w:t>Invite token reused</w:t>
            </w:r>
          </w:p>
        </w:tc>
        <w:tc>
          <w:tcPr>
            <w:tcW w:type="dxa" w:w="3360"/>
            <w:vAlign w:val="top"/>
          </w:tcPr>
          <w:p>
            <w:r>
              <w:t>Reject after first successful acceptance.</w:t>
            </w:r>
          </w:p>
        </w:tc>
        <w:tc>
          <w:tcPr>
            <w:tcW w:type="dxa" w:w="3360"/>
            <w:vAlign w:val="top"/>
          </w:tcPr>
          <w:p>
            <w:r>
              <w:t>P1</w:t>
            </w:r>
          </w:p>
        </w:tc>
      </w:tr>
      <w:tr>
        <w:tc>
          <w:tcPr>
            <w:tcW w:type="dxa" w:w="3360"/>
            <w:vAlign w:val="top"/>
          </w:tcPr>
          <w:p>
            <w:r>
              <w:t>Admin removes self as last owner</w:t>
            </w:r>
          </w:p>
        </w:tc>
        <w:tc>
          <w:tcPr>
            <w:tcW w:type="dxa" w:w="3360"/>
            <w:vAlign w:val="top"/>
          </w:tcPr>
          <w:p>
            <w:r>
              <w:t>Reject unless ownership is transferred.</w:t>
            </w:r>
          </w:p>
        </w:tc>
        <w:tc>
          <w:tcPr>
            <w:tcW w:type="dxa" w:w="3360"/>
            <w:vAlign w:val="top"/>
          </w:tcPr>
          <w:p>
            <w:r>
              <w:t>P0</w:t>
            </w:r>
          </w:p>
        </w:tc>
      </w:tr>
      <w:tr>
        <w:tc>
          <w:tcPr>
            <w:tcW w:type="dxa" w:w="3360"/>
            <w:vAlign w:val="top"/>
          </w:tcPr>
          <w:p>
            <w:r>
              <w:t>Department deleted</w:t>
            </w:r>
          </w:p>
        </w:tc>
        <w:tc>
          <w:tcPr>
            <w:tcW w:type="dxa" w:w="3360"/>
            <w:vAlign w:val="top"/>
          </w:tcPr>
          <w:p>
            <w:r>
              <w:t>Define whether members move to no department or a fallback department.</w:t>
            </w:r>
          </w:p>
        </w:tc>
        <w:tc>
          <w:tcPr>
            <w:tcW w:type="dxa" w:w="3360"/>
            <w:vAlign w:val="top"/>
          </w:tcPr>
          <w:p>
            <w:r>
              <w:t>P1</w:t>
            </w:r>
          </w:p>
        </w:tc>
      </w:tr>
      <w:tr>
        <w:tc>
          <w:tcPr>
            <w:tcW w:type="dxa" w:w="3360"/>
            <w:vAlign w:val="top"/>
          </w:tcPr>
          <w:p>
            <w:r>
              <w:t>Member suspended</w:t>
            </w:r>
          </w:p>
        </w:tc>
        <w:tc>
          <w:tcPr>
            <w:tcW w:type="dxa" w:w="3360"/>
            <w:vAlign w:val="top"/>
          </w:tcPr>
          <w:p>
            <w:r>
              <w:t>Block new mutations; define whether read access remains.</w:t>
            </w:r>
          </w:p>
        </w:tc>
        <w:tc>
          <w:tcPr>
            <w:tcW w:type="dxa" w:w="3360"/>
            <w:vAlign w:val="top"/>
          </w:tcPr>
          <w:p>
            <w:r>
              <w:t>P1</w:t>
            </w:r>
          </w:p>
        </w:tc>
      </w:tr>
      <w:tr>
        <w:tc>
          <w:tcPr>
            <w:tcW w:type="dxa" w:w="3360"/>
            <w:vAlign w:val="top"/>
          </w:tcPr>
          <w:p>
            <w:r>
              <w:t>User leaves organization</w:t>
            </w:r>
          </w:p>
        </w:tc>
        <w:tc>
          <w:tcPr>
            <w:tcW w:type="dxa" w:w="3360"/>
            <w:vAlign w:val="top"/>
          </w:tcPr>
          <w:p>
            <w:r>
              <w:t>Remove membership but preserve permitted historical records.</w:t>
            </w:r>
          </w:p>
        </w:tc>
        <w:tc>
          <w:tcPr>
            <w:tcW w:type="dxa" w:w="3360"/>
            <w:vAlign w:val="top"/>
          </w:tcPr>
          <w:p>
            <w:r>
              <w:t>P1</w:t>
            </w:r>
          </w:p>
        </w:tc>
      </w:tr>
    </w:tbl>
    <w:p>
      <w:pPr>
        <w:pStyle w:val="Heading1"/>
      </w:pPr>
      <w:r>
        <w:t>7. Social / Post Cases</w:t>
      </w:r>
    </w:p>
    <w:p>
      <w:pPr>
        <w:pStyle w:val="Heading2"/>
      </w:pPr>
      <w:r>
        <w:t>7.1 Concurrent post update and delete</w:t>
      </w:r>
    </w:p>
    <w:p>
      <w:pPr>
        <w:pStyle w:val="Code"/>
        <w:spacing w:before="60" w:after="100"/>
      </w:pPr>
      <w:r>
        <w:t>User sends UPDATE and DELETE nearly simultaneously.</w:t>
        <w:br/>
        <w:br/>
        <w:t>Rule:</w:t>
        <w:br/>
        <w:t>- define last-write / deletion precedence</w:t>
        <w:br/>
        <w:t>- use updated_at/version check when needed</w:t>
        <w:br/>
        <w:t>- mutation authorization occurs at mutation time</w:t>
      </w:r>
    </w:p>
    <w:p>
      <w:pPr>
        <w:pStyle w:val="Heading2"/>
      </w:pPr>
      <w:r>
        <w:t>7.2 Like race condition</w:t>
      </w:r>
    </w:p>
    <w:p>
      <w:pPr>
        <w:pStyle w:val="Code"/>
        <w:spacing w:before="60" w:after="100"/>
      </w:pPr>
      <w:r>
        <w:t>Same user sends LIKE twice concurrently.</w:t>
        <w:br/>
        <w:br/>
        <w:t>Protection:</w:t>
        <w:br/>
        <w:t>UNIQUE(user_id, post_id)</w:t>
        <w:br/>
        <w:br/>
        <w:t>API should be idempotent where possible.</w:t>
      </w:r>
    </w:p>
    <w:p>
      <w:pPr>
        <w:pStyle w:val="Heading2"/>
      </w:pPr>
      <w:r>
        <w:t>7.3 Delete post with comments/reactions</w:t>
      </w:r>
    </w:p>
    <w:p>
      <w:pPr>
        <w:pStyle w:val="Code"/>
        <w:spacing w:before="60" w:after="100"/>
      </w:pPr>
      <w:r>
        <w:t>Recommended v1 direction:</w:t>
        <w:br/>
        <w:t>soft-delete the post; hide it from normal feeds; retain enough metadata for audit and integrity.</w:t>
        <w:br/>
        <w:t>Define behavior for comments, reactions, attachments explicitly.</w:t>
      </w:r>
    </w:p>
    <w:p>
      <w:pPr>
        <w:pStyle w:val="Heading2"/>
      </w:pPr>
      <w:r>
        <w:t>7.4 Nested comments</w:t>
      </w:r>
    </w:p>
    <w:p>
      <w:pPr>
        <w:pStyle w:val="Code"/>
        <w:spacing w:before="60" w:after="100"/>
      </w:pPr>
      <w:r>
        <w:t>Cases:</w:t>
        <w:br/>
        <w:t>- reply to deleted parent</w:t>
        <w:br/>
        <w:t>- deeply nested tree</w:t>
        <w:br/>
        <w:t>- comment owner deletes own comment</w:t>
        <w:br/>
        <w:t>- moderator deletes comment</w:t>
        <w:br/>
        <w:br/>
        <w:t>Recommendation:</w:t>
        <w:br/>
        <w:t>keep nesting depth bounded in UI and preserve parent relationship in data model.</w:t>
      </w:r>
    </w:p>
    <w:p>
      <w:pPr>
        <w:pStyle w:val="Heading2"/>
      </w:pPr>
      <w:r>
        <w:t>7.5 Mention deleted/inactive user</w:t>
      </w:r>
    </w:p>
    <w:p>
      <w:pPr>
        <w:pStyle w:val="Code"/>
        <w:spacing w:before="60" w:after="100"/>
      </w:pPr>
      <w:r>
        <w:t>Mention parser should resolve identity at creation time. Historical content can retain a stable actor reference even after deactivation.</w:t>
      </w:r>
    </w:p>
    <w:p>
      <w:pPr>
        <w:pStyle w:val="Heading1"/>
      </w:pPr>
      <w:r>
        <w:t>8. Feed &amp; Pagination Cases</w:t>
      </w:r>
    </w:p>
    <w:p>
      <w:pPr>
        <w:pStyle w:val="Heading2"/>
      </w:pPr>
      <w:r>
        <w:t>8.1 Cursor stability</w:t>
      </w:r>
    </w:p>
    <w:p>
      <w:pPr>
        <w:pStyle w:val="Code"/>
        <w:spacing w:before="60" w:after="100"/>
      </w:pPr>
      <w:r>
        <w:t>Offset pagination can duplicate/skip items when new posts arrive.</w:t>
        <w:br/>
        <w:t>Use cursor pagination based on a stable ordering key such as (created_at, id).</w:t>
      </w:r>
    </w:p>
    <w:p>
      <w:pPr>
        <w:pStyle w:val="Heading2"/>
      </w:pPr>
      <w:r>
        <w:t>8.2 Post arrives while user is scrolling</w:t>
      </w:r>
    </w:p>
    <w:p>
      <w:pPr>
        <w:pStyle w:val="Code"/>
        <w:spacing w:before="60" w:after="100"/>
      </w:pPr>
      <w:r>
        <w:t>Do not force-scroll the feed. Show a non-blocking “New posts” indicator and merge when user chooses.</w:t>
      </w:r>
    </w:p>
    <w:p>
      <w:pPr>
        <w:pStyle w:val="Heading2"/>
      </w:pPr>
      <w:r>
        <w:t>8.3 Deleted item inside an existing cursor window</w:t>
      </w:r>
    </w:p>
    <w:p>
      <w:pPr>
        <w:pStyle w:val="Code"/>
        <w:spacing w:before="60" w:after="100"/>
      </w:pPr>
      <w:r>
        <w:t>Feed must tolerate an item disappearing between requests. Cursor should remain valid; query simply returns the next eligible records.</w:t>
      </w:r>
    </w:p>
    <w:p>
      <w:pPr>
        <w:pStyle w:val="Heading2"/>
      </w:pPr>
      <w:r>
        <w:t>8.4 Visibility changes</w:t>
      </w:r>
    </w:p>
    <w:p>
      <w:pPr>
        <w:pStyle w:val="Code"/>
        <w:spacing w:before="60" w:after="100"/>
      </w:pPr>
      <w:r>
        <w:t>If a post changes from ORGANIZATION to DEPARTMENT or CHANNEL scope, future feed queries must enforce the new visibility immediately.</w:t>
      </w:r>
    </w:p>
    <w:p>
      <w:pPr>
        <w:pStyle w:val="Heading1"/>
      </w:pPr>
      <w:r>
        <w:t>9. Chat: Delivery, Ordering &amp; Reliability</w:t>
      </w:r>
    </w:p>
    <w:p>
      <w:pPr>
        <w:pStyle w:val="Heading2"/>
      </w:pPr>
      <w:r>
        <w:t>9.1 Duplicate send on retry</w:t>
      </w:r>
    </w:p>
    <w:p>
      <w:pPr>
        <w:pStyle w:val="Code"/>
        <w:spacing w:before="60" w:after="100"/>
      </w:pPr>
      <w:r>
        <w:t>Client sends message; network drops; client retries.</w:t>
        <w:br/>
        <w:br/>
        <w:t>Use:</w:t>
        <w:br/>
        <w:t>client_message_id / idempotency key</w:t>
        <w:br/>
        <w:br/>
        <w:t>Server stores uniqueness per sender/conversation as appropriate.</w:t>
      </w:r>
    </w:p>
    <w:p>
      <w:pPr>
        <w:pStyle w:val="Heading2"/>
      </w:pPr>
      <w:r>
        <w:t>9.2 Message ordering</w:t>
      </w:r>
    </w:p>
    <w:p>
      <w:pPr>
        <w:pStyle w:val="Code"/>
        <w:spacing w:before="60" w:after="100"/>
      </w:pPr>
      <w:r>
        <w:t>Never trust client timestamps to define canonical ordering.</w:t>
        <w:br/>
        <w:t>Use server-generated sequence/timestamp/monotonic ordering fields as needed.</w:t>
      </w:r>
    </w:p>
    <w:p>
      <w:pPr>
        <w:pStyle w:val="Heading2"/>
      </w:pPr>
      <w:r>
        <w:t>9.3 Persisted but not acknowledged</w:t>
      </w:r>
    </w:p>
    <w:p>
      <w:pPr>
        <w:pStyle w:val="Code"/>
        <w:spacing w:before="60" w:after="100"/>
      </w:pPr>
      <w:r>
        <w:t>Server persists message but websocket response is lost.</w:t>
        <w:br/>
        <w:t>On reconnect, client syncs history and reconciles pending local messages by client_message_id.</w:t>
      </w:r>
    </w:p>
    <w:p>
      <w:pPr>
        <w:pStyle w:val="Heading2"/>
      </w:pPr>
      <w:r>
        <w:t>9.4 WebSocket disconnect/reconnect</w:t>
      </w:r>
    </w:p>
    <w:p>
      <w:pPr>
        <w:pStyle w:val="Code"/>
        <w:spacing w:before="60" w:after="100"/>
      </w:pPr>
      <w:r>
        <w:t>Disconnect flow:</w:t>
        <w:br/>
        <w:t>1. mark connection gone</w:t>
        <w:br/>
        <w:t>2. reconnect with auth</w:t>
        <w:br/>
        <w:t>3. resubscribe to authorized conversations</w:t>
        <w:br/>
        <w:t>4. sync missed messages/events</w:t>
        <w:br/>
        <w:t>5. refresh presence</w:t>
        <w:br/>
        <w:t>6. reconcile read state</w:t>
      </w:r>
    </w:p>
    <w:p>
      <w:pPr>
        <w:pStyle w:val="Heading2"/>
      </w:pPr>
      <w:r>
        <w:t>9.5 Multiple tabs/devices</w:t>
      </w:r>
    </w:p>
    <w:p>
      <w:pPr>
        <w:pStyle w:val="Code"/>
        <w:spacing w:before="60" w:after="100"/>
      </w:pPr>
      <w:r>
        <w:t>Presence should represent active connections, not a boolean per user.</w:t>
        <w:br/>
        <w:t>A laptop closing must not set the user offline if their phone is still connected.</w:t>
      </w:r>
    </w:p>
    <w:p>
      <w:pPr>
        <w:pStyle w:val="Heading2"/>
      </w:pPr>
      <w:r>
        <w:t>9.6 Read receipt conflict</w:t>
      </w:r>
    </w:p>
    <w:p>
      <w:pPr>
        <w:pStyle w:val="Code"/>
        <w:spacing w:before="60" w:after="100"/>
      </w:pPr>
      <w:r>
        <w:t>Device A read message 200; Device B reports message 180.</w:t>
        <w:br/>
        <w:t>Use monotonic advancement: last_read_message_id/sequence should move forward, not backward.</w:t>
      </w:r>
    </w:p>
    <w:p>
      <w:pPr>
        <w:pStyle w:val="Heading2"/>
      </w:pPr>
      <w:r>
        <w:t>9.7 Message deletion</w:t>
      </w:r>
    </w:p>
    <w:p>
      <w:pPr>
        <w:pStyle w:val="Code"/>
        <w:spacing w:before="60" w:after="100"/>
      </w:pPr>
      <w:r>
        <w:t>Prefer soft deletion with a tombstone such as “Message deleted” when history integrity matters.</w:t>
        <w:br/>
        <w:t>Define whether attachments are retained/deleted and how audit behaves.</w:t>
      </w:r>
    </w:p>
    <w:p>
      <w:pPr>
        <w:pStyle w:val="Heading1"/>
      </w:pPr>
      <w:r>
        <w:t>10. Chat Permission &amp; Privacy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Case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Decision to document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3360"/>
            <w:vAlign w:val="top"/>
          </w:tcPr>
          <w:p>
            <w:r>
              <w:t>User removed from conversation</w:t>
            </w:r>
          </w:p>
        </w:tc>
        <w:tc>
          <w:tcPr>
            <w:tcW w:type="dxa" w:w="3360"/>
            <w:vAlign w:val="top"/>
          </w:tcPr>
          <w:p>
            <w:r>
              <w:t>Cannot send new messages; historical visibility depends on conversation policy.</w:t>
            </w:r>
          </w:p>
        </w:tc>
        <w:tc>
          <w:tcPr>
            <w:tcW w:type="dxa" w:w="3360"/>
            <w:vAlign w:val="top"/>
          </w:tcPr>
          <w:p>
            <w:r>
              <w:t>P0</w:t>
            </w:r>
          </w:p>
        </w:tc>
      </w:tr>
      <w:tr>
        <w:tc>
          <w:tcPr>
            <w:tcW w:type="dxa" w:w="3360"/>
            <w:vAlign w:val="top"/>
          </w:tcPr>
          <w:p>
            <w:r>
              <w:t>User removed from organization</w:t>
            </w:r>
          </w:p>
        </w:tc>
        <w:tc>
          <w:tcPr>
            <w:tcW w:type="dxa" w:w="3360"/>
            <w:vAlign w:val="top"/>
          </w:tcPr>
          <w:p>
            <w:r>
              <w:t>Revoke organization-scoped chat access; preserve permitted history.</w:t>
            </w:r>
          </w:p>
        </w:tc>
        <w:tc>
          <w:tcPr>
            <w:tcW w:type="dxa" w:w="3360"/>
            <w:vAlign w:val="top"/>
          </w:tcPr>
          <w:p>
            <w:r>
              <w:t>P0</w:t>
            </w:r>
          </w:p>
        </w:tc>
      </w:tr>
      <w:tr>
        <w:tc>
          <w:tcPr>
            <w:tcW w:type="dxa" w:w="3360"/>
            <w:vAlign w:val="top"/>
          </w:tcPr>
          <w:p>
            <w:r>
              <w:t>Private DM moderation</w:t>
            </w:r>
          </w:p>
        </w:tc>
        <w:tc>
          <w:tcPr>
            <w:tcW w:type="dxa" w:w="3360"/>
            <w:vAlign w:val="top"/>
          </w:tcPr>
          <w:p>
            <w:r>
              <w:t>Admin cannot access by default unless explicit policy/legal requirement exists.</w:t>
            </w:r>
          </w:p>
        </w:tc>
        <w:tc>
          <w:tcPr>
            <w:tcW w:type="dxa" w:w="3360"/>
            <w:vAlign w:val="top"/>
          </w:tcPr>
          <w:p>
            <w:r>
              <w:t>P0</w:t>
            </w:r>
          </w:p>
        </w:tc>
      </w:tr>
      <w:tr>
        <w:tc>
          <w:tcPr>
            <w:tcW w:type="dxa" w:w="3360"/>
            <w:vAlign w:val="top"/>
          </w:tcPr>
          <w:p>
            <w:r>
              <w:t>Blocked user</w:t>
            </w:r>
          </w:p>
        </w:tc>
        <w:tc>
          <w:tcPr>
            <w:tcW w:type="dxa" w:w="3360"/>
            <w:vAlign w:val="top"/>
          </w:tcPr>
          <w:p>
            <w:r>
              <w:t>Define whether direct messaging is blocked, and whether existing conversation remains visible.</w:t>
            </w:r>
          </w:p>
        </w:tc>
        <w:tc>
          <w:tcPr>
            <w:tcW w:type="dxa" w:w="3360"/>
            <w:vAlign w:val="top"/>
          </w:tcPr>
          <w:p>
            <w:r>
              <w:t>P1</w:t>
            </w:r>
          </w:p>
        </w:tc>
      </w:tr>
      <w:tr>
        <w:tc>
          <w:tcPr>
            <w:tcW w:type="dxa" w:w="3360"/>
            <w:vAlign w:val="top"/>
          </w:tcPr>
          <w:p>
            <w:r>
              <w:t>Channel archived</w:t>
            </w:r>
          </w:p>
        </w:tc>
        <w:tc>
          <w:tcPr>
            <w:tcW w:type="dxa" w:w="3360"/>
            <w:vAlign w:val="top"/>
          </w:tcPr>
          <w:p>
            <w:r>
              <w:t>No new messages; read history remains available to permitted members.</w:t>
            </w:r>
          </w:p>
        </w:tc>
        <w:tc>
          <w:tcPr>
            <w:tcW w:type="dxa" w:w="3360"/>
            <w:vAlign w:val="top"/>
          </w:tcPr>
          <w:p>
            <w:r>
              <w:t>P1</w:t>
            </w:r>
          </w:p>
        </w:tc>
      </w:tr>
      <w:tr>
        <w:tc>
          <w:tcPr>
            <w:tcW w:type="dxa" w:w="3360"/>
            <w:vAlign w:val="top"/>
          </w:tcPr>
          <w:p>
            <w:r>
              <w:t>User joins channel late</w:t>
            </w:r>
          </w:p>
        </w:tc>
        <w:tc>
          <w:tcPr>
            <w:tcW w:type="dxa" w:w="3360"/>
            <w:vAlign w:val="top"/>
          </w:tcPr>
          <w:p>
            <w:r>
              <w:t>Can they read full history or only from join time? Choose one policy.</w:t>
            </w:r>
          </w:p>
        </w:tc>
        <w:tc>
          <w:tcPr>
            <w:tcW w:type="dxa" w:w="3360"/>
            <w:vAlign w:val="top"/>
          </w:tcPr>
          <w:p>
            <w:r>
              <w:t>P1</w:t>
            </w:r>
          </w:p>
        </w:tc>
      </w:tr>
    </w:tbl>
    <w:p>
      <w:pPr>
        <w:pStyle w:val="Heading1"/>
      </w:pPr>
      <w:r>
        <w:t>11. Presence Cases</w:t>
      </w:r>
    </w:p>
    <w:p>
      <w:pPr>
        <w:pStyle w:val="Code"/>
        <w:spacing w:before="60" w:after="100"/>
      </w:pPr>
      <w:r>
        <w:t>Presence model:</w:t>
        <w:br/>
        <w:t>User</w:t>
        <w:br/>
        <w:t xml:space="preserve"> └── Connection #1</w:t>
        <w:br/>
        <w:t xml:space="preserve"> └── Connection #2</w:t>
        <w:br/>
        <w:t xml:space="preserve"> └── Connection #3</w:t>
        <w:br/>
        <w:br/>
        <w:t>Derived state:</w:t>
        <w:br/>
        <w:t>0 connections → OFFLINE</w:t>
        <w:br/>
        <w:t>&gt;=1 active connections → ONLINE</w:t>
        <w:br/>
        <w:t>TTL/heartbeat determines stale connections.</w:t>
      </w:r>
    </w:p>
    <w:p>
      <w:pPr>
        <w:pStyle w:val="Heading2"/>
      </w:pPr>
      <w:r>
        <w:t>11.1 Heartbeat failure</w:t>
      </w:r>
    </w:p>
    <w:p>
      <w:pPr>
        <w:pStyle w:val="Code"/>
        <w:spacing w:before="60" w:after="100"/>
      </w:pPr>
      <w:r>
        <w:t>If no heartbeat within TTL, connection is considered stale. Redis key expires automatically where practical.</w:t>
      </w:r>
    </w:p>
    <w:p>
      <w:pPr>
        <w:pStyle w:val="Heading2"/>
      </w:pPr>
      <w:r>
        <w:t>11.2 Network sleep/mobile background</w:t>
      </w:r>
    </w:p>
    <w:p>
      <w:pPr>
        <w:pStyle w:val="Code"/>
        <w:spacing w:before="60" w:after="100"/>
      </w:pPr>
      <w:r>
        <w:t>Do not rely solely on clean disconnect events. TTL is the recovery mechanism.</w:t>
      </w:r>
    </w:p>
    <w:p>
      <w:pPr>
        <w:pStyle w:val="Heading1"/>
      </w:pPr>
      <w:r>
        <w:t>12. Notification &amp; Event Cases</w:t>
      </w:r>
    </w:p>
    <w:p>
      <w:pPr>
        <w:pStyle w:val="Heading2"/>
      </w:pPr>
      <w:r>
        <w:t>12.1 Event committed, notification failed</w:t>
      </w:r>
    </w:p>
    <w:p>
      <w:pPr>
        <w:pStyle w:val="Code"/>
        <w:spacing w:before="60" w:after="100"/>
      </w:pPr>
      <w:r>
        <w:t>CommentCreated persists even if notification delivery fails.</w:t>
        <w:br/>
        <w:t>Notification is an eventual-consistency side effect, not the transaction’s source of truth.</w:t>
      </w:r>
    </w:p>
    <w:p>
      <w:pPr>
        <w:pStyle w:val="Heading2"/>
      </w:pPr>
      <w:r>
        <w:t>12.2 Duplicate events</w:t>
      </w:r>
    </w:p>
    <w:p>
      <w:pPr>
        <w:pStyle w:val="Code"/>
        <w:spacing w:before="60" w:after="100"/>
      </w:pPr>
      <w:r>
        <w:t>Consumers must be idempotent.</w:t>
        <w:br/>
        <w:t>Store event IDs or processing keys where necessary.</w:t>
      </w:r>
    </w:p>
    <w:p>
      <w:pPr>
        <w:pStyle w:val="Heading2"/>
      </w:pPr>
      <w:r>
        <w:t>12.3 Notification storm</w:t>
      </w:r>
    </w:p>
    <w:p>
      <w:pPr>
        <w:pStyle w:val="Code"/>
        <w:spacing w:before="60" w:after="100"/>
      </w:pPr>
      <w:r>
        <w:t>Example:</w:t>
        <w:br/>
        <w:t>1,000 users like one post.</w:t>
        <w:br/>
        <w:t>Do not blindly create 1,000 visually identical notifications for the recipient.</w:t>
        <w:br/>
        <w:t>Consider aggregation/coalescing policies later in v1/v2.</w:t>
      </w:r>
    </w:p>
    <w:p>
      <w:pPr>
        <w:pStyle w:val="Heading2"/>
      </w:pPr>
      <w:r>
        <w:t>12.4 Actor is deleted</w:t>
      </w:r>
    </w:p>
    <w:p>
      <w:pPr>
        <w:pStyle w:val="Code"/>
        <w:spacing w:before="60" w:after="100"/>
      </w:pPr>
      <w:r>
        <w:t>Notification should resolve gracefully, e.g. “A former member interacted with your post”, while preserving entity integrity.</w:t>
      </w:r>
    </w:p>
    <w:p>
      <w:pPr>
        <w:pStyle w:val="Heading1"/>
      </w:pPr>
      <w:r>
        <w:t>13. File Upload &amp; Storage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Case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Expected behavior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3360"/>
            <w:vAlign w:val="top"/>
          </w:tcPr>
          <w:p>
            <w:r>
              <w:t>Fake MIME type</w:t>
            </w:r>
          </w:p>
        </w:tc>
        <w:tc>
          <w:tcPr>
            <w:tcW w:type="dxa" w:w="3360"/>
            <w:vAlign w:val="top"/>
          </w:tcPr>
          <w:p>
            <w:r>
              <w:t>Validate actual content where feasible; never trust client MIME alone.</w:t>
            </w:r>
          </w:p>
        </w:tc>
        <w:tc>
          <w:tcPr>
            <w:tcW w:type="dxa" w:w="3360"/>
            <w:vAlign w:val="top"/>
          </w:tcPr>
          <w:p>
            <w:r>
              <w:t>P0</w:t>
            </w:r>
          </w:p>
        </w:tc>
      </w:tr>
      <w:tr>
        <w:tc>
          <w:tcPr>
            <w:tcW w:type="dxa" w:w="3360"/>
            <w:vAlign w:val="top"/>
          </w:tcPr>
          <w:p>
            <w:r>
              <w:t>Executable/malicious upload</w:t>
            </w:r>
          </w:p>
        </w:tc>
        <w:tc>
          <w:tcPr>
            <w:tcW w:type="dxa" w:w="3360"/>
            <w:vAlign w:val="top"/>
          </w:tcPr>
          <w:p>
            <w:r>
              <w:t>Reject dangerous types; define allowlist.</w:t>
            </w:r>
          </w:p>
        </w:tc>
        <w:tc>
          <w:tcPr>
            <w:tcW w:type="dxa" w:w="3360"/>
            <w:vAlign w:val="top"/>
          </w:tcPr>
          <w:p>
            <w:r>
              <w:t>P0</w:t>
            </w:r>
          </w:p>
        </w:tc>
      </w:tr>
      <w:tr>
        <w:tc>
          <w:tcPr>
            <w:tcW w:type="dxa" w:w="3360"/>
            <w:vAlign w:val="top"/>
          </w:tcPr>
          <w:p>
            <w:r>
              <w:t>Oversized file</w:t>
            </w:r>
          </w:p>
        </w:tc>
        <w:tc>
          <w:tcPr>
            <w:tcW w:type="dxa" w:w="3360"/>
            <w:vAlign w:val="top"/>
          </w:tcPr>
          <w:p>
            <w:r>
              <w:t>Reject before expensive processing.</w:t>
            </w:r>
          </w:p>
        </w:tc>
        <w:tc>
          <w:tcPr>
            <w:tcW w:type="dxa" w:w="3360"/>
            <w:vAlign w:val="top"/>
          </w:tcPr>
          <w:p>
            <w:r>
              <w:t>P1</w:t>
            </w:r>
          </w:p>
        </w:tc>
      </w:tr>
      <w:tr>
        <w:tc>
          <w:tcPr>
            <w:tcW w:type="dxa" w:w="3360"/>
            <w:vAlign w:val="top"/>
          </w:tcPr>
          <w:p>
            <w:r>
              <w:t>Storage success / DB failure</w:t>
            </w:r>
          </w:p>
        </w:tc>
        <w:tc>
          <w:tcPr>
            <w:tcW w:type="dxa" w:w="3360"/>
            <w:vAlign w:val="top"/>
          </w:tcPr>
          <w:p>
            <w:r>
              <w:t>Orphan cleanup job or transactional outbox-like workflow.</w:t>
            </w:r>
          </w:p>
        </w:tc>
        <w:tc>
          <w:tcPr>
            <w:tcW w:type="dxa" w:w="3360"/>
            <w:vAlign w:val="top"/>
          </w:tcPr>
          <w:p>
            <w:r>
              <w:t>P1</w:t>
            </w:r>
          </w:p>
        </w:tc>
      </w:tr>
      <w:tr>
        <w:tc>
          <w:tcPr>
            <w:tcW w:type="dxa" w:w="3360"/>
            <w:vAlign w:val="top"/>
          </w:tcPr>
          <w:p>
            <w:r>
              <w:t>DB success / storage failure</w:t>
            </w:r>
          </w:p>
        </w:tc>
        <w:tc>
          <w:tcPr>
            <w:tcW w:type="dxa" w:w="3360"/>
            <w:vAlign w:val="top"/>
          </w:tcPr>
          <w:p>
            <w:r>
              <w:t>Do not expose broken file; mark upload failed.</w:t>
            </w:r>
          </w:p>
        </w:tc>
        <w:tc>
          <w:tcPr>
            <w:tcW w:type="dxa" w:w="3360"/>
            <w:vAlign w:val="top"/>
          </w:tcPr>
          <w:p>
            <w:r>
              <w:t>P1</w:t>
            </w:r>
          </w:p>
        </w:tc>
      </w:tr>
      <w:tr>
        <w:tc>
          <w:tcPr>
            <w:tcW w:type="dxa" w:w="3360"/>
            <w:vAlign w:val="top"/>
          </w:tcPr>
          <w:p>
            <w:r>
              <w:t>Same file referenced by multiple records</w:t>
            </w:r>
          </w:p>
        </w:tc>
        <w:tc>
          <w:tcPr>
            <w:tcW w:type="dxa" w:w="3360"/>
            <w:vAlign w:val="top"/>
          </w:tcPr>
          <w:p>
            <w:r>
              <w:t>Do not physically delete while references remain.</w:t>
            </w:r>
          </w:p>
        </w:tc>
        <w:tc>
          <w:tcPr>
            <w:tcW w:type="dxa" w:w="3360"/>
            <w:vAlign w:val="top"/>
          </w:tcPr>
          <w:p>
            <w:r>
              <w:t>P1</w:t>
            </w:r>
          </w:p>
        </w:tc>
      </w:tr>
      <w:tr>
        <w:tc>
          <w:tcPr>
            <w:tcW w:type="dxa" w:w="3360"/>
            <w:vAlign w:val="top"/>
          </w:tcPr>
          <w:p>
            <w:r>
              <w:t>Broken CDN/object URL</w:t>
            </w:r>
          </w:p>
        </w:tc>
        <w:tc>
          <w:tcPr>
            <w:tcW w:type="dxa" w:w="3360"/>
            <w:vAlign w:val="top"/>
          </w:tcPr>
          <w:p>
            <w:r>
              <w:t>UI must show fallback; metadata remains intact.</w:t>
            </w:r>
          </w:p>
        </w:tc>
        <w:tc>
          <w:tcPr>
            <w:tcW w:type="dxa" w:w="3360"/>
            <w:vAlign w:val="top"/>
          </w:tcPr>
          <w:p>
            <w:r>
              <w:t>P2</w:t>
            </w:r>
          </w:p>
        </w:tc>
      </w:tr>
    </w:tbl>
    <w:p>
      <w:pPr>
        <w:pStyle w:val="Heading1"/>
      </w:pPr>
      <w:r>
        <w:t>14. Search &amp; Privacy Cases</w:t>
      </w:r>
    </w:p>
    <w:p>
      <w:pPr>
        <w:pStyle w:val="Code"/>
        <w:spacing w:before="60" w:after="100"/>
      </w:pPr>
      <w:r>
        <w:t>Search must be authorization-aware.</w:t>
        <w:br/>
        <w:t>User may search only entities they are already permitted to see.</w:t>
        <w:br/>
        <w:br/>
        <w:t>Effective search scope:</w:t>
        <w:br/>
        <w:t>organization membership</w:t>
        <w:br/>
        <w:t>+ resource visibility</w:t>
        <w:br/>
        <w:t>+ channel/department membership</w:t>
        <w:br/>
        <w:t>+ moderation/privacy rules</w:t>
      </w:r>
    </w:p>
    <w:p>
      <w:pPr>
        <w:pStyle w:val="Heading2"/>
      </w:pPr>
      <w:r>
        <w:t>14.1 Search index lag</w:t>
      </w:r>
    </w:p>
    <w:p>
      <w:pPr>
        <w:pStyle w:val="Code"/>
        <w:spacing w:before="60" w:after="100"/>
      </w:pPr>
      <w:r>
        <w:t>If v2 uses a separate index, newly created content may not appear instantly.</w:t>
        <w:br/>
        <w:t>Product should tolerate eventual consistency.</w:t>
      </w:r>
    </w:p>
    <w:p>
      <w:pPr>
        <w:pStyle w:val="Heading1"/>
      </w:pPr>
      <w:r>
        <w:t>15. Database &amp; Concurrency Cases</w:t>
      </w:r>
    </w:p>
    <w:p>
      <w:pPr>
        <w:pStyle w:val="Heading2"/>
      </w:pPr>
      <w:r>
        <w:t>15.1 Transaction boundaries</w:t>
      </w:r>
    </w:p>
    <w:p>
      <w:pPr>
        <w:pStyle w:val="Code"/>
        <w:spacing w:before="60" w:after="100"/>
      </w:pPr>
      <w:r>
        <w:t>Use a DB transaction when multiple writes must succeed/fail together.</w:t>
        <w:br/>
        <w:t>Do not wrap unrelated external side effects such as email/WebSocket delivery in a long database transaction.</w:t>
      </w:r>
    </w:p>
    <w:p>
      <w:pPr>
        <w:pStyle w:val="Heading2"/>
      </w:pPr>
      <w:r>
        <w:t>15.2 Optimistic concurrency</w:t>
      </w:r>
    </w:p>
    <w:p>
      <w:pPr>
        <w:pStyle w:val="Code"/>
        <w:spacing w:before="60" w:after="100"/>
      </w:pPr>
      <w:r>
        <w:t>For editable resources where lost updates matter, consider version or updated_at checks.</w:t>
        <w:br/>
        <w:t>Example:</w:t>
        <w:br/>
        <w:t>UPDATE posts</w:t>
        <w:br/>
        <w:t>SET content = ...</w:t>
        <w:br/>
        <w:t>WHERE id = ... AND version = expectedVersion</w:t>
      </w:r>
    </w:p>
    <w:p>
      <w:pPr>
        <w:pStyle w:val="Heading2"/>
      </w:pPr>
      <w:r>
        <w:t>15.3 Deadlocks/timeouts</w:t>
      </w:r>
    </w:p>
    <w:p>
      <w:pPr>
        <w:pStyle w:val="Code"/>
        <w:spacing w:before="60" w:after="100"/>
      </w:pPr>
      <w:r>
        <w:t>Operations touching multiple rows/tables should follow stable lock ordering.</w:t>
        <w:br/>
        <w:t>Retry only safe/idempotent transactions.</w:t>
      </w:r>
    </w:p>
    <w:p>
      <w:pPr>
        <w:pStyle w:val="Heading2"/>
      </w:pPr>
      <w:r>
        <w:t>15.4 Read-after-write expectations</w:t>
      </w:r>
    </w:p>
    <w:p>
      <w:pPr>
        <w:pStyle w:val="Code"/>
        <w:spacing w:before="60" w:after="100"/>
      </w:pPr>
      <w:r>
        <w:t>After creating a post/message, the creator should immediately see the created entity.</w:t>
        <w:br/>
        <w:t>Prefer the write response as the canonical object rather than waiting for a secondary read path.</w:t>
      </w:r>
    </w:p>
    <w:p>
      <w:pPr>
        <w:pStyle w:val="Heading1"/>
      </w:pPr>
      <w:r>
        <w:t>16. Redis Failure &amp; Degraded Mode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5040"/>
          </w:tcPr>
          <w:p>
            <w:r>
              <w:rPr>
                <w:b/>
              </w:rPr>
              <w:t>If Redis is down</w:t>
            </w:r>
          </w:p>
        </w:tc>
      </w:tr>
      <w:tr>
        <w:tc>
          <w:tcPr>
            <w:tcW w:type="dxa" w:w="5040"/>
            <w:vAlign w:val="top"/>
          </w:tcPr>
          <w:p>
            <w:r>
              <w:t>Cache</w:t>
            </w:r>
          </w:p>
        </w:tc>
        <w:tc>
          <w:tcPr>
            <w:tcW w:type="dxa" w:w="5040"/>
            <w:vAlign w:val="top"/>
          </w:tcPr>
          <w:p>
            <w:r>
              <w:t>Bypass cache and read PostgreSQL where safe.</w:t>
            </w:r>
          </w:p>
        </w:tc>
      </w:tr>
      <w:tr>
        <w:tc>
          <w:tcPr>
            <w:tcW w:type="dxa" w:w="5040"/>
            <w:vAlign w:val="top"/>
          </w:tcPr>
          <w:p>
            <w:r>
              <w:t>Presence</w:t>
            </w:r>
          </w:p>
        </w:tc>
        <w:tc>
          <w:tcPr>
            <w:tcW w:type="dxa" w:w="5040"/>
            <w:vAlign w:val="top"/>
          </w:tcPr>
          <w:p>
            <w:r>
              <w:t>Show unknown/stale/offline depending on policy; do not corrupt primary data.</w:t>
            </w:r>
          </w:p>
        </w:tc>
      </w:tr>
      <w:tr>
        <w:tc>
          <w:tcPr>
            <w:tcW w:type="dxa" w:w="5040"/>
            <w:vAlign w:val="top"/>
          </w:tcPr>
          <w:p>
            <w:r>
              <w:t>Rate limiting</w:t>
            </w:r>
          </w:p>
        </w:tc>
        <w:tc>
          <w:tcPr>
            <w:tcW w:type="dxa" w:w="5040"/>
            <w:vAlign w:val="top"/>
          </w:tcPr>
          <w:p>
            <w:r>
              <w:t>Use fallback limiter or temporarily fail closed for sensitive endpoints.</w:t>
            </w:r>
          </w:p>
        </w:tc>
      </w:tr>
      <w:tr>
        <w:tc>
          <w:tcPr>
            <w:tcW w:type="dxa" w:w="5040"/>
            <w:vAlign w:val="top"/>
          </w:tcPr>
          <w:p>
            <w:r>
              <w:t>WebSocket Pub/Sub</w:t>
            </w:r>
          </w:p>
        </w:tc>
        <w:tc>
          <w:tcPr>
            <w:tcW w:type="dxa" w:w="5040"/>
            <w:vAlign w:val="top"/>
          </w:tcPr>
          <w:p>
            <w:r>
              <w:t>Single-instance may still work; multi-instance fanout is degraded until Redis recovers.</w:t>
            </w:r>
          </w:p>
        </w:tc>
      </w:tr>
    </w:tbl>
    <w:p>
      <w:pPr>
        <w:pStyle w:val="Heading1"/>
      </w:pPr>
      <w:r>
        <w:t>17. API Abuse &amp; Security Cases</w:t>
      </w:r>
    </w:p>
    <w:p>
      <w:pPr>
        <w:pStyle w:val="Code"/>
        <w:spacing w:before="60" w:after="100"/>
      </w:pPr>
      <w:r>
        <w:t>Authentication endpoints</w:t>
        <w:br/>
        <w:t>- brute force</w:t>
        <w:br/>
        <w:t>- credential stuffing</w:t>
        <w:br/>
        <w:t>- enumeration</w:t>
        <w:br/>
        <w:br/>
        <w:t>Social</w:t>
        <w:br/>
        <w:t>- spam posts/comments</w:t>
        <w:br/>
        <w:t>- reaction abuse</w:t>
        <w:br/>
        <w:br/>
        <w:t>Chat</w:t>
        <w:br/>
        <w:t>- message flood</w:t>
        <w:br/>
        <w:t>- connection flood</w:t>
        <w:br/>
        <w:br/>
        <w:t>Upload</w:t>
        <w:br/>
        <w:t>- malware</w:t>
        <w:br/>
        <w:t>- storage exhaustion</w:t>
        <w:br/>
        <w:br/>
        <w:t>Admin</w:t>
        <w:br/>
        <w:t>- privilege escalation</w:t>
      </w:r>
    </w:p>
    <w:p>
      <w:pPr>
        <w:pStyle w:val="ListBullet"/>
        <w:spacing w:after="40"/>
      </w:pPr>
      <w:r>
        <w:t>Apply endpoint-specific rate limits.</w:t>
      </w:r>
    </w:p>
    <w:p>
      <w:pPr>
        <w:pStyle w:val="ListBullet"/>
        <w:spacing w:after="40"/>
      </w:pPr>
      <w:r>
        <w:t>Use request IDs and structured logs for investigation.</w:t>
      </w:r>
    </w:p>
    <w:p>
      <w:pPr>
        <w:pStyle w:val="ListBullet"/>
        <w:spacing w:after="40"/>
      </w:pPr>
      <w:r>
        <w:t>Validate payload size before parsing/processing expensive content.</w:t>
      </w:r>
    </w:p>
    <w:p>
      <w:pPr>
        <w:pStyle w:val="ListBullet"/>
        <w:spacing w:after="40"/>
      </w:pPr>
      <w:r>
        <w:t>Use least-privilege permissions.</w:t>
      </w:r>
    </w:p>
    <w:p>
      <w:pPr>
        <w:pStyle w:val="ListBullet"/>
        <w:spacing w:after="40"/>
      </w:pPr>
      <w:r>
        <w:t>Keep security-sensitive operations auditable.</w:t>
      </w:r>
    </w:p>
    <w:p>
      <w:pPr>
        <w:pStyle w:val="Heading1"/>
      </w:pPr>
      <w:r>
        <w:t>18. Privacy &amp; Workplace Policy Decisions</w:t>
      </w:r>
    </w:p>
    <w:p>
      <w:r>
        <w:rPr>
          <w:b/>
        </w:rPr>
        <w:t xml:space="preserve">NOTE  </w:t>
      </w:r>
      <w:r>
        <w:t>These are product policy questions, not purely technical questions. Record the final decision in an ADR and expose the policy in the admin documentation.</w:t>
      </w:r>
    </w:p>
    <w:p>
      <w:pPr>
        <w:spacing w:after="40"/>
      </w:pPr>
      <w:r>
        <w:t>☐ Can admins read private DMs?</w:t>
      </w:r>
    </w:p>
    <w:p>
      <w:pPr>
        <w:spacing w:after="40"/>
      </w:pPr>
      <w:r>
        <w:t>☐ Can a user delete their own message permanently?</w:t>
      </w:r>
    </w:p>
    <w:p>
      <w:pPr>
        <w:spacing w:after="40"/>
      </w:pPr>
      <w:r>
        <w:t>☐ How long are deleted messages retained?</w:t>
      </w:r>
    </w:p>
    <w:p>
      <w:pPr>
        <w:spacing w:after="40"/>
      </w:pPr>
      <w:r>
        <w:t>☐ How long are audit logs retained?</w:t>
      </w:r>
    </w:p>
    <w:p>
      <w:pPr>
        <w:spacing w:after="40"/>
      </w:pPr>
      <w:r>
        <w:t>☐ What happens to content created by an employee who leaves?</w:t>
      </w:r>
    </w:p>
    <w:p>
      <w:pPr>
        <w:spacing w:after="40"/>
      </w:pPr>
      <w:r>
        <w:t>☐ Can an organization export all tenant data?</w:t>
      </w:r>
    </w:p>
    <w:p>
      <w:pPr>
        <w:spacing w:after="40"/>
      </w:pPr>
      <w:r>
        <w:t>☐ Can an organization permanently delete its tenant?</w:t>
      </w:r>
    </w:p>
    <w:p>
      <w:pPr>
        <w:spacing w:after="40"/>
      </w:pPr>
      <w:r>
        <w:t>☐ Can users block or mute coworkers?</w:t>
      </w:r>
    </w:p>
    <w:p>
      <w:pPr>
        <w:spacing w:after="40"/>
      </w:pPr>
      <w:r>
        <w:t>☐ Can announcement posts be edited after publishing?</w:t>
      </w:r>
    </w:p>
    <w:p>
      <w:pPr>
        <w:pStyle w:val="Heading1"/>
      </w:pPr>
      <w:r>
        <w:t>19. Moderation Cases</w:t>
      </w:r>
    </w:p>
    <w:p>
      <w:pPr>
        <w:pStyle w:val="Code"/>
        <w:spacing w:before="60" w:after="100"/>
      </w:pPr>
      <w:r>
        <w:t>Post lifecycle:</w:t>
        <w:br/>
        <w:t>ACTIVE → REPORTED → HIDDEN → REVIEWED → RESTORED/DELETED</w:t>
        <w:br/>
        <w:br/>
        <w:t>Keep moderation actions auditable.</w:t>
        <w:br/>
        <w:t>Separate user ownership from moderator authority.</w:t>
      </w:r>
    </w:p>
    <w:p>
      <w:pPr>
        <w:pStyle w:val="Heading2"/>
      </w:pPr>
      <w:r>
        <w:t>19.1 Abuse report race</w:t>
      </w:r>
    </w:p>
    <w:p>
      <w:pPr>
        <w:pStyle w:val="Code"/>
        <w:spacing w:before="60" w:after="100"/>
      </w:pPr>
      <w:r>
        <w:t>Many users report the same content simultaneously.</w:t>
        <w:br/>
        <w:t>Use unique/aggregated reporting rules and avoid duplicate moderation jobs.</w:t>
      </w:r>
    </w:p>
    <w:p>
      <w:pPr>
        <w:pStyle w:val="Heading1"/>
      </w:pPr>
      <w:r>
        <w:t>20. Offline / Mobile Reserve Cases</w:t>
      </w:r>
    </w:p>
    <w:p>
      <w:pPr>
        <w:pStyle w:val="Code"/>
        <w:spacing w:before="60" w:after="100"/>
      </w:pPr>
      <w:r>
        <w:t>Reserved architecture for future React Native:</w:t>
        <w:br/>
        <w:t>Offline message draft</w:t>
        <w:br/>
        <w:t>→ local queue</w:t>
        <w:br/>
        <w:t>→ network restored</w:t>
        <w:br/>
        <w:t>→ idempotent sync</w:t>
        <w:br/>
        <w:t>→ server acknowledgement</w:t>
        <w:br/>
        <w:t>→ reconcile local state</w:t>
      </w:r>
    </w:p>
    <w:p>
      <w:r>
        <w:rPr>
          <w:b/>
        </w:rPr>
        <w:t xml:space="preserve">NOTE  </w:t>
      </w:r>
      <w:r>
        <w:t>Do not implement full offline synchronization in v1 unless product validation makes it necessary. Preserve client_message_id/idempotency semantics now so future offline support remains possible.</w:t>
      </w:r>
    </w:p>
    <w:p>
      <w:pPr>
        <w:pStyle w:val="Heading1"/>
      </w:pPr>
      <w:r>
        <w:t>21. Failure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  <w:t>Failure</w:t>
            </w:r>
          </w:p>
        </w:tc>
        <w:tc>
          <w:tcPr>
            <w:tcW w:type="dxa" w:w="2520"/>
          </w:tcPr>
          <w:p>
            <w:r>
              <w:rPr>
                <w:b/>
              </w:rPr>
              <w:t>User-visible behavior</w:t>
            </w:r>
          </w:p>
        </w:tc>
        <w:tc>
          <w:tcPr>
            <w:tcW w:type="dxa" w:w="2520"/>
          </w:tcPr>
          <w:p>
            <w:r>
              <w:rPr>
                <w:b/>
              </w:rPr>
              <w:t>Data risk</w:t>
            </w:r>
          </w:p>
        </w:tc>
        <w:tc>
          <w:tcPr>
            <w:tcW w:type="dxa" w:w="2520"/>
          </w:tcPr>
          <w:p>
            <w:r>
              <w:rPr>
                <w:b/>
              </w:rPr>
              <w:t>Recovery</w:t>
            </w:r>
          </w:p>
        </w:tc>
      </w:tr>
      <w:tr>
        <w:tc>
          <w:tcPr>
            <w:tcW w:type="dxa" w:w="2520"/>
            <w:vAlign w:val="top"/>
          </w:tcPr>
          <w:p>
            <w:r>
              <w:t>PostgreSQL unavailable</w:t>
            </w:r>
          </w:p>
        </w:tc>
        <w:tc>
          <w:tcPr>
            <w:tcW w:type="dxa" w:w="2520"/>
            <w:vAlign w:val="top"/>
          </w:tcPr>
          <w:p>
            <w:r>
              <w:t>503 / retry message</w:t>
            </w:r>
          </w:p>
        </w:tc>
        <w:tc>
          <w:tcPr>
            <w:tcW w:type="dxa" w:w="2520"/>
            <w:vAlign w:val="top"/>
          </w:tcPr>
          <w:p>
            <w:r>
              <w:t>High</w:t>
            </w:r>
          </w:p>
        </w:tc>
        <w:tc>
          <w:tcPr>
            <w:tcW w:type="dxa" w:w="2520"/>
            <w:vAlign w:val="top"/>
          </w:tcPr>
          <w:p>
            <w:r>
              <w:t>Restore DB; no silent writes.</w:t>
            </w:r>
          </w:p>
        </w:tc>
      </w:tr>
      <w:tr>
        <w:tc>
          <w:tcPr>
            <w:tcW w:type="dxa" w:w="2520"/>
            <w:vAlign w:val="top"/>
          </w:tcPr>
          <w:p>
            <w:r>
              <w:t>Redis unavailable</w:t>
            </w:r>
          </w:p>
        </w:tc>
        <w:tc>
          <w:tcPr>
            <w:tcW w:type="dxa" w:w="2520"/>
            <w:vAlign w:val="top"/>
          </w:tcPr>
          <w:p>
            <w:r>
              <w:t>Degraded realtime/cache/presence</w:t>
            </w:r>
          </w:p>
        </w:tc>
        <w:tc>
          <w:tcPr>
            <w:tcW w:type="dxa" w:w="2520"/>
            <w:vAlign w:val="top"/>
          </w:tcPr>
          <w:p>
            <w:r>
              <w:t>Medium</w:t>
            </w:r>
          </w:p>
        </w:tc>
        <w:tc>
          <w:tcPr>
            <w:tcW w:type="dxa" w:w="2520"/>
            <w:vAlign w:val="top"/>
          </w:tcPr>
          <w:p>
            <w:r>
              <w:t>Bypass optional paths; restore Redis.</w:t>
            </w:r>
          </w:p>
        </w:tc>
      </w:tr>
      <w:tr>
        <w:tc>
          <w:tcPr>
            <w:tcW w:type="dxa" w:w="2520"/>
            <w:vAlign w:val="top"/>
          </w:tcPr>
          <w:p>
            <w:r>
              <w:t>Object storage unavailable</w:t>
            </w:r>
          </w:p>
        </w:tc>
        <w:tc>
          <w:tcPr>
            <w:tcW w:type="dxa" w:w="2520"/>
            <w:vAlign w:val="top"/>
          </w:tcPr>
          <w:p>
            <w:r>
              <w:t>Upload fails gracefully</w:t>
            </w:r>
          </w:p>
        </w:tc>
        <w:tc>
          <w:tcPr>
            <w:tcW w:type="dxa" w:w="2520"/>
            <w:vAlign w:val="top"/>
          </w:tcPr>
          <w:p>
            <w:r>
              <w:t>Medium</w:t>
            </w:r>
          </w:p>
        </w:tc>
        <w:tc>
          <w:tcPr>
            <w:tcW w:type="dxa" w:w="2520"/>
            <w:vAlign w:val="top"/>
          </w:tcPr>
          <w:p>
            <w:r>
              <w:t>Retry upload; mark failed state.</w:t>
            </w:r>
          </w:p>
        </w:tc>
      </w:tr>
      <w:tr>
        <w:tc>
          <w:tcPr>
            <w:tcW w:type="dxa" w:w="2520"/>
            <w:vAlign w:val="top"/>
          </w:tcPr>
          <w:p>
            <w:r>
              <w:t>WebSocket unavailable</w:t>
            </w:r>
          </w:p>
        </w:tc>
        <w:tc>
          <w:tcPr>
            <w:tcW w:type="dxa" w:w="2520"/>
            <w:vAlign w:val="top"/>
          </w:tcPr>
          <w:p>
            <w:r>
              <w:t>Realtime disabled; polling/reconnect indicator</w:t>
            </w:r>
          </w:p>
        </w:tc>
        <w:tc>
          <w:tcPr>
            <w:tcW w:type="dxa" w:w="2520"/>
            <w:vAlign w:val="top"/>
          </w:tcPr>
          <w:p>
            <w:r>
              <w:t>Low/Medium</w:t>
            </w:r>
          </w:p>
        </w:tc>
        <w:tc>
          <w:tcPr>
            <w:tcW w:type="dxa" w:w="2520"/>
            <w:vAlign w:val="top"/>
          </w:tcPr>
          <w:p>
            <w:r>
              <w:t>REST history remains usable.</w:t>
            </w:r>
          </w:p>
        </w:tc>
      </w:tr>
      <w:tr>
        <w:tc>
          <w:tcPr>
            <w:tcW w:type="dxa" w:w="2520"/>
            <w:vAlign w:val="top"/>
          </w:tcPr>
          <w:p>
            <w:r>
              <w:t>Notification worker unavailable</w:t>
            </w:r>
          </w:p>
        </w:tc>
        <w:tc>
          <w:tcPr>
            <w:tcW w:type="dxa" w:w="2520"/>
            <w:vAlign w:val="top"/>
          </w:tcPr>
          <w:p>
            <w:r>
              <w:t>Actions succeed; notifications delayed</w:t>
            </w:r>
          </w:p>
        </w:tc>
        <w:tc>
          <w:tcPr>
            <w:tcW w:type="dxa" w:w="2520"/>
            <w:vAlign w:val="top"/>
          </w:tcPr>
          <w:p>
            <w:r>
              <w:t>Low</w:t>
            </w:r>
          </w:p>
        </w:tc>
        <w:tc>
          <w:tcPr>
            <w:tcW w:type="dxa" w:w="2520"/>
            <w:vAlign w:val="top"/>
          </w:tcPr>
          <w:p>
            <w:r>
              <w:t>Retry pending events.</w:t>
            </w:r>
          </w:p>
        </w:tc>
      </w:tr>
      <w:tr>
        <w:tc>
          <w:tcPr>
            <w:tcW w:type="dxa" w:w="2520"/>
            <w:vAlign w:val="top"/>
          </w:tcPr>
          <w:p>
            <w:r>
              <w:t>Search unavailable</w:t>
            </w:r>
          </w:p>
        </w:tc>
        <w:tc>
          <w:tcPr>
            <w:tcW w:type="dxa" w:w="2520"/>
            <w:vAlign w:val="top"/>
          </w:tcPr>
          <w:p>
            <w:r>
              <w:t>Show search unavailable</w:t>
            </w:r>
          </w:p>
        </w:tc>
        <w:tc>
          <w:tcPr>
            <w:tcW w:type="dxa" w:w="2520"/>
            <w:vAlign w:val="top"/>
          </w:tcPr>
          <w:p>
            <w:r>
              <w:t>Low</w:t>
            </w:r>
          </w:p>
        </w:tc>
        <w:tc>
          <w:tcPr>
            <w:tcW w:type="dxa" w:w="2520"/>
            <w:vAlign w:val="top"/>
          </w:tcPr>
          <w:p>
            <w:r>
              <w:t>Use primary features; restore index.</w:t>
            </w:r>
          </w:p>
        </w:tc>
      </w:tr>
      <w:tr>
        <w:tc>
          <w:tcPr>
            <w:tcW w:type="dxa" w:w="2520"/>
            <w:vAlign w:val="top"/>
          </w:tcPr>
          <w:p>
            <w:r>
              <w:t>Email provider unavailable</w:t>
            </w:r>
          </w:p>
        </w:tc>
        <w:tc>
          <w:tcPr>
            <w:tcW w:type="dxa" w:w="2520"/>
            <w:vAlign w:val="top"/>
          </w:tcPr>
          <w:p>
            <w:r>
              <w:t>Email delayed/failed</w:t>
            </w:r>
          </w:p>
        </w:tc>
        <w:tc>
          <w:tcPr>
            <w:tcW w:type="dxa" w:w="2520"/>
            <w:vAlign w:val="top"/>
          </w:tcPr>
          <w:p>
            <w:r>
              <w:t>Low</w:t>
            </w:r>
          </w:p>
        </w:tc>
        <w:tc>
          <w:tcPr>
            <w:tcW w:type="dxa" w:w="2520"/>
            <w:vAlign w:val="top"/>
          </w:tcPr>
          <w:p>
            <w:r>
              <w:t>Retry with queue/provider recovery.</w:t>
            </w:r>
          </w:p>
        </w:tc>
      </w:tr>
    </w:tbl>
    <w:p>
      <w:pPr>
        <w:pStyle w:val="Heading1"/>
      </w:pPr>
      <w:r>
        <w:t>22. Required Automated Test Suites</w:t>
      </w:r>
    </w:p>
    <w:p>
      <w:pPr>
        <w:pStyle w:val="Heading2"/>
      </w:pPr>
      <w:r>
        <w:t>22.1 Security tests</w:t>
      </w:r>
    </w:p>
    <w:p>
      <w:pPr>
        <w:spacing w:after="40"/>
      </w:pPr>
      <w:r>
        <w:t>☐ Cross-tenant GET returns denied/not found per policy.</w:t>
      </w:r>
    </w:p>
    <w:p>
      <w:pPr>
        <w:spacing w:after="40"/>
      </w:pPr>
      <w:r>
        <w:t>☐ Cross-tenant UPDATE/DELETE is denied.</w:t>
      </w:r>
    </w:p>
    <w:p>
      <w:pPr>
        <w:spacing w:after="40"/>
      </w:pPr>
      <w:r>
        <w:t>☐ Non-member cannot access organization resources.</w:t>
      </w:r>
    </w:p>
    <w:p>
      <w:pPr>
        <w:spacing w:after="40"/>
      </w:pPr>
      <w:r>
        <w:t>☐ Admin-only endpoint rejects normal member.</w:t>
      </w:r>
    </w:p>
    <w:p>
      <w:pPr>
        <w:spacing w:after="40"/>
      </w:pPr>
      <w:r>
        <w:t>☐ Owner-only post update/delete is enforced.</w:t>
      </w:r>
    </w:p>
    <w:p>
      <w:pPr>
        <w:spacing w:after="40"/>
      </w:pPr>
      <w:r>
        <w:t>☐ Expired/revoked refresh token is rejected.</w:t>
      </w:r>
    </w:p>
    <w:p>
      <w:pPr>
        <w:spacing w:after="40"/>
      </w:pPr>
      <w:r>
        <w:t>☐ Password hash never appears in API response.</w:t>
      </w:r>
    </w:p>
    <w:p>
      <w:pPr>
        <w:pStyle w:val="Heading2"/>
      </w:pPr>
      <w:r>
        <w:t>22.2 Concurrency tests</w:t>
      </w:r>
    </w:p>
    <w:p>
      <w:pPr>
        <w:spacing w:after="40"/>
      </w:pPr>
      <w:r>
        <w:t>☐ Duplicate registration race results in one account.</w:t>
      </w:r>
    </w:p>
    <w:p>
      <w:pPr>
        <w:spacing w:after="40"/>
      </w:pPr>
      <w:r>
        <w:t>☐ Duplicate like requests create one reaction.</w:t>
      </w:r>
    </w:p>
    <w:p>
      <w:pPr>
        <w:spacing w:after="40"/>
      </w:pPr>
      <w:r>
        <w:t>☐ Duplicate message retry creates one message.</w:t>
      </w:r>
    </w:p>
    <w:p>
      <w:pPr>
        <w:spacing w:after="40"/>
      </w:pPr>
      <w:r>
        <w:t>☐ Read receipt never moves backward.</w:t>
      </w:r>
    </w:p>
    <w:p>
      <w:pPr>
        <w:spacing w:after="40"/>
      </w:pPr>
      <w:r>
        <w:t>☐ Concurrent post update/delete follows documented policy.</w:t>
      </w:r>
    </w:p>
    <w:p>
      <w:pPr>
        <w:pStyle w:val="Heading2"/>
      </w:pPr>
      <w:r>
        <w:t>22.3 Realtime tests</w:t>
      </w:r>
    </w:p>
    <w:p>
      <w:pPr>
        <w:spacing w:after="40"/>
      </w:pPr>
      <w:r>
        <w:t>☐ WebSocket reconnect restores authorization and subscriptions.</w:t>
      </w:r>
    </w:p>
    <w:p>
      <w:pPr>
        <w:spacing w:after="40"/>
      </w:pPr>
      <w:r>
        <w:t>☐ Missed messages are synchronized after reconnect.</w:t>
      </w:r>
    </w:p>
    <w:p>
      <w:pPr>
        <w:spacing w:after="40"/>
      </w:pPr>
      <w:r>
        <w:t>☐ Multiple devices produce correct presence.</w:t>
      </w:r>
    </w:p>
    <w:p>
      <w:pPr>
        <w:spacing w:after="40"/>
      </w:pPr>
      <w:r>
        <w:t>☐ Message event is not delivered twice to the same effective client state.</w:t>
      </w:r>
    </w:p>
    <w:p>
      <w:pPr>
        <w:pStyle w:val="Heading2"/>
      </w:pPr>
      <w:r>
        <w:t>22.4 Data integrity tests</w:t>
      </w:r>
    </w:p>
    <w:p>
      <w:pPr>
        <w:spacing w:after="40"/>
      </w:pPr>
      <w:r>
        <w:t>☐ Deleting/deactivating user follows documented retention rules.</w:t>
      </w:r>
    </w:p>
    <w:p>
      <w:pPr>
        <w:spacing w:after="40"/>
      </w:pPr>
      <w:r>
        <w:t>☐ Deleting post follows comment/reaction/attachment policy.</w:t>
      </w:r>
    </w:p>
    <w:p>
      <w:pPr>
        <w:spacing w:after="40"/>
      </w:pPr>
      <w:r>
        <w:t>☐ Orphan file records can be detected.</w:t>
      </w:r>
    </w:p>
    <w:p>
      <w:pPr>
        <w:spacing w:after="40"/>
      </w:pPr>
      <w:r>
        <w:t>☐ Invalid foreign organization references are rejected.</w:t>
      </w:r>
    </w:p>
    <w:p>
      <w:pPr>
        <w:pStyle w:val="Heading1"/>
      </w:pPr>
      <w:r>
        <w:t>23. Risk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016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016"/>
          </w:tcPr>
          <w:p>
            <w:r>
              <w:rPr>
                <w:b/>
              </w:rPr>
              <w:t>Likelihood</w:t>
            </w:r>
          </w:p>
        </w:tc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016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2016"/>
            <w:vAlign w:val="top"/>
          </w:tcPr>
          <w:p>
            <w:r>
              <w:t>Cross-tenant data leak</w:t>
            </w:r>
          </w:p>
        </w:tc>
        <w:tc>
          <w:tcPr>
            <w:tcW w:type="dxa" w:w="2016"/>
            <w:vAlign w:val="top"/>
          </w:tcPr>
          <w:p>
            <w:r>
              <w:t>Critical</w:t>
            </w:r>
          </w:p>
        </w:tc>
        <w:tc>
          <w:tcPr>
            <w:tcW w:type="dxa" w:w="2016"/>
            <w:vAlign w:val="top"/>
          </w:tcPr>
          <w:p>
            <w:r>
              <w:t>Medium</w:t>
            </w:r>
          </w:p>
        </w:tc>
        <w:tc>
          <w:tcPr>
            <w:tcW w:type="dxa" w:w="2016"/>
            <w:vAlign w:val="top"/>
          </w:tcPr>
          <w:p>
            <w:r>
              <w:t>P0</w:t>
            </w:r>
          </w:p>
        </w:tc>
        <w:tc>
          <w:tcPr>
            <w:tcW w:type="dxa" w:w="2016"/>
            <w:vAlign w:val="top"/>
          </w:tcPr>
          <w:p>
            <w:r>
              <w:t>Mandatory organization scope + authorization tests.</w:t>
            </w:r>
          </w:p>
        </w:tc>
      </w:tr>
      <w:tr>
        <w:tc>
          <w:tcPr>
            <w:tcW w:type="dxa" w:w="2016"/>
            <w:vAlign w:val="top"/>
          </w:tcPr>
          <w:p>
            <w:r>
              <w:t>Privilege escalation</w:t>
            </w:r>
          </w:p>
        </w:tc>
        <w:tc>
          <w:tcPr>
            <w:tcW w:type="dxa" w:w="2016"/>
            <w:vAlign w:val="top"/>
          </w:tcPr>
          <w:p>
            <w:r>
              <w:t>Critical</w:t>
            </w:r>
          </w:p>
        </w:tc>
        <w:tc>
          <w:tcPr>
            <w:tcW w:type="dxa" w:w="2016"/>
            <w:vAlign w:val="top"/>
          </w:tcPr>
          <w:p>
            <w:r>
              <w:t>Medium</w:t>
            </w:r>
          </w:p>
        </w:tc>
        <w:tc>
          <w:tcPr>
            <w:tcW w:type="dxa" w:w="2016"/>
            <w:vAlign w:val="top"/>
          </w:tcPr>
          <w:p>
            <w:r>
              <w:t>P0</w:t>
            </w:r>
          </w:p>
        </w:tc>
        <w:tc>
          <w:tcPr>
            <w:tcW w:type="dxa" w:w="2016"/>
            <w:vAlign w:val="top"/>
          </w:tcPr>
          <w:p>
            <w:r>
              <w:t>RBAC + resource ownership checks + negative tests.</w:t>
            </w:r>
          </w:p>
        </w:tc>
      </w:tr>
      <w:tr>
        <w:tc>
          <w:tcPr>
            <w:tcW w:type="dxa" w:w="2016"/>
            <w:vAlign w:val="top"/>
          </w:tcPr>
          <w:p>
            <w:r>
              <w:t>Duplicate chat messages</w:t>
            </w:r>
          </w:p>
        </w:tc>
        <w:tc>
          <w:tcPr>
            <w:tcW w:type="dxa" w:w="2016"/>
            <w:vAlign w:val="top"/>
          </w:tcPr>
          <w:p>
            <w:r>
              <w:t>High</w:t>
            </w:r>
          </w:p>
        </w:tc>
        <w:tc>
          <w:tcPr>
            <w:tcW w:type="dxa" w:w="2016"/>
            <w:vAlign w:val="top"/>
          </w:tcPr>
          <w:p>
            <w:r>
              <w:t>High</w:t>
            </w:r>
          </w:p>
        </w:tc>
        <w:tc>
          <w:tcPr>
            <w:tcW w:type="dxa" w:w="2016"/>
            <w:vAlign w:val="top"/>
          </w:tcPr>
          <w:p>
            <w:r>
              <w:t>P0</w:t>
            </w:r>
          </w:p>
        </w:tc>
        <w:tc>
          <w:tcPr>
            <w:tcW w:type="dxa" w:w="2016"/>
            <w:vAlign w:val="top"/>
          </w:tcPr>
          <w:p>
            <w:r>
              <w:t>client_message_id/idempotency.</w:t>
            </w:r>
          </w:p>
        </w:tc>
      </w:tr>
      <w:tr>
        <w:tc>
          <w:tcPr>
            <w:tcW w:type="dxa" w:w="2016"/>
            <w:vAlign w:val="top"/>
          </w:tcPr>
          <w:p>
            <w:r>
              <w:t>Stale membership access</w:t>
            </w:r>
          </w:p>
        </w:tc>
        <w:tc>
          <w:tcPr>
            <w:tcW w:type="dxa" w:w="2016"/>
            <w:vAlign w:val="top"/>
          </w:tcPr>
          <w:p>
            <w:r>
              <w:t>High</w:t>
            </w:r>
          </w:p>
        </w:tc>
        <w:tc>
          <w:tcPr>
            <w:tcW w:type="dxa" w:w="2016"/>
            <w:vAlign w:val="top"/>
          </w:tcPr>
          <w:p>
            <w:r>
              <w:t>Medium</w:t>
            </w:r>
          </w:p>
        </w:tc>
        <w:tc>
          <w:tcPr>
            <w:tcW w:type="dxa" w:w="2016"/>
            <w:vAlign w:val="top"/>
          </w:tcPr>
          <w:p>
            <w:r>
              <w:t>P0</w:t>
            </w:r>
          </w:p>
        </w:tc>
        <w:tc>
          <w:tcPr>
            <w:tcW w:type="dxa" w:w="2016"/>
            <w:vAlign w:val="top"/>
          </w:tcPr>
          <w:p>
            <w:r>
              <w:t>server-side membership authorization.</w:t>
            </w:r>
          </w:p>
        </w:tc>
      </w:tr>
      <w:tr>
        <w:tc>
          <w:tcPr>
            <w:tcW w:type="dxa" w:w="2016"/>
            <w:vAlign w:val="top"/>
          </w:tcPr>
          <w:p>
            <w:r>
              <w:t>Malicious file upload</w:t>
            </w:r>
          </w:p>
        </w:tc>
        <w:tc>
          <w:tcPr>
            <w:tcW w:type="dxa" w:w="2016"/>
            <w:vAlign w:val="top"/>
          </w:tcPr>
          <w:p>
            <w:r>
              <w:t>Critical</w:t>
            </w:r>
          </w:p>
        </w:tc>
        <w:tc>
          <w:tcPr>
            <w:tcW w:type="dxa" w:w="2016"/>
            <w:vAlign w:val="top"/>
          </w:tcPr>
          <w:p>
            <w:r>
              <w:t>Medium</w:t>
            </w:r>
          </w:p>
        </w:tc>
        <w:tc>
          <w:tcPr>
            <w:tcW w:type="dxa" w:w="2016"/>
            <w:vAlign w:val="top"/>
          </w:tcPr>
          <w:p>
            <w:r>
              <w:t>P0</w:t>
            </w:r>
          </w:p>
        </w:tc>
        <w:tc>
          <w:tcPr>
            <w:tcW w:type="dxa" w:w="2016"/>
            <w:vAlign w:val="top"/>
          </w:tcPr>
          <w:p>
            <w:r>
              <w:t>allowlist + size/content checks + isolated storage.</w:t>
            </w:r>
          </w:p>
        </w:tc>
      </w:tr>
      <w:tr>
        <w:tc>
          <w:tcPr>
            <w:tcW w:type="dxa" w:w="2016"/>
            <w:vAlign w:val="top"/>
          </w:tcPr>
          <w:p>
            <w:r>
              <w:t>Notification duplication</w:t>
            </w:r>
          </w:p>
        </w:tc>
        <w:tc>
          <w:tcPr>
            <w:tcW w:type="dxa" w:w="2016"/>
            <w:vAlign w:val="top"/>
          </w:tcPr>
          <w:p>
            <w:r>
              <w:t>Medium</w:t>
            </w:r>
          </w:p>
        </w:tc>
        <w:tc>
          <w:tcPr>
            <w:tcW w:type="dxa" w:w="2016"/>
            <w:vAlign w:val="top"/>
          </w:tcPr>
          <w:p>
            <w:r>
              <w:t>High</w:t>
            </w:r>
          </w:p>
        </w:tc>
        <w:tc>
          <w:tcPr>
            <w:tcW w:type="dxa" w:w="2016"/>
            <w:vAlign w:val="top"/>
          </w:tcPr>
          <w:p>
            <w:r>
              <w:t>P1</w:t>
            </w:r>
          </w:p>
        </w:tc>
        <w:tc>
          <w:tcPr>
            <w:tcW w:type="dxa" w:w="2016"/>
            <w:vAlign w:val="top"/>
          </w:tcPr>
          <w:p>
            <w:r>
              <w:t>idempotent event consumers.</w:t>
            </w:r>
          </w:p>
        </w:tc>
      </w:tr>
      <w:tr>
        <w:tc>
          <w:tcPr>
            <w:tcW w:type="dxa" w:w="2016"/>
            <w:vAlign w:val="top"/>
          </w:tcPr>
          <w:p>
            <w:r>
              <w:t>Feed query slowdown</w:t>
            </w:r>
          </w:p>
        </w:tc>
        <w:tc>
          <w:tcPr>
            <w:tcW w:type="dxa" w:w="2016"/>
            <w:vAlign w:val="top"/>
          </w:tcPr>
          <w:p>
            <w:r>
              <w:t>High</w:t>
            </w:r>
          </w:p>
        </w:tc>
        <w:tc>
          <w:tcPr>
            <w:tcW w:type="dxa" w:w="2016"/>
            <w:vAlign w:val="top"/>
          </w:tcPr>
          <w:p>
            <w:r>
              <w:t>Medium</w:t>
            </w:r>
          </w:p>
        </w:tc>
        <w:tc>
          <w:tcPr>
            <w:tcW w:type="dxa" w:w="2016"/>
            <w:vAlign w:val="top"/>
          </w:tcPr>
          <w:p>
            <w:r>
              <w:t>P1</w:t>
            </w:r>
          </w:p>
        </w:tc>
        <w:tc>
          <w:tcPr>
            <w:tcW w:type="dxa" w:w="2016"/>
            <w:vAlign w:val="top"/>
          </w:tcPr>
          <w:p>
            <w:r>
              <w:t>indexes + cursor pagination + measured optimization.</w:t>
            </w:r>
          </w:p>
        </w:tc>
      </w:tr>
      <w:tr>
        <w:tc>
          <w:tcPr>
            <w:tcW w:type="dxa" w:w="2016"/>
            <w:vAlign w:val="top"/>
          </w:tcPr>
          <w:p>
            <w:r>
              <w:t>Redis outage degrades realtime</w:t>
            </w:r>
          </w:p>
        </w:tc>
        <w:tc>
          <w:tcPr>
            <w:tcW w:type="dxa" w:w="2016"/>
            <w:vAlign w:val="top"/>
          </w:tcPr>
          <w:p>
            <w:r>
              <w:t>Medium</w:t>
            </w:r>
          </w:p>
        </w:tc>
        <w:tc>
          <w:tcPr>
            <w:tcW w:type="dxa" w:w="2016"/>
            <w:vAlign w:val="top"/>
          </w:tcPr>
          <w:p>
            <w:r>
              <w:t>Medium</w:t>
            </w:r>
          </w:p>
        </w:tc>
        <w:tc>
          <w:tcPr>
            <w:tcW w:type="dxa" w:w="2016"/>
            <w:vAlign w:val="top"/>
          </w:tcPr>
          <w:p>
            <w:r>
              <w:t>P1</w:t>
            </w:r>
          </w:p>
        </w:tc>
        <w:tc>
          <w:tcPr>
            <w:tcW w:type="dxa" w:w="2016"/>
            <w:vAlign w:val="top"/>
          </w:tcPr>
          <w:p>
            <w:r>
              <w:t>graceful degradation + health monitoring.</w:t>
            </w:r>
          </w:p>
        </w:tc>
      </w:tr>
      <w:tr>
        <w:tc>
          <w:tcPr>
            <w:tcW w:type="dxa" w:w="2016"/>
            <w:vAlign w:val="top"/>
          </w:tcPr>
          <w:p>
            <w:r>
              <w:t>Search privacy leak</w:t>
            </w:r>
          </w:p>
        </w:tc>
        <w:tc>
          <w:tcPr>
            <w:tcW w:type="dxa" w:w="2016"/>
            <w:vAlign w:val="top"/>
          </w:tcPr>
          <w:p>
            <w:r>
              <w:t>Critical</w:t>
            </w:r>
          </w:p>
        </w:tc>
        <w:tc>
          <w:tcPr>
            <w:tcW w:type="dxa" w:w="2016"/>
            <w:vAlign w:val="top"/>
          </w:tcPr>
          <w:p>
            <w:r>
              <w:t>Low/Medium</w:t>
            </w:r>
          </w:p>
        </w:tc>
        <w:tc>
          <w:tcPr>
            <w:tcW w:type="dxa" w:w="2016"/>
            <w:vAlign w:val="top"/>
          </w:tcPr>
          <w:p>
            <w:r>
              <w:t>P0</w:t>
            </w:r>
          </w:p>
        </w:tc>
        <w:tc>
          <w:tcPr>
            <w:tcW w:type="dxa" w:w="2016"/>
            <w:vAlign w:val="top"/>
          </w:tcPr>
          <w:p>
            <w:r>
              <w:t>authorization-aware search scope.</w:t>
            </w:r>
          </w:p>
        </w:tc>
      </w:tr>
      <w:tr>
        <w:tc>
          <w:tcPr>
            <w:tcW w:type="dxa" w:w="2016"/>
            <w:vAlign w:val="top"/>
          </w:tcPr>
          <w:p>
            <w:r>
              <w:t>Orphan files</w:t>
            </w:r>
          </w:p>
        </w:tc>
        <w:tc>
          <w:tcPr>
            <w:tcW w:type="dxa" w:w="2016"/>
            <w:vAlign w:val="top"/>
          </w:tcPr>
          <w:p>
            <w:r>
              <w:t>Medium</w:t>
            </w:r>
          </w:p>
        </w:tc>
        <w:tc>
          <w:tcPr>
            <w:tcW w:type="dxa" w:w="2016"/>
            <w:vAlign w:val="top"/>
          </w:tcPr>
          <w:p>
            <w:r>
              <w:t>Medium</w:t>
            </w:r>
          </w:p>
        </w:tc>
        <w:tc>
          <w:tcPr>
            <w:tcW w:type="dxa" w:w="2016"/>
            <w:vAlign w:val="top"/>
          </w:tcPr>
          <w:p>
            <w:r>
              <w:t>P1</w:t>
            </w:r>
          </w:p>
        </w:tc>
        <w:tc>
          <w:tcPr>
            <w:tcW w:type="dxa" w:w="2016"/>
            <w:vAlign w:val="top"/>
          </w:tcPr>
          <w:p>
            <w:r>
              <w:t>cleanup/reconciliation job.</w:t>
            </w:r>
          </w:p>
        </w:tc>
      </w:tr>
      <w:tr>
        <w:tc>
          <w:tcPr>
            <w:tcW w:type="dxa" w:w="2016"/>
            <w:vAlign w:val="top"/>
          </w:tcPr>
          <w:p>
            <w:r>
              <w:t>Lost concurrent edits</w:t>
            </w:r>
          </w:p>
        </w:tc>
        <w:tc>
          <w:tcPr>
            <w:tcW w:type="dxa" w:w="2016"/>
            <w:vAlign w:val="top"/>
          </w:tcPr>
          <w:p>
            <w:r>
              <w:t>Medium</w:t>
            </w:r>
          </w:p>
        </w:tc>
        <w:tc>
          <w:tcPr>
            <w:tcW w:type="dxa" w:w="2016"/>
            <w:vAlign w:val="top"/>
          </w:tcPr>
          <w:p>
            <w:r>
              <w:t>Medium</w:t>
            </w:r>
          </w:p>
        </w:tc>
        <w:tc>
          <w:tcPr>
            <w:tcW w:type="dxa" w:w="2016"/>
            <w:vAlign w:val="top"/>
          </w:tcPr>
          <w:p>
            <w:r>
              <w:t>P1</w:t>
            </w:r>
          </w:p>
        </w:tc>
        <w:tc>
          <w:tcPr>
            <w:tcW w:type="dxa" w:w="2016"/>
            <w:vAlign w:val="top"/>
          </w:tcPr>
          <w:p>
            <w:r>
              <w:t>version/updated_at optimistic concurrency where needed.</w:t>
            </w:r>
          </w:p>
        </w:tc>
      </w:tr>
      <w:tr>
        <w:tc>
          <w:tcPr>
            <w:tcW w:type="dxa" w:w="2016"/>
            <w:vAlign w:val="top"/>
          </w:tcPr>
          <w:p>
            <w:r>
              <w:t>Presence false-offline</w:t>
            </w:r>
          </w:p>
        </w:tc>
        <w:tc>
          <w:tcPr>
            <w:tcW w:type="dxa" w:w="2016"/>
            <w:vAlign w:val="top"/>
          </w:tcPr>
          <w:p>
            <w:r>
              <w:t>Low/Medium</w:t>
            </w:r>
          </w:p>
        </w:tc>
        <w:tc>
          <w:tcPr>
            <w:tcW w:type="dxa" w:w="2016"/>
            <w:vAlign w:val="top"/>
          </w:tcPr>
          <w:p>
            <w:r>
              <w:t>High</w:t>
            </w:r>
          </w:p>
        </w:tc>
        <w:tc>
          <w:tcPr>
            <w:tcW w:type="dxa" w:w="2016"/>
            <w:vAlign w:val="top"/>
          </w:tcPr>
          <w:p>
            <w:r>
              <w:t>P1</w:t>
            </w:r>
          </w:p>
        </w:tc>
        <w:tc>
          <w:tcPr>
            <w:tcW w:type="dxa" w:w="2016"/>
            <w:vAlign w:val="top"/>
          </w:tcPr>
          <w:p>
            <w:r>
              <w:t>connection tracking + TTL.</w:t>
            </w:r>
          </w:p>
        </w:tc>
      </w:tr>
      <w:tr>
        <w:tc>
          <w:tcPr>
            <w:tcW w:type="dxa" w:w="2016"/>
            <w:vAlign w:val="top"/>
          </w:tcPr>
          <w:p>
            <w:r>
              <w:t>Admin privacy overreach</w:t>
            </w:r>
          </w:p>
        </w:tc>
        <w:tc>
          <w:tcPr>
            <w:tcW w:type="dxa" w:w="2016"/>
            <w:vAlign w:val="top"/>
          </w:tcPr>
          <w:p>
            <w:r>
              <w:t>Critical</w:t>
            </w:r>
          </w:p>
        </w:tc>
        <w:tc>
          <w:tcPr>
            <w:tcW w:type="dxa" w:w="2016"/>
            <w:vAlign w:val="top"/>
          </w:tcPr>
          <w:p>
            <w:r>
              <w:t>Medium</w:t>
            </w:r>
          </w:p>
        </w:tc>
        <w:tc>
          <w:tcPr>
            <w:tcW w:type="dxa" w:w="2016"/>
            <w:vAlign w:val="top"/>
          </w:tcPr>
          <w:p>
            <w:r>
              <w:t>P0</w:t>
            </w:r>
          </w:p>
        </w:tc>
        <w:tc>
          <w:tcPr>
            <w:tcW w:type="dxa" w:w="2016"/>
            <w:vAlign w:val="top"/>
          </w:tcPr>
          <w:p>
            <w:r>
              <w:t>explicit policy; deny private DM access by default.</w:t>
            </w:r>
          </w:p>
        </w:tc>
      </w:tr>
      <w:tr>
        <w:tc>
          <w:tcPr>
            <w:tcW w:type="dxa" w:w="2016"/>
            <w:vAlign w:val="top"/>
          </w:tcPr>
          <w:p>
            <w:r>
              <w:t>Overengineering delays MVP</w:t>
            </w:r>
          </w:p>
        </w:tc>
        <w:tc>
          <w:tcPr>
            <w:tcW w:type="dxa" w:w="2016"/>
            <w:vAlign w:val="top"/>
          </w:tcPr>
          <w:p>
            <w:r>
              <w:t>Medium</w:t>
            </w:r>
          </w:p>
        </w:tc>
        <w:tc>
          <w:tcPr>
            <w:tcW w:type="dxa" w:w="2016"/>
            <w:vAlign w:val="top"/>
          </w:tcPr>
          <w:p>
            <w:r>
              <w:t>High</w:t>
            </w:r>
          </w:p>
        </w:tc>
        <w:tc>
          <w:tcPr>
            <w:tcW w:type="dxa" w:w="2016"/>
            <w:vAlign w:val="top"/>
          </w:tcPr>
          <w:p>
            <w:r>
              <w:t>P1</w:t>
            </w:r>
          </w:p>
        </w:tc>
        <w:tc>
          <w:tcPr>
            <w:tcW w:type="dxa" w:w="2016"/>
            <w:vAlign w:val="top"/>
          </w:tcPr>
          <w:p>
            <w:r>
              <w:t>modular monolith; P0/P1 gates; defer v2 systems.</w:t>
            </w:r>
          </w:p>
        </w:tc>
      </w:tr>
    </w:tbl>
    <w:p>
      <w:pPr>
        <w:pStyle w:val="Heading1"/>
      </w:pPr>
      <w:r>
        <w:t>24. Open Product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3360"/>
          </w:tcPr>
          <w:p>
            <w:r>
              <w:rPr>
                <w:b/>
              </w:rPr>
              <w:t>Why it matters</w:t>
            </w:r>
          </w:p>
        </w:tc>
        <w:tc>
          <w:tcPr>
            <w:tcW w:type="dxa" w:w="3360"/>
          </w:tcPr>
          <w:p>
            <w:r>
              <w:rPr>
                <w:b/>
              </w:rPr>
              <w:t>Target phase</w:t>
            </w:r>
          </w:p>
        </w:tc>
      </w:tr>
      <w:tr>
        <w:tc>
          <w:tcPr>
            <w:tcW w:type="dxa" w:w="3360"/>
            <w:vAlign w:val="top"/>
          </w:tcPr>
          <w:p>
            <w:r>
              <w:t>Private DM admin access policy</w:t>
            </w:r>
          </w:p>
        </w:tc>
        <w:tc>
          <w:tcPr>
            <w:tcW w:type="dxa" w:w="3360"/>
            <w:vAlign w:val="top"/>
          </w:tcPr>
          <w:p>
            <w:r>
              <w:t>Workplace privacy and trust</w:t>
            </w:r>
          </w:p>
        </w:tc>
        <w:tc>
          <w:tcPr>
            <w:tcW w:type="dxa" w:w="3360"/>
            <w:vAlign w:val="top"/>
          </w:tcPr>
          <w:p>
            <w:r>
              <w:t>Before production</w:t>
            </w:r>
          </w:p>
        </w:tc>
      </w:tr>
      <w:tr>
        <w:tc>
          <w:tcPr>
            <w:tcW w:type="dxa" w:w="3360"/>
            <w:vAlign w:val="top"/>
          </w:tcPr>
          <w:p>
            <w:r>
              <w:t>Message retention period</w:t>
            </w:r>
          </w:p>
        </w:tc>
        <w:tc>
          <w:tcPr>
            <w:tcW w:type="dxa" w:w="3360"/>
            <w:vAlign w:val="top"/>
          </w:tcPr>
          <w:p>
            <w:r>
              <w:t>Storage, privacy, compliance</w:t>
            </w:r>
          </w:p>
        </w:tc>
        <w:tc>
          <w:tcPr>
            <w:tcW w:type="dxa" w:w="3360"/>
            <w:vAlign w:val="top"/>
          </w:tcPr>
          <w:p>
            <w:r>
              <w:t>Before production</w:t>
            </w:r>
          </w:p>
        </w:tc>
      </w:tr>
      <w:tr>
        <w:tc>
          <w:tcPr>
            <w:tcW w:type="dxa" w:w="3360"/>
            <w:vAlign w:val="top"/>
          </w:tcPr>
          <w:p>
            <w:r>
              <w:t>Tenant deletion/export</w:t>
            </w:r>
          </w:p>
        </w:tc>
        <w:tc>
          <w:tcPr>
            <w:tcW w:type="dxa" w:w="3360"/>
            <w:vAlign w:val="top"/>
          </w:tcPr>
          <w:p>
            <w:r>
              <w:t>Enterprise operations</w:t>
            </w:r>
          </w:p>
        </w:tc>
        <w:tc>
          <w:tcPr>
            <w:tcW w:type="dxa" w:w="3360"/>
            <w:vAlign w:val="top"/>
          </w:tcPr>
          <w:p>
            <w:r>
              <w:t>v1/v1.1</w:t>
            </w:r>
          </w:p>
        </w:tc>
      </w:tr>
      <w:tr>
        <w:tc>
          <w:tcPr>
            <w:tcW w:type="dxa" w:w="3360"/>
            <w:vAlign w:val="top"/>
          </w:tcPr>
          <w:p>
            <w:r>
              <w:t>Channel history visibility for new members</w:t>
            </w:r>
          </w:p>
        </w:tc>
        <w:tc>
          <w:tcPr>
            <w:tcW w:type="dxa" w:w="3360"/>
            <w:vAlign w:val="top"/>
          </w:tcPr>
          <w:p>
            <w:r>
              <w:t>UX/privacy</w:t>
            </w:r>
          </w:p>
        </w:tc>
        <w:tc>
          <w:tcPr>
            <w:tcW w:type="dxa" w:w="3360"/>
            <w:vAlign w:val="top"/>
          </w:tcPr>
          <w:p>
            <w:r>
              <w:t>v1</w:t>
            </w:r>
          </w:p>
        </w:tc>
      </w:tr>
      <w:tr>
        <w:tc>
          <w:tcPr>
            <w:tcW w:type="dxa" w:w="3360"/>
            <w:vAlign w:val="top"/>
          </w:tcPr>
          <w:p>
            <w:r>
              <w:t>User blocking rules</w:t>
            </w:r>
          </w:p>
        </w:tc>
        <w:tc>
          <w:tcPr>
            <w:tcW w:type="dxa" w:w="3360"/>
            <w:vAlign w:val="top"/>
          </w:tcPr>
          <w:p>
            <w:r>
              <w:t>Social/HR dynamics</w:t>
            </w:r>
          </w:p>
        </w:tc>
        <w:tc>
          <w:tcPr>
            <w:tcW w:type="dxa" w:w="3360"/>
            <w:vAlign w:val="top"/>
          </w:tcPr>
          <w:p>
            <w:r>
              <w:t>v1.1</w:t>
            </w:r>
          </w:p>
        </w:tc>
      </w:tr>
      <w:tr>
        <w:tc>
          <w:tcPr>
            <w:tcW w:type="dxa" w:w="3360"/>
            <w:vAlign w:val="top"/>
          </w:tcPr>
          <w:p>
            <w:r>
              <w:t>Announcement editing window</w:t>
            </w:r>
          </w:p>
        </w:tc>
        <w:tc>
          <w:tcPr>
            <w:tcW w:type="dxa" w:w="3360"/>
            <w:vAlign w:val="top"/>
          </w:tcPr>
          <w:p>
            <w:r>
              <w:t>Content integrity</w:t>
            </w:r>
          </w:p>
        </w:tc>
        <w:tc>
          <w:tcPr>
            <w:tcW w:type="dxa" w:w="3360"/>
            <w:vAlign w:val="top"/>
          </w:tcPr>
          <w:p>
            <w:r>
              <w:t>v1</w:t>
            </w:r>
          </w:p>
        </w:tc>
      </w:tr>
      <w:tr>
        <w:tc>
          <w:tcPr>
            <w:tcW w:type="dxa" w:w="3360"/>
            <w:vAlign w:val="top"/>
          </w:tcPr>
          <w:p>
            <w:r>
              <w:t>Attachment size/types</w:t>
            </w:r>
          </w:p>
        </w:tc>
        <w:tc>
          <w:tcPr>
            <w:tcW w:type="dxa" w:w="3360"/>
            <w:vAlign w:val="top"/>
          </w:tcPr>
          <w:p>
            <w:r>
              <w:t>Security and cost</w:t>
            </w:r>
          </w:p>
        </w:tc>
        <w:tc>
          <w:tcPr>
            <w:tcW w:type="dxa" w:w="3360"/>
            <w:vAlign w:val="top"/>
          </w:tcPr>
          <w:p>
            <w:r>
              <w:t>v1</w:t>
            </w:r>
          </w:p>
        </w:tc>
      </w:tr>
      <w:tr>
        <w:tc>
          <w:tcPr>
            <w:tcW w:type="dxa" w:w="3360"/>
            <w:vAlign w:val="top"/>
          </w:tcPr>
          <w:p>
            <w:r>
              <w:t>Notification aggregation policy</w:t>
            </w:r>
          </w:p>
        </w:tc>
        <w:tc>
          <w:tcPr>
            <w:tcW w:type="dxa" w:w="3360"/>
            <w:vAlign w:val="top"/>
          </w:tcPr>
          <w:p>
            <w:r>
              <w:t>Noise at scale</w:t>
            </w:r>
          </w:p>
        </w:tc>
        <w:tc>
          <w:tcPr>
            <w:tcW w:type="dxa" w:w="3360"/>
            <w:vAlign w:val="top"/>
          </w:tcPr>
          <w:p>
            <w:r>
              <w:t>v1.1</w:t>
            </w:r>
          </w:p>
        </w:tc>
      </w:tr>
      <w:tr>
        <w:tc>
          <w:tcPr>
            <w:tcW w:type="dxa" w:w="3360"/>
            <w:vAlign w:val="top"/>
          </w:tcPr>
          <w:p>
            <w:r>
              <w:t>Search implementation threshold</w:t>
            </w:r>
          </w:p>
        </w:tc>
        <w:tc>
          <w:tcPr>
            <w:tcW w:type="dxa" w:w="3360"/>
            <w:vAlign w:val="top"/>
          </w:tcPr>
          <w:p>
            <w:r>
              <w:t>Scaling trigger for external search</w:t>
            </w:r>
          </w:p>
        </w:tc>
        <w:tc>
          <w:tcPr>
            <w:tcW w:type="dxa" w:w="3360"/>
            <w:vAlign w:val="top"/>
          </w:tcPr>
          <w:p>
            <w:r>
              <w:t>v2</w:t>
            </w:r>
          </w:p>
        </w:tc>
      </w:tr>
      <w:tr>
        <w:tc>
          <w:tcPr>
            <w:tcW w:type="dxa" w:w="3360"/>
            <w:vAlign w:val="top"/>
          </w:tcPr>
          <w:p>
            <w:r>
              <w:t>Offline sync</w:t>
            </w:r>
          </w:p>
        </w:tc>
        <w:tc>
          <w:tcPr>
            <w:tcW w:type="dxa" w:w="3360"/>
            <w:vAlign w:val="top"/>
          </w:tcPr>
          <w:p>
            <w:r>
              <w:t>Mobile UX complexity</w:t>
            </w:r>
          </w:p>
        </w:tc>
        <w:tc>
          <w:tcPr>
            <w:tcW w:type="dxa" w:w="3360"/>
            <w:vAlign w:val="top"/>
          </w:tcPr>
          <w:p>
            <w:r>
              <w:t>v2+</w:t>
            </w:r>
          </w:p>
        </w:tc>
      </w:tr>
    </w:tbl>
    <w:p>
      <w:pPr>
        <w:pStyle w:val="Heading1"/>
      </w:pPr>
      <w:r>
        <w:t>25. Engineering Checklist Before Production</w:t>
      </w:r>
    </w:p>
    <w:p>
      <w:pPr>
        <w:spacing w:after="40"/>
      </w:pPr>
      <w:r>
        <w:t>☐ Tenant isolation tests pass.</w:t>
      </w:r>
    </w:p>
    <w:p>
      <w:pPr>
        <w:spacing w:after="40"/>
      </w:pPr>
      <w:r>
        <w:t>☐ Authorization negative tests pass.</w:t>
      </w:r>
    </w:p>
    <w:p>
      <w:pPr>
        <w:spacing w:after="40"/>
      </w:pPr>
      <w:r>
        <w:t>☐ Refresh token rotation/revocation works.</w:t>
      </w:r>
    </w:p>
    <w:p>
      <w:pPr>
        <w:spacing w:after="40"/>
      </w:pPr>
      <w:r>
        <w:t>☐ Rate limits are configured for auth and abuse-prone endpoints.</w:t>
      </w:r>
    </w:p>
    <w:p>
      <w:pPr>
        <w:spacing w:after="40"/>
      </w:pPr>
      <w:r>
        <w:t>☐ Upload validation and storage permissions are configured.</w:t>
      </w:r>
    </w:p>
    <w:p>
      <w:pPr>
        <w:spacing w:after="40"/>
      </w:pPr>
      <w:r>
        <w:t>☐ WebSocket reconnect and message reconciliation are tested.</w:t>
      </w:r>
    </w:p>
    <w:p>
      <w:pPr>
        <w:spacing w:after="40"/>
      </w:pPr>
      <w:r>
        <w:t>☐ Critical DB indexes are verified using realistic queries.</w:t>
      </w:r>
    </w:p>
    <w:p>
      <w:pPr>
        <w:spacing w:after="40"/>
      </w:pPr>
      <w:r>
        <w:t>☐ Health/readiness checks reflect actual dependency health.</w:t>
      </w:r>
    </w:p>
    <w:p>
      <w:pPr>
        <w:spacing w:after="40"/>
      </w:pPr>
      <w:r>
        <w:t>☐ Logs contain request_id and useful event identifiers.</w:t>
      </w:r>
    </w:p>
    <w:p>
      <w:pPr>
        <w:spacing w:after="40"/>
      </w:pPr>
      <w:r>
        <w:t>☐ Backups/restore procedure for PostgreSQL is documented.</w:t>
      </w:r>
    </w:p>
    <w:p>
      <w:pPr>
        <w:spacing w:after="40"/>
      </w:pPr>
      <w:r>
        <w:t>☐ Incident response/runbook exists for auth, data leak and outage scenarios.</w:t>
      </w:r>
    </w:p>
    <w:p>
      <w:pPr>
        <w:spacing w:after="40"/>
      </w:pPr>
      <w:r>
        <w:t>☐ Privacy policy decisions are written and visible to administrators where appropriate.</w:t>
      </w:r>
    </w:p>
    <w:p>
      <w:pPr>
        <w:pStyle w:val="Heading1"/>
      </w:pPr>
      <w:r>
        <w:t>26. Rule for Future Features</w:t>
      </w:r>
    </w:p>
    <w:p>
      <w:pPr>
        <w:pStyle w:val="Code"/>
        <w:spacing w:before="60" w:after="100"/>
      </w:pPr>
      <w:r>
        <w:t>When adding a new feature, do not only ask:</w:t>
        <w:br/>
        <w:t>“What endpoints do we need?”</w:t>
        <w:br/>
        <w:br/>
        <w:t>Also ask:</w:t>
        <w:br/>
        <w:t>“What can go wrong?”</w:t>
        <w:br/>
        <w:br/>
        <w:t>Minimum design template:</w:t>
        <w:br/>
        <w:t>Feature</w:t>
        <w:br/>
        <w:t>→ Happy path</w:t>
        <w:br/>
        <w:t>→ Actors</w:t>
        <w:br/>
        <w:t>→ Permissions</w:t>
        <w:br/>
        <w:t>→ Tenant scope</w:t>
        <w:br/>
        <w:t>→ State transitions</w:t>
        <w:br/>
        <w:t>→ Failure modes</w:t>
        <w:br/>
        <w:t>→ Idempotency</w:t>
        <w:br/>
        <w:t>→ Consistency</w:t>
        <w:br/>
        <w:t>→ Recovery</w:t>
        <w:br/>
        <w:t>→ Audit</w:t>
        <w:br/>
        <w:t>→ Tests</w:t>
        <w:br/>
        <w:t>→ Open decisions</w:t>
      </w:r>
    </w:p>
    <w:p>
      <w:pPr>
        <w:pStyle w:val="Heading1"/>
      </w:pPr>
      <w:r>
        <w:t>27. Final Principle</w:t>
      </w:r>
    </w:p>
    <w:p>
      <w:r>
        <w:t>NEXA should feel simple to users even when the engineering underneath is careful. The product should hide complexity, while the codebase makes security, tenant isolation, reliability, privacy and recovery explicit.</w:t>
      </w:r>
    </w:p>
    <w:p>
      <w:pPr>
        <w:pStyle w:val="Code"/>
        <w:spacing w:before="60" w:after="100"/>
      </w:pPr>
      <w:r>
        <w:t>Simple UX</w:t>
        <w:br/>
        <w:t xml:space="preserve">   ↓</w:t>
        <w:br/>
        <w:t>Strong domain rules</w:t>
        <w:br/>
        <w:t xml:space="preserve">   ↓</w:t>
        <w:br/>
        <w:t>Predictable APIs</w:t>
        <w:br/>
        <w:t xml:space="preserve">   ↓</w:t>
        <w:br/>
        <w:t>Recoverable failures</w:t>
        <w:br/>
        <w:t xml:space="preserve">   ↓</w:t>
        <w:br/>
        <w:t>Trustworthy platform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