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4B407" w14:textId="7A45975C" w:rsidR="003B6787" w:rsidRPr="00AB7739" w:rsidRDefault="00994723" w:rsidP="003B6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Algorithmic</w:t>
      </w:r>
      <w:r w:rsidR="00BC02D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B6787" w:rsidRPr="00AB7739">
        <w:rPr>
          <w:rFonts w:ascii="Times New Roman" w:hAnsi="Times New Roman" w:cs="Times New Roman"/>
          <w:b/>
          <w:bCs/>
          <w:sz w:val="28"/>
          <w:szCs w:val="28"/>
        </w:rPr>
        <w:t>Trading Strategies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 Exchange Rates</w:t>
      </w:r>
    </w:p>
    <w:p w14:paraId="5E7B5386" w14:textId="593135A5" w:rsidR="003B6787" w:rsidRPr="002C430B" w:rsidRDefault="002C430B" w:rsidP="002C43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CA"/>
        </w:rPr>
        <w:t>Introduction</w:t>
      </w:r>
    </w:p>
    <w:p w14:paraId="3C40137F" w14:textId="1CFD9A3B" w:rsidR="003B6787" w:rsidRPr="003B6787" w:rsidRDefault="003B6787" w:rsidP="003B6787">
      <w:pPr>
        <w:rPr>
          <w:rFonts w:ascii="Times New Roman" w:hAnsi="Times New Roman" w:cs="Times New Roman"/>
          <w:sz w:val="24"/>
        </w:rPr>
      </w:pPr>
      <w:r w:rsidRPr="003B6787">
        <w:rPr>
          <w:rFonts w:ascii="Times New Roman" w:hAnsi="Times New Roman" w:cs="Times New Roman"/>
          <w:sz w:val="24"/>
        </w:rPr>
        <w:t xml:space="preserve">This project </w:t>
      </w:r>
      <w:r w:rsidR="003E35FA">
        <w:rPr>
          <w:rFonts w:ascii="Times New Roman" w:hAnsi="Times New Roman" w:cs="Times New Roman" w:hint="eastAsia"/>
          <w:sz w:val="24"/>
        </w:rPr>
        <w:t xml:space="preserve">examines </w:t>
      </w:r>
      <w:r w:rsidRPr="003B6787">
        <w:rPr>
          <w:rFonts w:ascii="Times New Roman" w:hAnsi="Times New Roman" w:cs="Times New Roman"/>
          <w:sz w:val="24"/>
        </w:rPr>
        <w:t xml:space="preserve">algorithmic trading strategies for the CAD/USD exchange rate. The main </w:t>
      </w:r>
      <w:r w:rsidR="009A7A13">
        <w:rPr>
          <w:rFonts w:ascii="Times New Roman" w:hAnsi="Times New Roman" w:cs="Times New Roman"/>
          <w:sz w:val="24"/>
        </w:rPr>
        <w:t>goal</w:t>
      </w:r>
      <w:r w:rsidRPr="003B6787">
        <w:rPr>
          <w:rFonts w:ascii="Times New Roman" w:hAnsi="Times New Roman" w:cs="Times New Roman"/>
          <w:sz w:val="24"/>
        </w:rPr>
        <w:t xml:space="preserve"> is to </w:t>
      </w:r>
      <w:r w:rsidR="00411C4A">
        <w:rPr>
          <w:rFonts w:ascii="Times New Roman" w:hAnsi="Times New Roman" w:cs="Times New Roman" w:hint="eastAsia"/>
          <w:sz w:val="24"/>
        </w:rPr>
        <w:t>compare</w:t>
      </w:r>
      <w:r w:rsidRPr="003B6787">
        <w:rPr>
          <w:rFonts w:ascii="Times New Roman" w:hAnsi="Times New Roman" w:cs="Times New Roman"/>
          <w:sz w:val="24"/>
        </w:rPr>
        <w:t xml:space="preserve"> the </w:t>
      </w:r>
      <w:r w:rsidR="001734C1">
        <w:rPr>
          <w:rFonts w:ascii="Times New Roman" w:hAnsi="Times New Roman" w:cs="Times New Roman"/>
          <w:sz w:val="24"/>
        </w:rPr>
        <w:t>outcome</w:t>
      </w:r>
      <w:r w:rsidRPr="003B6787">
        <w:rPr>
          <w:rFonts w:ascii="Times New Roman" w:hAnsi="Times New Roman" w:cs="Times New Roman"/>
          <w:sz w:val="24"/>
        </w:rPr>
        <w:t xml:space="preserve"> of two</w:t>
      </w:r>
      <w:r w:rsidR="00432596">
        <w:rPr>
          <w:rFonts w:ascii="Times New Roman" w:hAnsi="Times New Roman" w:cs="Times New Roman" w:hint="eastAsia"/>
          <w:sz w:val="24"/>
        </w:rPr>
        <w:t xml:space="preserve"> </w:t>
      </w:r>
      <w:r w:rsidR="00411C4A">
        <w:rPr>
          <w:rFonts w:ascii="Times New Roman" w:hAnsi="Times New Roman" w:cs="Times New Roman" w:hint="eastAsia"/>
          <w:sz w:val="24"/>
        </w:rPr>
        <w:t>trading strategies</w:t>
      </w:r>
      <w:r w:rsidRPr="003B6787">
        <w:rPr>
          <w:rFonts w:ascii="Times New Roman" w:hAnsi="Times New Roman" w:cs="Times New Roman"/>
          <w:sz w:val="24"/>
        </w:rPr>
        <w:t>:</w:t>
      </w:r>
    </w:p>
    <w:p w14:paraId="149619FD" w14:textId="4739C9D2" w:rsidR="000B207F" w:rsidRPr="000B207F" w:rsidRDefault="003B6787" w:rsidP="000B207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0B207F">
        <w:rPr>
          <w:rFonts w:ascii="Times New Roman" w:hAnsi="Times New Roman" w:cs="Times New Roman"/>
          <w:sz w:val="24"/>
        </w:rPr>
        <w:t xml:space="preserve">Moving Average </w:t>
      </w:r>
      <w:r w:rsidR="003C3115">
        <w:rPr>
          <w:rFonts w:ascii="Times New Roman" w:hAnsi="Times New Roman" w:cs="Times New Roman"/>
          <w:sz w:val="24"/>
        </w:rPr>
        <w:t xml:space="preserve">(MA) </w:t>
      </w:r>
      <w:r w:rsidRPr="000B207F">
        <w:rPr>
          <w:rFonts w:ascii="Times New Roman" w:hAnsi="Times New Roman" w:cs="Times New Roman"/>
          <w:sz w:val="24"/>
        </w:rPr>
        <w:t>Strategy</w:t>
      </w:r>
      <w:r w:rsidR="000B207F">
        <w:rPr>
          <w:rFonts w:ascii="Times New Roman" w:hAnsi="Times New Roman" w:cs="Times New Roman"/>
          <w:sz w:val="24"/>
        </w:rPr>
        <w:t xml:space="preserve"> </w:t>
      </w:r>
      <w:r w:rsidR="000B207F" w:rsidRPr="000B207F">
        <w:rPr>
          <w:rFonts w:ascii="Times New Roman" w:hAnsi="Times New Roman" w:cs="Times New Roman"/>
          <w:sz w:val="24"/>
        </w:rPr>
        <w:t xml:space="preserve">(using 5-day and 20-day </w:t>
      </w:r>
      <w:r w:rsidR="00AE7AB2">
        <w:rPr>
          <w:rFonts w:ascii="Times New Roman" w:hAnsi="Times New Roman" w:cs="Times New Roman"/>
          <w:sz w:val="24"/>
        </w:rPr>
        <w:t xml:space="preserve">moving </w:t>
      </w:r>
      <w:r w:rsidR="000B207F" w:rsidRPr="000B207F">
        <w:rPr>
          <w:rFonts w:ascii="Times New Roman" w:hAnsi="Times New Roman" w:cs="Times New Roman"/>
          <w:sz w:val="24"/>
        </w:rPr>
        <w:t>averages)</w:t>
      </w:r>
    </w:p>
    <w:p w14:paraId="79D67840" w14:textId="51753D0C" w:rsidR="003B6787" w:rsidRPr="000B207F" w:rsidRDefault="003B6787" w:rsidP="005B62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0B207F">
        <w:rPr>
          <w:rFonts w:ascii="Times New Roman" w:hAnsi="Times New Roman" w:cs="Times New Roman"/>
          <w:sz w:val="24"/>
        </w:rPr>
        <w:t xml:space="preserve">Relative Strength Index </w:t>
      </w:r>
      <w:r w:rsidR="000B207F">
        <w:rPr>
          <w:rFonts w:ascii="Times New Roman" w:hAnsi="Times New Roman" w:cs="Times New Roman"/>
          <w:sz w:val="24"/>
          <w:lang w:val="en-CA"/>
        </w:rPr>
        <w:t xml:space="preserve">(RSI) Strategy </w:t>
      </w:r>
      <w:r w:rsidRPr="000B207F">
        <w:rPr>
          <w:rFonts w:ascii="Times New Roman" w:hAnsi="Times New Roman" w:cs="Times New Roman"/>
          <w:sz w:val="24"/>
        </w:rPr>
        <w:t>(</w:t>
      </w:r>
      <w:r w:rsidR="003C3115" w:rsidRPr="003C3115">
        <w:rPr>
          <w:rFonts w:ascii="Times New Roman" w:hAnsi="Times New Roman" w:cs="Times New Roman"/>
          <w:sz w:val="24"/>
        </w:rPr>
        <w:t xml:space="preserve">using 14-day </w:t>
      </w:r>
      <w:r w:rsidR="003C3115">
        <w:rPr>
          <w:rFonts w:ascii="Times New Roman" w:hAnsi="Times New Roman" w:cs="Times New Roman"/>
          <w:sz w:val="24"/>
        </w:rPr>
        <w:t>RSI</w:t>
      </w:r>
      <w:r w:rsidRPr="000B207F">
        <w:rPr>
          <w:rFonts w:ascii="Times New Roman" w:hAnsi="Times New Roman" w:cs="Times New Roman"/>
          <w:sz w:val="24"/>
        </w:rPr>
        <w:t>)</w:t>
      </w:r>
    </w:p>
    <w:p w14:paraId="103CB403" w14:textId="77777777" w:rsidR="007D79FD" w:rsidRDefault="001734C1" w:rsidP="003B67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project, </w:t>
      </w:r>
      <w:r w:rsidR="00B37570">
        <w:rPr>
          <w:rFonts w:ascii="Times New Roman" w:hAnsi="Times New Roman" w:cs="Times New Roman"/>
          <w:sz w:val="24"/>
        </w:rPr>
        <w:t xml:space="preserve">both strategies were tested under the same conditions: </w:t>
      </w:r>
    </w:p>
    <w:p w14:paraId="37B82D45" w14:textId="2CABF2BC" w:rsidR="007D79FD" w:rsidRDefault="007D79FD" w:rsidP="007D79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3B6787" w:rsidRPr="003B6787">
        <w:rPr>
          <w:rFonts w:ascii="Times New Roman" w:hAnsi="Times New Roman" w:cs="Times New Roman"/>
          <w:sz w:val="24"/>
        </w:rPr>
        <w:t xml:space="preserve">ransaction costs </w:t>
      </w:r>
      <w:r w:rsidR="00713B89">
        <w:rPr>
          <w:rFonts w:ascii="Times New Roman" w:hAnsi="Times New Roman" w:cs="Times New Roman"/>
          <w:sz w:val="24"/>
        </w:rPr>
        <w:t>are</w:t>
      </w:r>
      <w:r w:rsidR="003B6787" w:rsidRPr="003B6787">
        <w:rPr>
          <w:rFonts w:ascii="Times New Roman" w:hAnsi="Times New Roman" w:cs="Times New Roman"/>
          <w:sz w:val="24"/>
        </w:rPr>
        <w:t xml:space="preserve"> </w:t>
      </w:r>
      <w:r w:rsidR="00CC535E">
        <w:rPr>
          <w:rFonts w:ascii="Times New Roman" w:hAnsi="Times New Roman" w:cs="Times New Roman"/>
          <w:sz w:val="24"/>
        </w:rPr>
        <w:t xml:space="preserve">not </w:t>
      </w:r>
      <w:r w:rsidR="003B6787" w:rsidRPr="003B6787">
        <w:rPr>
          <w:rFonts w:ascii="Times New Roman" w:hAnsi="Times New Roman" w:cs="Times New Roman"/>
          <w:sz w:val="24"/>
        </w:rPr>
        <w:t>considered</w:t>
      </w:r>
      <w:r>
        <w:rPr>
          <w:rFonts w:ascii="Times New Roman" w:hAnsi="Times New Roman" w:cs="Times New Roman"/>
          <w:sz w:val="24"/>
        </w:rPr>
        <w:t xml:space="preserve">. </w:t>
      </w:r>
    </w:p>
    <w:p w14:paraId="2A01A0B1" w14:textId="77777777" w:rsidR="007D79FD" w:rsidRDefault="007D79FD" w:rsidP="007D79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C85013" w:rsidRPr="00C85013">
        <w:rPr>
          <w:rFonts w:ascii="Times New Roman" w:hAnsi="Times New Roman" w:cs="Times New Roman"/>
          <w:sz w:val="24"/>
        </w:rPr>
        <w:t xml:space="preserve">rading logic </w:t>
      </w:r>
      <w:r w:rsidR="00713B89">
        <w:rPr>
          <w:rFonts w:ascii="Times New Roman" w:hAnsi="Times New Roman" w:cs="Times New Roman"/>
          <w:sz w:val="24"/>
        </w:rPr>
        <w:t>is</w:t>
      </w:r>
      <w:r w:rsidR="00C85013" w:rsidRPr="00C85013">
        <w:rPr>
          <w:rFonts w:ascii="Times New Roman" w:hAnsi="Times New Roman" w:cs="Times New Roman"/>
          <w:sz w:val="24"/>
        </w:rPr>
        <w:t xml:space="preserve"> delayed by one day</w:t>
      </w:r>
      <w:r>
        <w:rPr>
          <w:rFonts w:ascii="Times New Roman" w:hAnsi="Times New Roman" w:cs="Times New Roman"/>
          <w:sz w:val="24"/>
        </w:rPr>
        <w:t>.</w:t>
      </w:r>
    </w:p>
    <w:p w14:paraId="7F907798" w14:textId="77777777" w:rsidR="007D79FD" w:rsidRDefault="007D79FD" w:rsidP="007D79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B1470E">
        <w:rPr>
          <w:rFonts w:ascii="Times New Roman" w:hAnsi="Times New Roman" w:cs="Times New Roman"/>
          <w:sz w:val="24"/>
        </w:rPr>
        <w:t>ach s</w:t>
      </w:r>
      <w:r w:rsidR="001734C1">
        <w:rPr>
          <w:rFonts w:ascii="Times New Roman" w:hAnsi="Times New Roman" w:cs="Times New Roman"/>
          <w:sz w:val="24"/>
        </w:rPr>
        <w:t>trateg</w:t>
      </w:r>
      <w:r w:rsidR="00B1470E">
        <w:rPr>
          <w:rFonts w:ascii="Times New Roman" w:hAnsi="Times New Roman" w:cs="Times New Roman"/>
          <w:sz w:val="24"/>
        </w:rPr>
        <w:t xml:space="preserve">y </w:t>
      </w:r>
      <w:r w:rsidR="00713B89">
        <w:rPr>
          <w:rFonts w:ascii="Times New Roman" w:hAnsi="Times New Roman" w:cs="Times New Roman"/>
          <w:sz w:val="24"/>
        </w:rPr>
        <w:t>starts</w:t>
      </w:r>
      <w:r w:rsidR="001734C1">
        <w:rPr>
          <w:rFonts w:ascii="Times New Roman" w:hAnsi="Times New Roman" w:cs="Times New Roman"/>
          <w:sz w:val="24"/>
        </w:rPr>
        <w:t xml:space="preserve"> with an initial capital of 10,000 CAD. </w:t>
      </w:r>
    </w:p>
    <w:p w14:paraId="3ACA5C11" w14:textId="4DEFB21A" w:rsidR="00006C5A" w:rsidRPr="003C3115" w:rsidRDefault="003B6787" w:rsidP="003B6787">
      <w:pPr>
        <w:rPr>
          <w:rFonts w:ascii="Times New Roman" w:hAnsi="Times New Roman" w:cs="Times New Roman"/>
          <w:sz w:val="24"/>
          <w:lang w:val="en-CA"/>
        </w:rPr>
      </w:pPr>
      <w:r w:rsidRPr="003B6787">
        <w:rPr>
          <w:rFonts w:ascii="Times New Roman" w:hAnsi="Times New Roman" w:cs="Times New Roman"/>
          <w:sz w:val="24"/>
        </w:rPr>
        <w:t>The performance of each</w:t>
      </w:r>
      <w:r w:rsidR="00364445">
        <w:rPr>
          <w:rFonts w:ascii="Times New Roman" w:hAnsi="Times New Roman" w:cs="Times New Roman"/>
          <w:sz w:val="24"/>
        </w:rPr>
        <w:t xml:space="preserve"> </w:t>
      </w:r>
      <w:r w:rsidRPr="003B6787">
        <w:rPr>
          <w:rFonts w:ascii="Times New Roman" w:hAnsi="Times New Roman" w:cs="Times New Roman"/>
          <w:sz w:val="24"/>
        </w:rPr>
        <w:t xml:space="preserve">strategy </w:t>
      </w:r>
      <w:r w:rsidR="00713B89">
        <w:rPr>
          <w:rFonts w:ascii="Times New Roman" w:hAnsi="Times New Roman" w:cs="Times New Roman"/>
          <w:sz w:val="24"/>
        </w:rPr>
        <w:t>is</w:t>
      </w:r>
      <w:r w:rsidRPr="003B6787">
        <w:rPr>
          <w:rFonts w:ascii="Times New Roman" w:hAnsi="Times New Roman" w:cs="Times New Roman"/>
          <w:sz w:val="24"/>
        </w:rPr>
        <w:t xml:space="preserve"> compared against a</w:t>
      </w:r>
      <w:r w:rsidRPr="00364445">
        <w:rPr>
          <w:rFonts w:ascii="Times New Roman" w:hAnsi="Times New Roman" w:cs="Times New Roman"/>
          <w:sz w:val="24"/>
        </w:rPr>
        <w:t xml:space="preserve"> benchmark portfolio</w:t>
      </w:r>
      <w:r w:rsidR="0025275F">
        <w:rPr>
          <w:rFonts w:ascii="Times New Roman" w:hAnsi="Times New Roman" w:cs="Times New Roman" w:hint="eastAsia"/>
          <w:sz w:val="24"/>
        </w:rPr>
        <w:t xml:space="preserve"> which </w:t>
      </w:r>
      <w:r w:rsidR="00713B89">
        <w:rPr>
          <w:rFonts w:ascii="Times New Roman" w:hAnsi="Times New Roman" w:cs="Times New Roman"/>
          <w:sz w:val="24"/>
        </w:rPr>
        <w:t>converts</w:t>
      </w:r>
      <w:r w:rsidR="00364445">
        <w:rPr>
          <w:rFonts w:ascii="Times New Roman" w:hAnsi="Times New Roman" w:cs="Times New Roman"/>
          <w:sz w:val="24"/>
        </w:rPr>
        <w:t xml:space="preserve"> CAD to USD</w:t>
      </w:r>
      <w:r w:rsidR="0025275F" w:rsidRPr="0025275F">
        <w:rPr>
          <w:rFonts w:ascii="Times New Roman" w:hAnsi="Times New Roman" w:cs="Times New Roman"/>
          <w:sz w:val="24"/>
        </w:rPr>
        <w:t xml:space="preserve"> on the first day</w:t>
      </w:r>
      <w:r w:rsidR="00364445">
        <w:rPr>
          <w:rFonts w:ascii="Times New Roman" w:hAnsi="Times New Roman" w:cs="Times New Roman"/>
          <w:sz w:val="24"/>
        </w:rPr>
        <w:t xml:space="preserve"> and </w:t>
      </w:r>
      <w:r w:rsidR="009759F1">
        <w:rPr>
          <w:rFonts w:ascii="Times New Roman" w:hAnsi="Times New Roman" w:cs="Times New Roman"/>
          <w:sz w:val="24"/>
        </w:rPr>
        <w:t>tracks</w:t>
      </w:r>
      <w:r w:rsidR="00B1470E">
        <w:rPr>
          <w:rFonts w:ascii="Times New Roman" w:hAnsi="Times New Roman" w:cs="Times New Roman"/>
          <w:sz w:val="24"/>
        </w:rPr>
        <w:t xml:space="preserve"> its value using</w:t>
      </w:r>
      <w:r w:rsidR="00364445">
        <w:rPr>
          <w:rFonts w:ascii="Times New Roman" w:hAnsi="Times New Roman" w:cs="Times New Roman"/>
          <w:sz w:val="24"/>
        </w:rPr>
        <w:t xml:space="preserve"> daily exchange rate</w:t>
      </w:r>
      <w:r w:rsidR="00B1470E">
        <w:rPr>
          <w:rFonts w:ascii="Times New Roman" w:hAnsi="Times New Roman" w:cs="Times New Roman"/>
          <w:sz w:val="24"/>
        </w:rPr>
        <w:t xml:space="preserve"> throughout the simulation period. </w:t>
      </w:r>
      <w:r w:rsidR="00364445">
        <w:rPr>
          <w:rFonts w:ascii="Times New Roman" w:hAnsi="Times New Roman" w:cs="Times New Roman"/>
          <w:sz w:val="24"/>
        </w:rPr>
        <w:t xml:space="preserve"> </w:t>
      </w:r>
    </w:p>
    <w:p w14:paraId="622A7373" w14:textId="3093DF91" w:rsidR="005B6223" w:rsidRPr="002C430B" w:rsidRDefault="003B6787" w:rsidP="002C43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lang w:val="en-CA"/>
        </w:rPr>
      </w:pPr>
      <w:r w:rsidRPr="002C430B">
        <w:rPr>
          <w:rFonts w:ascii="Times New Roman" w:hAnsi="Times New Roman" w:cs="Times New Roman"/>
          <w:b/>
          <w:bCs/>
          <w:sz w:val="24"/>
          <w:lang w:val="en-CA"/>
        </w:rPr>
        <w:t>Data</w:t>
      </w:r>
    </w:p>
    <w:p w14:paraId="131C0B1F" w14:textId="6858CA14" w:rsidR="003B6787" w:rsidRPr="005B6223" w:rsidRDefault="003B6787" w:rsidP="005B62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5B6223">
        <w:rPr>
          <w:rFonts w:ascii="Times New Roman" w:hAnsi="Times New Roman" w:cs="Times New Roman"/>
          <w:sz w:val="24"/>
        </w:rPr>
        <w:t>Source: Yahoo Finance</w:t>
      </w:r>
    </w:p>
    <w:p w14:paraId="6A62CA25" w14:textId="5F4154A3" w:rsidR="00C85013" w:rsidRPr="00A54E76" w:rsidRDefault="003B6787" w:rsidP="005B62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5B6223">
        <w:rPr>
          <w:rFonts w:ascii="Times New Roman" w:hAnsi="Times New Roman" w:cs="Times New Roman"/>
          <w:sz w:val="24"/>
        </w:rPr>
        <w:t>Period</w:t>
      </w:r>
      <w:r w:rsidRPr="00A54E76">
        <w:rPr>
          <w:rFonts w:ascii="Times New Roman" w:hAnsi="Times New Roman" w:cs="Times New Roman"/>
          <w:sz w:val="24"/>
        </w:rPr>
        <w:t xml:space="preserve">: April 1, 2020 </w:t>
      </w:r>
      <w:r w:rsidR="00D953A4">
        <w:rPr>
          <w:rFonts w:ascii="Times New Roman" w:hAnsi="Times New Roman" w:cs="Times New Roman"/>
          <w:sz w:val="24"/>
        </w:rPr>
        <w:t>-</w:t>
      </w:r>
      <w:r w:rsidRPr="00A54E76">
        <w:rPr>
          <w:rFonts w:ascii="Times New Roman" w:hAnsi="Times New Roman" w:cs="Times New Roman"/>
          <w:sz w:val="24"/>
        </w:rPr>
        <w:t xml:space="preserve"> March 31, 2025 </w:t>
      </w:r>
    </w:p>
    <w:p w14:paraId="173B9555" w14:textId="01AD196C" w:rsidR="003B6787" w:rsidRPr="002C430B" w:rsidRDefault="003B6787" w:rsidP="002C43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lang w:val="en-CA"/>
        </w:rPr>
      </w:pPr>
      <w:r w:rsidRPr="002C430B">
        <w:rPr>
          <w:rFonts w:ascii="Times New Roman" w:hAnsi="Times New Roman" w:cs="Times New Roman"/>
          <w:b/>
          <w:bCs/>
          <w:sz w:val="24"/>
          <w:lang w:val="en-CA"/>
        </w:rPr>
        <w:t>Strategy</w:t>
      </w:r>
    </w:p>
    <w:p w14:paraId="1BC1B43D" w14:textId="3255D170" w:rsidR="00A54E76" w:rsidRPr="00006C5A" w:rsidRDefault="003B6787" w:rsidP="005B62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</w:rPr>
      </w:pPr>
      <w:r w:rsidRPr="00006C5A">
        <w:rPr>
          <w:rFonts w:ascii="Times New Roman" w:hAnsi="Times New Roman" w:cs="Times New Roman"/>
          <w:b/>
          <w:bCs/>
          <w:sz w:val="24"/>
        </w:rPr>
        <w:t xml:space="preserve">Moving Average </w:t>
      </w:r>
    </w:p>
    <w:p w14:paraId="1F3CE7AF" w14:textId="1AB7FFAF" w:rsidR="003B6787" w:rsidRPr="005B6223" w:rsidRDefault="003B6787" w:rsidP="005B622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 w:rsidRPr="005B6223">
        <w:rPr>
          <w:rFonts w:ascii="Times New Roman" w:hAnsi="Times New Roman" w:cs="Times New Roman"/>
          <w:sz w:val="24"/>
        </w:rPr>
        <w:t>5-day</w:t>
      </w:r>
      <w:r w:rsidR="00AE7AB2">
        <w:rPr>
          <w:rFonts w:ascii="Times New Roman" w:hAnsi="Times New Roman" w:cs="Times New Roman"/>
          <w:sz w:val="24"/>
        </w:rPr>
        <w:t xml:space="preserve"> Moving average</w:t>
      </w:r>
      <w:r w:rsidRPr="005B6223">
        <w:rPr>
          <w:rFonts w:ascii="Times New Roman" w:hAnsi="Times New Roman" w:cs="Times New Roman"/>
          <w:sz w:val="24"/>
        </w:rPr>
        <w:t xml:space="preserve"> (MA5)</w:t>
      </w:r>
      <w:r w:rsidR="00BC20FB">
        <w:rPr>
          <w:rFonts w:ascii="Times New Roman" w:hAnsi="Times New Roman" w:cs="Times New Roman"/>
          <w:sz w:val="24"/>
        </w:rPr>
        <w:t>: short-term moving average</w:t>
      </w:r>
    </w:p>
    <w:p w14:paraId="7E90D559" w14:textId="29C6C0F5" w:rsidR="003B6787" w:rsidRPr="00A54E76" w:rsidRDefault="00BC20FB" w:rsidP="005B622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  <w:r w:rsidRPr="005B6223">
        <w:rPr>
          <w:rFonts w:ascii="Times New Roman" w:hAnsi="Times New Roman" w:cs="Times New Roman"/>
          <w:sz w:val="24"/>
        </w:rPr>
        <w:t>-day</w:t>
      </w:r>
      <w:r>
        <w:rPr>
          <w:rFonts w:ascii="Times New Roman" w:hAnsi="Times New Roman" w:cs="Times New Roman"/>
          <w:sz w:val="24"/>
        </w:rPr>
        <w:t xml:space="preserve"> Moving average</w:t>
      </w:r>
      <w:r w:rsidRPr="005B6223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MA20</w:t>
      </w:r>
      <w:r w:rsidRPr="005B622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 long-term moving average</w:t>
      </w:r>
    </w:p>
    <w:p w14:paraId="1555C10E" w14:textId="075FA180" w:rsidR="003B6787" w:rsidRPr="00A54E76" w:rsidRDefault="003B6787" w:rsidP="005B622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 w:rsidRPr="00A54E76">
        <w:rPr>
          <w:rFonts w:ascii="Times New Roman" w:hAnsi="Times New Roman" w:cs="Times New Roman"/>
          <w:sz w:val="24"/>
        </w:rPr>
        <w:t xml:space="preserve">Trading </w:t>
      </w:r>
      <w:r w:rsidR="00006C5A">
        <w:rPr>
          <w:rFonts w:ascii="Times New Roman" w:hAnsi="Times New Roman" w:cs="Times New Roman" w:hint="eastAsia"/>
          <w:sz w:val="24"/>
        </w:rPr>
        <w:t>Logic</w:t>
      </w:r>
      <w:r w:rsidRPr="00A54E76">
        <w:rPr>
          <w:rFonts w:ascii="Times New Roman" w:hAnsi="Times New Roman" w:cs="Times New Roman"/>
          <w:sz w:val="24"/>
        </w:rPr>
        <w:t>:</w:t>
      </w:r>
    </w:p>
    <w:p w14:paraId="36FBCD48" w14:textId="135ECE02" w:rsidR="00A54E76" w:rsidRDefault="006927A7" w:rsidP="00A54E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54E76">
        <w:rPr>
          <w:rFonts w:ascii="Times New Roman" w:hAnsi="Times New Roman" w:cs="Times New Roman" w:hint="eastAsia"/>
          <w:sz w:val="24"/>
        </w:rPr>
        <w:t xml:space="preserve">Hold CAD if there is </w:t>
      </w:r>
      <w:r w:rsidR="0087308F">
        <w:rPr>
          <w:rFonts w:ascii="Times New Roman" w:hAnsi="Times New Roman" w:cs="Times New Roman"/>
          <w:sz w:val="24"/>
          <w:lang w:val="en-CA"/>
        </w:rPr>
        <w:t xml:space="preserve">no </w:t>
      </w:r>
      <w:r w:rsidRPr="00A54E76">
        <w:rPr>
          <w:rFonts w:ascii="Times New Roman" w:hAnsi="Times New Roman" w:cs="Times New Roman" w:hint="eastAsia"/>
          <w:sz w:val="24"/>
        </w:rPr>
        <w:t>enough data for MA5 or MA20</w:t>
      </w:r>
      <w:r w:rsidR="00EE6226" w:rsidRPr="00A54E76">
        <w:rPr>
          <w:rFonts w:ascii="Times New Roman" w:hAnsi="Times New Roman" w:cs="Times New Roman" w:hint="eastAsia"/>
          <w:sz w:val="24"/>
        </w:rPr>
        <w:t>.</w:t>
      </w:r>
    </w:p>
    <w:p w14:paraId="30D7E8A5" w14:textId="7BF7DCBD" w:rsidR="00A54E76" w:rsidRDefault="00C85013" w:rsidP="00A54E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54E76">
        <w:rPr>
          <w:rFonts w:ascii="Times New Roman" w:hAnsi="Times New Roman" w:cs="Times New Roman" w:hint="eastAsia"/>
          <w:sz w:val="24"/>
        </w:rPr>
        <w:t>Hold CAD</w:t>
      </w:r>
      <w:r w:rsidR="006927A7" w:rsidRPr="00A54E76">
        <w:rPr>
          <w:rFonts w:ascii="Times New Roman" w:hAnsi="Times New Roman" w:cs="Times New Roman" w:hint="eastAsia"/>
          <w:sz w:val="24"/>
        </w:rPr>
        <w:t xml:space="preserve"> / </w:t>
      </w:r>
      <w:r w:rsidRPr="00A54E76">
        <w:rPr>
          <w:rFonts w:ascii="Times New Roman" w:hAnsi="Times New Roman" w:cs="Times New Roman" w:hint="eastAsia"/>
          <w:sz w:val="24"/>
        </w:rPr>
        <w:t xml:space="preserve">Sell CAD </w:t>
      </w:r>
      <w:r w:rsidR="006927A7" w:rsidRPr="00A54E76">
        <w:rPr>
          <w:rFonts w:ascii="Times New Roman" w:hAnsi="Times New Roman" w:cs="Times New Roman" w:hint="eastAsia"/>
          <w:sz w:val="24"/>
        </w:rPr>
        <w:t>if</w:t>
      </w:r>
      <w:r w:rsidR="003B6787" w:rsidRPr="00A54E76">
        <w:rPr>
          <w:rFonts w:ascii="Times New Roman" w:hAnsi="Times New Roman" w:cs="Times New Roman"/>
          <w:sz w:val="24"/>
        </w:rPr>
        <w:t xml:space="preserve"> MA5 &gt; MA20.</w:t>
      </w:r>
    </w:p>
    <w:p w14:paraId="2FCD144C" w14:textId="18F602D8" w:rsidR="003B6787" w:rsidRPr="00A54E76" w:rsidRDefault="00C85013" w:rsidP="00A54E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54E76">
        <w:rPr>
          <w:rFonts w:ascii="Times New Roman" w:hAnsi="Times New Roman" w:cs="Times New Roman" w:hint="eastAsia"/>
          <w:sz w:val="24"/>
        </w:rPr>
        <w:t>Buy USD</w:t>
      </w:r>
      <w:r w:rsidR="003B6787" w:rsidRPr="00A54E76">
        <w:rPr>
          <w:rFonts w:ascii="Times New Roman" w:hAnsi="Times New Roman" w:cs="Times New Roman"/>
          <w:sz w:val="24"/>
        </w:rPr>
        <w:t xml:space="preserve"> </w:t>
      </w:r>
      <w:r w:rsidR="006927A7" w:rsidRPr="00A54E76">
        <w:rPr>
          <w:rFonts w:ascii="Times New Roman" w:hAnsi="Times New Roman" w:cs="Times New Roman" w:hint="eastAsia"/>
          <w:sz w:val="24"/>
        </w:rPr>
        <w:t>if</w:t>
      </w:r>
      <w:r w:rsidR="003B6787" w:rsidRPr="00A54E76">
        <w:rPr>
          <w:rFonts w:ascii="Times New Roman" w:hAnsi="Times New Roman" w:cs="Times New Roman"/>
          <w:sz w:val="24"/>
        </w:rPr>
        <w:t xml:space="preserve"> MA5 ≤ MA20.</w:t>
      </w:r>
    </w:p>
    <w:p w14:paraId="699076CE" w14:textId="5FB00B88" w:rsidR="003B6787" w:rsidRDefault="003B6787" w:rsidP="00006C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</w:rPr>
      </w:pPr>
      <w:r w:rsidRPr="00A54E76">
        <w:rPr>
          <w:rFonts w:ascii="Times New Roman" w:hAnsi="Times New Roman" w:cs="Times New Roman"/>
          <w:b/>
          <w:bCs/>
          <w:sz w:val="24"/>
        </w:rPr>
        <w:t>Relative Strength Index (</w:t>
      </w:r>
      <w:r w:rsidR="00F31D45">
        <w:rPr>
          <w:rFonts w:ascii="Times New Roman" w:hAnsi="Times New Roman" w:cs="Times New Roman"/>
          <w:b/>
          <w:bCs/>
          <w:sz w:val="24"/>
        </w:rPr>
        <w:t>1</w:t>
      </w:r>
      <w:r w:rsidRPr="00A54E76">
        <w:rPr>
          <w:rFonts w:ascii="Times New Roman" w:hAnsi="Times New Roman" w:cs="Times New Roman"/>
          <w:b/>
          <w:bCs/>
          <w:sz w:val="24"/>
        </w:rPr>
        <w:t>4-day)</w:t>
      </w:r>
    </w:p>
    <w:p w14:paraId="10190B45" w14:textId="37A8C01B" w:rsidR="00A54E76" w:rsidRDefault="00006C5A" w:rsidP="00006C5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RSI </w:t>
      </w:r>
      <w:r w:rsidR="00A54E76">
        <w:rPr>
          <w:rFonts w:ascii="Times New Roman" w:hAnsi="Times New Roman" w:cs="Times New Roman"/>
          <w:sz w:val="24"/>
        </w:rPr>
        <w:t xml:space="preserve">Formula: </w:t>
      </w:r>
    </w:p>
    <w:p w14:paraId="385DC972" w14:textId="77777777" w:rsidR="00A54E76" w:rsidRDefault="006927A7" w:rsidP="00A54E76">
      <w:pPr>
        <w:pStyle w:val="ListParagraph"/>
        <w:ind w:left="114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RSI= 100-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100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Avg.Gain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Avg.Loss</m:t>
                </m:r>
              </m:den>
            </m:f>
          </m:den>
        </m:f>
      </m:oMath>
      <w:r w:rsidR="00A54E76">
        <w:rPr>
          <w:rFonts w:ascii="Times New Roman" w:hAnsi="Times New Roman" w:cs="Times New Roman"/>
          <w:sz w:val="24"/>
        </w:rPr>
        <w:t xml:space="preserve"> </w:t>
      </w:r>
    </w:p>
    <w:p w14:paraId="0C961E0F" w14:textId="7B2835B1" w:rsidR="003B6787" w:rsidRPr="00006C5A" w:rsidRDefault="003B6787" w:rsidP="00006C5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 w:rsidRPr="00006C5A">
        <w:rPr>
          <w:rFonts w:ascii="Times New Roman" w:hAnsi="Times New Roman" w:cs="Times New Roman"/>
          <w:sz w:val="24"/>
        </w:rPr>
        <w:t xml:space="preserve">Trading </w:t>
      </w:r>
      <w:r w:rsidR="00B33B71">
        <w:rPr>
          <w:rFonts w:ascii="Times New Roman" w:hAnsi="Times New Roman" w:cs="Times New Roman" w:hint="eastAsia"/>
          <w:sz w:val="24"/>
        </w:rPr>
        <w:t xml:space="preserve">Logic: </w:t>
      </w:r>
      <w:r w:rsidRPr="00006C5A">
        <w:rPr>
          <w:rFonts w:ascii="Times New Roman" w:hAnsi="Times New Roman" w:cs="Times New Roman"/>
          <w:sz w:val="24"/>
        </w:rPr>
        <w:t xml:space="preserve"> </w:t>
      </w:r>
    </w:p>
    <w:p w14:paraId="760BCC2F" w14:textId="19B3C77A" w:rsidR="003B6787" w:rsidRPr="00055A96" w:rsidRDefault="003B6787" w:rsidP="00055A9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 w:rsidRPr="00055A96">
        <w:rPr>
          <w:rFonts w:ascii="Times New Roman" w:hAnsi="Times New Roman" w:cs="Times New Roman"/>
          <w:sz w:val="24"/>
        </w:rPr>
        <w:t xml:space="preserve">Hold all </w:t>
      </w:r>
      <w:r w:rsidR="006927A7" w:rsidRPr="00055A96">
        <w:rPr>
          <w:rFonts w:ascii="Times New Roman" w:hAnsi="Times New Roman" w:cs="Times New Roman"/>
          <w:sz w:val="24"/>
        </w:rPr>
        <w:t>CAD</w:t>
      </w:r>
      <w:r w:rsidR="002065D2" w:rsidRPr="00055A96">
        <w:rPr>
          <w:rFonts w:ascii="Times New Roman" w:hAnsi="Times New Roman" w:cs="Times New Roman" w:hint="eastAsia"/>
          <w:sz w:val="24"/>
        </w:rPr>
        <w:t xml:space="preserve"> if RSI &gt;70</w:t>
      </w:r>
      <w:r w:rsidR="00EE6226" w:rsidRPr="00055A96">
        <w:rPr>
          <w:rFonts w:ascii="Times New Roman" w:hAnsi="Times New Roman" w:cs="Times New Roman" w:hint="eastAsia"/>
          <w:sz w:val="24"/>
        </w:rPr>
        <w:t>.</w:t>
      </w:r>
    </w:p>
    <w:p w14:paraId="3DA523C1" w14:textId="67F4650C" w:rsidR="003B6787" w:rsidRPr="00055A96" w:rsidRDefault="003B6787" w:rsidP="00055A9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 w:rsidRPr="00055A96">
        <w:rPr>
          <w:rFonts w:ascii="Times New Roman" w:hAnsi="Times New Roman" w:cs="Times New Roman"/>
          <w:sz w:val="24"/>
        </w:rPr>
        <w:t xml:space="preserve">Gradual increase in </w:t>
      </w:r>
      <w:r w:rsidR="006927A7" w:rsidRPr="00055A96">
        <w:rPr>
          <w:rFonts w:ascii="Times New Roman" w:hAnsi="Times New Roman" w:cs="Times New Roman"/>
          <w:sz w:val="24"/>
        </w:rPr>
        <w:t>USD</w:t>
      </w:r>
      <w:r w:rsidRPr="00055A96">
        <w:rPr>
          <w:rFonts w:ascii="Times New Roman" w:hAnsi="Times New Roman" w:cs="Times New Roman"/>
          <w:sz w:val="24"/>
        </w:rPr>
        <w:t xml:space="preserve"> position (10% → </w:t>
      </w:r>
      <w:r w:rsidR="006927A7" w:rsidRPr="00055A96">
        <w:rPr>
          <w:rFonts w:ascii="Times New Roman" w:hAnsi="Times New Roman" w:cs="Times New Roman"/>
          <w:sz w:val="24"/>
        </w:rPr>
        <w:t>85</w:t>
      </w:r>
      <w:r w:rsidRPr="00055A96">
        <w:rPr>
          <w:rFonts w:ascii="Times New Roman" w:hAnsi="Times New Roman" w:cs="Times New Roman"/>
          <w:sz w:val="24"/>
        </w:rPr>
        <w:t>%)</w:t>
      </w:r>
      <w:r w:rsidR="002065D2" w:rsidRPr="00055A96">
        <w:rPr>
          <w:rFonts w:ascii="Times New Roman" w:hAnsi="Times New Roman" w:cs="Times New Roman" w:hint="eastAsia"/>
          <w:sz w:val="24"/>
        </w:rPr>
        <w:t xml:space="preserve"> as RSI decreas</w:t>
      </w:r>
      <w:r w:rsidR="00EE6226" w:rsidRPr="00055A96">
        <w:rPr>
          <w:rFonts w:ascii="Times New Roman" w:hAnsi="Times New Roman" w:cs="Times New Roman" w:hint="eastAsia"/>
          <w:sz w:val="24"/>
        </w:rPr>
        <w:t>es</w:t>
      </w:r>
      <w:r w:rsidR="002065D2" w:rsidRPr="00055A96">
        <w:rPr>
          <w:rFonts w:ascii="Times New Roman" w:hAnsi="Times New Roman" w:cs="Times New Roman" w:hint="eastAsia"/>
          <w:sz w:val="24"/>
        </w:rPr>
        <w:t xml:space="preserve"> from 70 to 30</w:t>
      </w:r>
      <w:r w:rsidR="00EE6226" w:rsidRPr="00055A96">
        <w:rPr>
          <w:rFonts w:ascii="Times New Roman" w:hAnsi="Times New Roman" w:cs="Times New Roman" w:hint="eastAsia"/>
          <w:sz w:val="24"/>
        </w:rPr>
        <w:t>.</w:t>
      </w:r>
    </w:p>
    <w:p w14:paraId="0359868C" w14:textId="25D55EEB" w:rsidR="003B6787" w:rsidRPr="00055A96" w:rsidRDefault="003B6787" w:rsidP="00055A9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 w:rsidRPr="00055A96">
        <w:rPr>
          <w:rFonts w:ascii="Times New Roman" w:hAnsi="Times New Roman" w:cs="Times New Roman"/>
          <w:sz w:val="24"/>
        </w:rPr>
        <w:lastRenderedPageBreak/>
        <w:t xml:space="preserve">Fully in </w:t>
      </w:r>
      <w:r w:rsidR="006927A7" w:rsidRPr="00055A96">
        <w:rPr>
          <w:rFonts w:ascii="Times New Roman" w:hAnsi="Times New Roman" w:cs="Times New Roman"/>
          <w:sz w:val="24"/>
        </w:rPr>
        <w:t>USD</w:t>
      </w:r>
      <w:r w:rsidR="002065D2" w:rsidRPr="00055A96">
        <w:rPr>
          <w:rFonts w:ascii="Times New Roman" w:hAnsi="Times New Roman" w:cs="Times New Roman" w:hint="eastAsia"/>
          <w:sz w:val="24"/>
        </w:rPr>
        <w:t xml:space="preserve"> if RSI &lt;30</w:t>
      </w:r>
      <w:r w:rsidR="00EE6226" w:rsidRPr="00055A96">
        <w:rPr>
          <w:rFonts w:ascii="Times New Roman" w:hAnsi="Times New Roman" w:cs="Times New Roman" w:hint="eastAsia"/>
          <w:sz w:val="24"/>
        </w:rPr>
        <w:t>.</w:t>
      </w:r>
    </w:p>
    <w:p w14:paraId="1C8B5DC3" w14:textId="6357F2C6" w:rsidR="003B6787" w:rsidRPr="003B6787" w:rsidRDefault="003B6787" w:rsidP="008B259E">
      <w:pPr>
        <w:ind w:left="420" w:firstLine="420"/>
        <w:rPr>
          <w:rFonts w:ascii="Times New Roman" w:hAnsi="Times New Roman" w:cs="Times New Roman"/>
          <w:sz w:val="24"/>
        </w:rPr>
      </w:pPr>
      <w:r w:rsidRPr="003B6787">
        <w:rPr>
          <w:rFonts w:ascii="Times New Roman" w:hAnsi="Times New Roman" w:cs="Times New Roman"/>
          <w:sz w:val="24"/>
        </w:rPr>
        <w:t xml:space="preserve">This </w:t>
      </w:r>
      <w:r w:rsidR="00DC4C88">
        <w:rPr>
          <w:rFonts w:ascii="Times New Roman" w:hAnsi="Times New Roman" w:cs="Times New Roman"/>
          <w:sz w:val="24"/>
          <w:lang w:val="en-CA"/>
        </w:rPr>
        <w:t xml:space="preserve">strategy </w:t>
      </w:r>
      <w:r w:rsidR="00EE6226">
        <w:rPr>
          <w:rFonts w:ascii="Times New Roman" w:hAnsi="Times New Roman" w:cs="Times New Roman" w:hint="eastAsia"/>
          <w:sz w:val="24"/>
        </w:rPr>
        <w:t xml:space="preserve">uses </w:t>
      </w:r>
      <w:r w:rsidRPr="003B6787">
        <w:rPr>
          <w:rFonts w:ascii="Times New Roman" w:hAnsi="Times New Roman" w:cs="Times New Roman"/>
          <w:sz w:val="24"/>
        </w:rPr>
        <w:t xml:space="preserve">partial entry and </w:t>
      </w:r>
      <w:proofErr w:type="gramStart"/>
      <w:r w:rsidRPr="003B6787">
        <w:rPr>
          <w:rFonts w:ascii="Times New Roman" w:hAnsi="Times New Roman" w:cs="Times New Roman"/>
          <w:sz w:val="24"/>
        </w:rPr>
        <w:t>exit</w:t>
      </w:r>
      <w:proofErr w:type="gramEnd"/>
      <w:r w:rsidRPr="003B6787">
        <w:rPr>
          <w:rFonts w:ascii="Times New Roman" w:hAnsi="Times New Roman" w:cs="Times New Roman"/>
          <w:sz w:val="24"/>
        </w:rPr>
        <w:t xml:space="preserve"> instead of all-in decisions.</w:t>
      </w:r>
    </w:p>
    <w:p w14:paraId="2998BE75" w14:textId="17AB1323" w:rsidR="003B6787" w:rsidRPr="003B6787" w:rsidRDefault="003B6787" w:rsidP="003B6787">
      <w:pPr>
        <w:rPr>
          <w:rFonts w:ascii="Times New Roman" w:hAnsi="Times New Roman" w:cs="Times New Roman"/>
          <w:sz w:val="24"/>
        </w:rPr>
      </w:pPr>
    </w:p>
    <w:p w14:paraId="1051673B" w14:textId="4D73506A" w:rsidR="003B6787" w:rsidRPr="004A46F4" w:rsidRDefault="000A55A5" w:rsidP="004A46F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lang w:val="en-CA"/>
        </w:rPr>
      </w:pPr>
      <w:r w:rsidRPr="004A46F4">
        <w:rPr>
          <w:rFonts w:ascii="Times New Roman" w:hAnsi="Times New Roman" w:cs="Times New Roman" w:hint="eastAsia"/>
          <w:b/>
          <w:bCs/>
          <w:sz w:val="24"/>
          <w:lang w:val="en-CA"/>
        </w:rPr>
        <w:t xml:space="preserve">Results </w:t>
      </w:r>
      <w:r w:rsidR="00BB7FBC" w:rsidRPr="004A46F4">
        <w:rPr>
          <w:rFonts w:ascii="Times New Roman" w:hAnsi="Times New Roman" w:cs="Times New Roman"/>
          <w:b/>
          <w:bCs/>
          <w:sz w:val="24"/>
          <w:lang w:val="en-CA"/>
        </w:rPr>
        <w:t xml:space="preserve">and </w:t>
      </w:r>
      <w:r w:rsidR="00552FFA">
        <w:rPr>
          <w:rFonts w:ascii="Times New Roman" w:hAnsi="Times New Roman" w:cs="Times New Roman"/>
          <w:b/>
          <w:bCs/>
          <w:sz w:val="24"/>
          <w:lang w:val="en-CA"/>
        </w:rPr>
        <w:t>a</w:t>
      </w:r>
      <w:r w:rsidR="00776602">
        <w:rPr>
          <w:rFonts w:ascii="Times New Roman" w:hAnsi="Times New Roman" w:cs="Times New Roman"/>
          <w:b/>
          <w:bCs/>
          <w:sz w:val="24"/>
          <w:lang w:val="en-CA"/>
        </w:rPr>
        <w:t>nalysis</w:t>
      </w:r>
    </w:p>
    <w:p w14:paraId="69B14C83" w14:textId="2FC49ED8" w:rsidR="00215C0F" w:rsidRPr="00215C0F" w:rsidRDefault="00BB7FBC" w:rsidP="00215C0F">
      <w:pPr>
        <w:jc w:val="both"/>
        <w:rPr>
          <w:rFonts w:ascii="Times New Roman" w:hAnsi="Times New Roman" w:cs="Times New Roman"/>
          <w:sz w:val="24"/>
          <w:lang w:val="en-CA"/>
        </w:rPr>
      </w:pPr>
      <w:r w:rsidRPr="00BB7FBC">
        <w:rPr>
          <w:rFonts w:ascii="Times New Roman" w:hAnsi="Times New Roman" w:cs="Times New Roman"/>
          <w:sz w:val="24"/>
          <w:lang w:val="en-CA"/>
        </w:rPr>
        <w:t>The simulation of more than</w:t>
      </w:r>
      <w:r>
        <w:rPr>
          <w:rFonts w:ascii="Times New Roman" w:hAnsi="Times New Roman" w:cs="Times New Roman"/>
          <w:sz w:val="24"/>
          <w:lang w:val="en-CA"/>
        </w:rPr>
        <w:t xml:space="preserve"> 1,</w:t>
      </w:r>
      <w:r w:rsidR="00F85416">
        <w:rPr>
          <w:rFonts w:ascii="Times New Roman" w:hAnsi="Times New Roman" w:cs="Times New Roman"/>
          <w:sz w:val="24"/>
          <w:lang w:val="en-CA"/>
        </w:rPr>
        <w:t>200</w:t>
      </w:r>
      <w:r>
        <w:rPr>
          <w:rFonts w:ascii="Times New Roman" w:hAnsi="Times New Roman" w:cs="Times New Roman"/>
          <w:sz w:val="24"/>
          <w:lang w:val="en-CA"/>
        </w:rPr>
        <w:t xml:space="preserve"> trading days </w:t>
      </w:r>
      <w:r w:rsidR="00215C0F" w:rsidRPr="00215C0F">
        <w:rPr>
          <w:rFonts w:ascii="Times New Roman" w:hAnsi="Times New Roman" w:cs="Times New Roman"/>
          <w:sz w:val="24"/>
          <w:lang w:val="en-CA"/>
        </w:rPr>
        <w:t xml:space="preserve">compared how each strategy performed—not just in terms of profits, but also in how well they handled risk and </w:t>
      </w:r>
      <w:r w:rsidR="00215C0F">
        <w:rPr>
          <w:rFonts w:ascii="Times New Roman" w:hAnsi="Times New Roman" w:cs="Times New Roman"/>
          <w:sz w:val="24"/>
          <w:lang w:val="en-CA"/>
        </w:rPr>
        <w:t xml:space="preserve">their efficiency. </w:t>
      </w:r>
    </w:p>
    <w:p w14:paraId="3B73C629" w14:textId="4B3A96C2" w:rsidR="00BB7FBC" w:rsidRPr="004755E3" w:rsidRDefault="00BB7FBC" w:rsidP="00B33B71">
      <w:pPr>
        <w:rPr>
          <w:rFonts w:ascii="Times New Roman" w:hAnsi="Times New Roman" w:cs="Times New Roman"/>
          <w:b/>
          <w:bCs/>
          <w:sz w:val="24"/>
          <w:lang w:val="en-CA"/>
        </w:rPr>
      </w:pPr>
      <w:r w:rsidRPr="004755E3">
        <w:rPr>
          <w:rFonts w:ascii="Times New Roman" w:hAnsi="Times New Roman" w:cs="Times New Roman"/>
          <w:b/>
          <w:bCs/>
          <w:sz w:val="24"/>
          <w:lang w:val="en-CA"/>
        </w:rPr>
        <w:t>Performance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6927A7" w14:paraId="5EC1006A" w14:textId="77777777" w:rsidTr="006927A7">
        <w:tc>
          <w:tcPr>
            <w:tcW w:w="2338" w:type="dxa"/>
          </w:tcPr>
          <w:p w14:paraId="5C28687E" w14:textId="0B9E85D8" w:rsidR="006927A7" w:rsidRPr="006927A7" w:rsidRDefault="006927A7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</w:p>
        </w:tc>
        <w:tc>
          <w:tcPr>
            <w:tcW w:w="2338" w:type="dxa"/>
          </w:tcPr>
          <w:p w14:paraId="153D9945" w14:textId="08259EBD" w:rsidR="006927A7" w:rsidRPr="006927A7" w:rsidRDefault="006927A7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MA Strategy</w:t>
            </w:r>
          </w:p>
        </w:tc>
        <w:tc>
          <w:tcPr>
            <w:tcW w:w="2338" w:type="dxa"/>
          </w:tcPr>
          <w:p w14:paraId="772DAA54" w14:textId="0F39793C" w:rsidR="006927A7" w:rsidRPr="006927A7" w:rsidRDefault="006927A7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RSI Strategy</w:t>
            </w:r>
          </w:p>
        </w:tc>
        <w:tc>
          <w:tcPr>
            <w:tcW w:w="2338" w:type="dxa"/>
          </w:tcPr>
          <w:p w14:paraId="2DEC568C" w14:textId="7712E95E" w:rsidR="006927A7" w:rsidRPr="006927A7" w:rsidRDefault="006927A7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Benchmark</w:t>
            </w:r>
          </w:p>
        </w:tc>
      </w:tr>
      <w:tr w:rsidR="006927A7" w14:paraId="0707F38D" w14:textId="77777777" w:rsidTr="006927A7">
        <w:tc>
          <w:tcPr>
            <w:tcW w:w="2338" w:type="dxa"/>
          </w:tcPr>
          <w:p w14:paraId="2D39CE42" w14:textId="55FAE173" w:rsidR="006927A7" w:rsidRPr="006927A7" w:rsidRDefault="006927A7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Final Capital</w:t>
            </w:r>
            <w:r w:rsidR="00427E43"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 xml:space="preserve"> (</w:t>
            </w:r>
            <w:r w:rsidR="00DE068F"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CAD</w:t>
            </w:r>
            <w:r w:rsidR="00131C51"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)</w:t>
            </w:r>
          </w:p>
        </w:tc>
        <w:tc>
          <w:tcPr>
            <w:tcW w:w="2338" w:type="dxa"/>
          </w:tcPr>
          <w:p w14:paraId="1DAA7519" w14:textId="5771078E" w:rsidR="006927A7" w:rsidRPr="006927A7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10546.71</w:t>
            </w:r>
            <w:r w:rsidR="00760B1E"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 xml:space="preserve"> </w:t>
            </w:r>
          </w:p>
        </w:tc>
        <w:tc>
          <w:tcPr>
            <w:tcW w:w="2338" w:type="dxa"/>
          </w:tcPr>
          <w:p w14:paraId="2F5AFF9F" w14:textId="0DC70108" w:rsidR="006927A7" w:rsidRPr="00EC4A79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11048.45</w:t>
            </w:r>
          </w:p>
        </w:tc>
        <w:tc>
          <w:tcPr>
            <w:tcW w:w="2338" w:type="dxa"/>
          </w:tcPr>
          <w:p w14:paraId="510D51CD" w14:textId="614EC50A" w:rsidR="006927A7" w:rsidRPr="00EC4A79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10163.02</w:t>
            </w:r>
          </w:p>
        </w:tc>
      </w:tr>
      <w:tr w:rsidR="006927A7" w14:paraId="30EB09C2" w14:textId="77777777" w:rsidTr="006927A7">
        <w:tc>
          <w:tcPr>
            <w:tcW w:w="2338" w:type="dxa"/>
          </w:tcPr>
          <w:p w14:paraId="5717260A" w14:textId="2AD80354" w:rsidR="006927A7" w:rsidRPr="006927A7" w:rsidRDefault="006927A7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Total return (%)</w:t>
            </w:r>
          </w:p>
        </w:tc>
        <w:tc>
          <w:tcPr>
            <w:tcW w:w="2338" w:type="dxa"/>
          </w:tcPr>
          <w:p w14:paraId="2E1B21DB" w14:textId="2FBD93F9" w:rsidR="006927A7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+5.47</w:t>
            </w:r>
          </w:p>
        </w:tc>
        <w:tc>
          <w:tcPr>
            <w:tcW w:w="2338" w:type="dxa"/>
          </w:tcPr>
          <w:p w14:paraId="61EE8854" w14:textId="622B006E" w:rsidR="006927A7" w:rsidRPr="00EC4A79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+10.48</w:t>
            </w:r>
          </w:p>
        </w:tc>
        <w:tc>
          <w:tcPr>
            <w:tcW w:w="2338" w:type="dxa"/>
          </w:tcPr>
          <w:p w14:paraId="16F0DA15" w14:textId="4C23A723" w:rsidR="006927A7" w:rsidRPr="00EC4A79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val="en-CA"/>
              </w:rPr>
              <w:t>+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1.63</w:t>
            </w:r>
          </w:p>
        </w:tc>
      </w:tr>
      <w:tr w:rsidR="006927A7" w14:paraId="13465CB0" w14:textId="77777777" w:rsidTr="006927A7">
        <w:tc>
          <w:tcPr>
            <w:tcW w:w="2338" w:type="dxa"/>
          </w:tcPr>
          <w:p w14:paraId="43E21ECF" w14:textId="21E28C71" w:rsidR="006927A7" w:rsidRPr="006927A7" w:rsidRDefault="006927A7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Max Drawdown (%)</w:t>
            </w:r>
          </w:p>
        </w:tc>
        <w:tc>
          <w:tcPr>
            <w:tcW w:w="2338" w:type="dxa"/>
          </w:tcPr>
          <w:p w14:paraId="54C4C20A" w14:textId="342321A7" w:rsidR="006927A7" w:rsidRPr="00EC4A79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7.57</w:t>
            </w:r>
          </w:p>
        </w:tc>
        <w:tc>
          <w:tcPr>
            <w:tcW w:w="2338" w:type="dxa"/>
          </w:tcPr>
          <w:p w14:paraId="1B54E77B" w14:textId="7FA3ADBF" w:rsidR="006927A7" w:rsidRPr="00EC4A79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6.13</w:t>
            </w:r>
          </w:p>
        </w:tc>
        <w:tc>
          <w:tcPr>
            <w:tcW w:w="2338" w:type="dxa"/>
          </w:tcPr>
          <w:p w14:paraId="2341181A" w14:textId="3CE0EFBC" w:rsidR="006927A7" w:rsidRPr="00EC4A79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N/A</w:t>
            </w:r>
          </w:p>
        </w:tc>
      </w:tr>
      <w:tr w:rsidR="006927A7" w14:paraId="2C0417BF" w14:textId="77777777" w:rsidTr="006927A7">
        <w:tc>
          <w:tcPr>
            <w:tcW w:w="2338" w:type="dxa"/>
          </w:tcPr>
          <w:p w14:paraId="0D5E8B1B" w14:textId="6E4038FB" w:rsidR="006927A7" w:rsidRPr="006927A7" w:rsidRDefault="006927A7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Sharpe Ratio</w:t>
            </w:r>
          </w:p>
        </w:tc>
        <w:tc>
          <w:tcPr>
            <w:tcW w:w="2338" w:type="dxa"/>
          </w:tcPr>
          <w:p w14:paraId="7F0B4300" w14:textId="5C59369A" w:rsidR="006927A7" w:rsidRPr="00EC4A79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0.25</w:t>
            </w:r>
          </w:p>
        </w:tc>
        <w:tc>
          <w:tcPr>
            <w:tcW w:w="2338" w:type="dxa"/>
          </w:tcPr>
          <w:p w14:paraId="6E16600B" w14:textId="43DABB60" w:rsidR="006927A7" w:rsidRPr="00EC4A79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0.48</w:t>
            </w:r>
          </w:p>
        </w:tc>
        <w:tc>
          <w:tcPr>
            <w:tcW w:w="2338" w:type="dxa"/>
          </w:tcPr>
          <w:p w14:paraId="6B6F6860" w14:textId="4AB18626" w:rsidR="006927A7" w:rsidRPr="00EC4A79" w:rsidRDefault="00EC4A79" w:rsidP="003B6787">
            <w:pP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CA"/>
              </w:rPr>
              <w:t>N/A</w:t>
            </w:r>
          </w:p>
        </w:tc>
      </w:tr>
    </w:tbl>
    <w:p w14:paraId="7C237AA9" w14:textId="77777777" w:rsidR="004B2C84" w:rsidRDefault="004B2C84" w:rsidP="004B2C84">
      <w:pPr>
        <w:spacing w:line="240" w:lineRule="atLeast"/>
        <w:rPr>
          <w:rFonts w:ascii="Times New Roman" w:hAnsi="Times New Roman" w:cs="Times New Roman"/>
          <w:sz w:val="24"/>
          <w:lang w:val="en-CA"/>
        </w:rPr>
      </w:pPr>
    </w:p>
    <w:p w14:paraId="3C55710F" w14:textId="1FF1458F" w:rsidR="004755E3" w:rsidRPr="004755E3" w:rsidRDefault="004755E3" w:rsidP="004755E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lang w:val="en-CA"/>
        </w:rPr>
      </w:pPr>
      <w:r w:rsidRPr="004755E3">
        <w:rPr>
          <w:rFonts w:ascii="Times New Roman" w:hAnsi="Times New Roman" w:cs="Times New Roman"/>
          <w:sz w:val="24"/>
          <w:lang w:val="en-CA"/>
        </w:rPr>
        <w:t>Strong Gains in Profitability</w:t>
      </w:r>
    </w:p>
    <w:p w14:paraId="1B3948B1" w14:textId="000C2CFB" w:rsidR="00550318" w:rsidRPr="00550318" w:rsidRDefault="00550318" w:rsidP="00550318">
      <w:pPr>
        <w:rPr>
          <w:rFonts w:ascii="Times New Roman" w:hAnsi="Times New Roman" w:cs="Times New Roman"/>
          <w:sz w:val="24"/>
          <w:lang w:val="en-CA"/>
        </w:rPr>
      </w:pPr>
      <w:r w:rsidRPr="00550318">
        <w:rPr>
          <w:rFonts w:ascii="Times New Roman" w:hAnsi="Times New Roman" w:cs="Times New Roman"/>
          <w:sz w:val="24"/>
          <w:lang w:val="en-CA"/>
        </w:rPr>
        <w:t xml:space="preserve">The RSI strategy generated a final profit of $1,048, nearly double that of the MA strategy ($547). </w:t>
      </w:r>
      <w:r w:rsidR="000E7B42">
        <w:rPr>
          <w:rFonts w:ascii="Times New Roman" w:hAnsi="Times New Roman" w:cs="Times New Roman"/>
          <w:sz w:val="24"/>
          <w:lang w:val="en-CA"/>
        </w:rPr>
        <w:t xml:space="preserve">Also, </w:t>
      </w:r>
      <w:r w:rsidRPr="00550318">
        <w:rPr>
          <w:rFonts w:ascii="Times New Roman" w:hAnsi="Times New Roman" w:cs="Times New Roman"/>
          <w:sz w:val="24"/>
          <w:lang w:val="en-CA"/>
        </w:rPr>
        <w:t xml:space="preserve">the RSI strategy achieved a return exceeding 10% </w:t>
      </w:r>
      <w:r>
        <w:rPr>
          <w:rFonts w:ascii="Times New Roman" w:hAnsi="Times New Roman" w:cs="Times New Roman"/>
          <w:sz w:val="24"/>
          <w:lang w:val="en-CA"/>
        </w:rPr>
        <w:t xml:space="preserve">which </w:t>
      </w:r>
      <w:r w:rsidR="000E7B42">
        <w:rPr>
          <w:rFonts w:ascii="Times New Roman" w:hAnsi="Times New Roman" w:cs="Times New Roman"/>
          <w:sz w:val="24"/>
          <w:lang w:val="en-CA"/>
        </w:rPr>
        <w:t>was</w:t>
      </w:r>
      <w:r>
        <w:rPr>
          <w:rFonts w:ascii="Times New Roman" w:hAnsi="Times New Roman" w:cs="Times New Roman"/>
          <w:sz w:val="24"/>
          <w:lang w:val="en-CA"/>
        </w:rPr>
        <w:t xml:space="preserve"> more than six times </w:t>
      </w:r>
      <w:r w:rsidRPr="00550318">
        <w:rPr>
          <w:rFonts w:ascii="Times New Roman" w:hAnsi="Times New Roman" w:cs="Times New Roman"/>
          <w:sz w:val="24"/>
          <w:lang w:val="en-CA"/>
        </w:rPr>
        <w:t>the market benchmark</w:t>
      </w:r>
      <w:r>
        <w:rPr>
          <w:rFonts w:ascii="Times New Roman" w:hAnsi="Times New Roman" w:cs="Times New Roman"/>
          <w:sz w:val="24"/>
          <w:lang w:val="en-CA"/>
        </w:rPr>
        <w:t>.</w:t>
      </w:r>
      <w:r w:rsidRPr="00550318">
        <w:rPr>
          <w:rFonts w:ascii="Times New Roman" w:hAnsi="Times New Roman" w:cs="Times New Roman"/>
          <w:sz w:val="24"/>
          <w:lang w:val="en-CA"/>
        </w:rPr>
        <w:t xml:space="preserve"> </w:t>
      </w:r>
      <w:r w:rsidR="00E778B9" w:rsidRPr="00E778B9">
        <w:rPr>
          <w:rFonts w:ascii="Times New Roman" w:hAnsi="Times New Roman" w:cs="Times New Roman"/>
          <w:sz w:val="24"/>
          <w:lang w:val="en-CA"/>
        </w:rPr>
        <w:t>This shows that algorithmic trading is more reliable and effective than just holding investments without active management.</w:t>
      </w:r>
    </w:p>
    <w:p w14:paraId="7FA663A5" w14:textId="1A87B318" w:rsidR="00550318" w:rsidRPr="004755E3" w:rsidRDefault="00550318" w:rsidP="004755E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lang w:val="en-CA"/>
        </w:rPr>
      </w:pPr>
      <w:r w:rsidRPr="004755E3">
        <w:rPr>
          <w:rFonts w:ascii="Times New Roman" w:hAnsi="Times New Roman" w:cs="Times New Roman"/>
          <w:sz w:val="24"/>
          <w:lang w:val="en-CA"/>
        </w:rPr>
        <w:t>Enhanced Risk Management</w:t>
      </w:r>
    </w:p>
    <w:p w14:paraId="01009477" w14:textId="68AA8BD0" w:rsidR="00550318" w:rsidRPr="00550318" w:rsidRDefault="00550318" w:rsidP="00550318">
      <w:pPr>
        <w:rPr>
          <w:rFonts w:ascii="Times New Roman" w:hAnsi="Times New Roman" w:cs="Times New Roman"/>
          <w:sz w:val="24"/>
          <w:lang w:val="en-CA"/>
        </w:rPr>
      </w:pPr>
      <w:r w:rsidRPr="00550318">
        <w:rPr>
          <w:rFonts w:ascii="Times New Roman" w:hAnsi="Times New Roman" w:cs="Times New Roman"/>
          <w:sz w:val="24"/>
          <w:lang w:val="en-CA"/>
        </w:rPr>
        <w:t xml:space="preserve">Maximum Drawdown: This measure </w:t>
      </w:r>
      <w:r w:rsidR="004755E3">
        <w:rPr>
          <w:rFonts w:ascii="Times New Roman" w:hAnsi="Times New Roman" w:cs="Times New Roman" w:hint="eastAsia"/>
          <w:sz w:val="24"/>
          <w:lang w:val="en-CA"/>
        </w:rPr>
        <w:t>measures</w:t>
      </w:r>
      <w:r w:rsidRPr="00550318">
        <w:rPr>
          <w:rFonts w:ascii="Times New Roman" w:hAnsi="Times New Roman" w:cs="Times New Roman"/>
          <w:sz w:val="24"/>
          <w:lang w:val="en-CA"/>
        </w:rPr>
        <w:t xml:space="preserve"> the greatest decline from a peak. The RSI strategy </w:t>
      </w:r>
      <w:r w:rsidR="0026519C">
        <w:rPr>
          <w:rFonts w:ascii="Times New Roman" w:hAnsi="Times New Roman" w:cs="Times New Roman"/>
          <w:sz w:val="24"/>
          <w:lang w:val="en-CA"/>
        </w:rPr>
        <w:t>went through</w:t>
      </w:r>
      <w:r w:rsidRPr="00550318">
        <w:rPr>
          <w:rFonts w:ascii="Times New Roman" w:hAnsi="Times New Roman" w:cs="Times New Roman"/>
          <w:sz w:val="24"/>
          <w:lang w:val="en-CA"/>
        </w:rPr>
        <w:t xml:space="preserve"> a maximum drawdown of 6.31%, whereas the MA strategy </w:t>
      </w:r>
      <w:r w:rsidR="006D790D">
        <w:rPr>
          <w:rFonts w:ascii="Times New Roman" w:hAnsi="Times New Roman" w:cs="Times New Roman"/>
          <w:sz w:val="24"/>
          <w:lang w:val="en-CA"/>
        </w:rPr>
        <w:t>had</w:t>
      </w:r>
      <w:r w:rsidRPr="00550318">
        <w:rPr>
          <w:rFonts w:ascii="Times New Roman" w:hAnsi="Times New Roman" w:cs="Times New Roman"/>
          <w:sz w:val="24"/>
          <w:lang w:val="en-CA"/>
        </w:rPr>
        <w:t xml:space="preserve"> a deeper decline of 7.57%. </w:t>
      </w:r>
      <w:r w:rsidR="006E4927" w:rsidRPr="006E4927">
        <w:rPr>
          <w:rFonts w:ascii="Times New Roman" w:hAnsi="Times New Roman" w:cs="Times New Roman"/>
          <w:sz w:val="24"/>
        </w:rPr>
        <w:t xml:space="preserve">This shows </w:t>
      </w:r>
      <w:r w:rsidR="006E4927">
        <w:rPr>
          <w:rFonts w:ascii="Times New Roman" w:hAnsi="Times New Roman" w:cs="Times New Roman"/>
          <w:sz w:val="24"/>
        </w:rPr>
        <w:t xml:space="preserve">the RSI strategy has a </w:t>
      </w:r>
      <w:r w:rsidR="006E4927" w:rsidRPr="006E4927">
        <w:rPr>
          <w:rFonts w:ascii="Times New Roman" w:hAnsi="Times New Roman" w:cs="Times New Roman"/>
          <w:sz w:val="24"/>
        </w:rPr>
        <w:t xml:space="preserve">slightly better protection against </w:t>
      </w:r>
      <w:r w:rsidR="008E3DFD">
        <w:rPr>
          <w:rFonts w:ascii="Times New Roman" w:hAnsi="Times New Roman" w:cs="Times New Roman"/>
          <w:sz w:val="24"/>
        </w:rPr>
        <w:t xml:space="preserve">capital </w:t>
      </w:r>
      <w:r w:rsidR="006E4927" w:rsidRPr="006E4927">
        <w:rPr>
          <w:rFonts w:ascii="Times New Roman" w:hAnsi="Times New Roman" w:cs="Times New Roman"/>
          <w:sz w:val="24"/>
        </w:rPr>
        <w:t>losses, although both strategies still experienced some ups and downs.</w:t>
      </w:r>
    </w:p>
    <w:p w14:paraId="40481C0F" w14:textId="55950168" w:rsidR="00550318" w:rsidRPr="004755E3" w:rsidRDefault="006E4927" w:rsidP="004755E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lang w:val="en-CA"/>
        </w:rPr>
      </w:pPr>
      <w:r w:rsidRPr="006E4927">
        <w:rPr>
          <w:rFonts w:ascii="Times New Roman" w:hAnsi="Times New Roman" w:cs="Times New Roman"/>
          <w:sz w:val="24"/>
        </w:rPr>
        <w:t xml:space="preserve">Consistent </w:t>
      </w:r>
      <w:r w:rsidR="00550318" w:rsidRPr="004755E3">
        <w:rPr>
          <w:rFonts w:ascii="Times New Roman" w:hAnsi="Times New Roman" w:cs="Times New Roman"/>
          <w:sz w:val="24"/>
          <w:lang w:val="en-CA"/>
        </w:rPr>
        <w:t>Investment Efficiency</w:t>
      </w:r>
    </w:p>
    <w:p w14:paraId="7BB2BDAF" w14:textId="50641BF5" w:rsidR="00A33EB6" w:rsidRPr="00A33EB6" w:rsidRDefault="00550318" w:rsidP="003B6787">
      <w:pPr>
        <w:rPr>
          <w:rFonts w:ascii="Times New Roman" w:hAnsi="Times New Roman" w:cs="Times New Roman"/>
          <w:sz w:val="24"/>
          <w:lang w:val="en-CA"/>
        </w:rPr>
      </w:pPr>
      <w:r w:rsidRPr="00550318">
        <w:rPr>
          <w:rFonts w:ascii="Times New Roman" w:hAnsi="Times New Roman" w:cs="Times New Roman"/>
          <w:sz w:val="24"/>
          <w:lang w:val="en-CA"/>
        </w:rPr>
        <w:t>The Sharpe Ratio</w:t>
      </w:r>
      <w:r w:rsidR="004755E3">
        <w:rPr>
          <w:rFonts w:ascii="Times New Roman" w:hAnsi="Times New Roman" w:cs="Times New Roman" w:hint="eastAsia"/>
          <w:sz w:val="24"/>
          <w:lang w:val="en-CA"/>
        </w:rPr>
        <w:t xml:space="preserve"> is </w:t>
      </w:r>
      <w:r w:rsidRPr="00550318">
        <w:rPr>
          <w:rFonts w:ascii="Times New Roman" w:hAnsi="Times New Roman" w:cs="Times New Roman"/>
          <w:sz w:val="24"/>
          <w:lang w:val="en-CA"/>
        </w:rPr>
        <w:t>a widely accepted measure of risk-adjusted returns</w:t>
      </w:r>
      <w:r w:rsidR="00392301">
        <w:rPr>
          <w:rFonts w:ascii="Times New Roman" w:hAnsi="Times New Roman" w:cs="Times New Roman"/>
          <w:sz w:val="24"/>
          <w:lang w:val="en-CA"/>
        </w:rPr>
        <w:t>.</w:t>
      </w:r>
      <w:r w:rsidRPr="00550318">
        <w:rPr>
          <w:rFonts w:ascii="Times New Roman" w:hAnsi="Times New Roman" w:cs="Times New Roman"/>
          <w:sz w:val="24"/>
          <w:lang w:val="en-CA"/>
        </w:rPr>
        <w:t xml:space="preserve"> The RSI strategy achieved a ratio of 0.48, nearly double that of the MA strategy (0.25). </w:t>
      </w:r>
      <w:r w:rsidR="00A33EB6" w:rsidRPr="00A33EB6">
        <w:rPr>
          <w:rFonts w:ascii="Times New Roman" w:hAnsi="Times New Roman" w:cs="Times New Roman"/>
          <w:sz w:val="24"/>
        </w:rPr>
        <w:t xml:space="preserve">However, both values remain relatively </w:t>
      </w:r>
      <w:r w:rsidR="00A33EB6">
        <w:rPr>
          <w:rFonts w:ascii="Times New Roman" w:hAnsi="Times New Roman" w:cs="Times New Roman"/>
          <w:sz w:val="24"/>
        </w:rPr>
        <w:t>low</w:t>
      </w:r>
      <w:r w:rsidR="00A33EB6" w:rsidRPr="00A33EB6">
        <w:rPr>
          <w:rFonts w:ascii="Times New Roman" w:hAnsi="Times New Roman" w:cs="Times New Roman"/>
          <w:sz w:val="24"/>
        </w:rPr>
        <w:t xml:space="preserve">, </w:t>
      </w:r>
      <w:r w:rsidR="00A33EB6">
        <w:rPr>
          <w:rFonts w:ascii="Times New Roman" w:hAnsi="Times New Roman" w:cs="Times New Roman"/>
          <w:sz w:val="24"/>
        </w:rPr>
        <w:t>showing</w:t>
      </w:r>
      <w:r w:rsidR="00A33EB6" w:rsidRPr="00A33EB6">
        <w:rPr>
          <w:rFonts w:ascii="Times New Roman" w:hAnsi="Times New Roman" w:cs="Times New Roman"/>
          <w:sz w:val="24"/>
        </w:rPr>
        <w:t xml:space="preserve"> that </w:t>
      </w:r>
      <w:r w:rsidR="00C13463">
        <w:rPr>
          <w:rFonts w:ascii="Times New Roman" w:hAnsi="Times New Roman" w:cs="Times New Roman"/>
          <w:sz w:val="24"/>
        </w:rPr>
        <w:t>both</w:t>
      </w:r>
      <w:r w:rsidR="00A33EB6" w:rsidRPr="00A33EB6">
        <w:rPr>
          <w:rFonts w:ascii="Times New Roman" w:hAnsi="Times New Roman" w:cs="Times New Roman"/>
          <w:sz w:val="24"/>
        </w:rPr>
        <w:t xml:space="preserve"> strateg</w:t>
      </w:r>
      <w:r w:rsidR="00C13463">
        <w:rPr>
          <w:rFonts w:ascii="Times New Roman" w:hAnsi="Times New Roman" w:cs="Times New Roman"/>
          <w:sz w:val="24"/>
        </w:rPr>
        <w:t>ies are affected by</w:t>
      </w:r>
      <w:r w:rsidR="00330EFC">
        <w:rPr>
          <w:rFonts w:ascii="Times New Roman" w:hAnsi="Times New Roman" w:cs="Times New Roman"/>
          <w:sz w:val="24"/>
        </w:rPr>
        <w:t xml:space="preserve"> </w:t>
      </w:r>
      <w:r w:rsidR="00330EFC" w:rsidRPr="00330EFC">
        <w:rPr>
          <w:rFonts w:ascii="Times New Roman" w:hAnsi="Times New Roman" w:cs="Times New Roman"/>
          <w:sz w:val="24"/>
        </w:rPr>
        <w:t>occasional</w:t>
      </w:r>
      <w:r w:rsidR="00A33EB6" w:rsidRPr="00A33EB6">
        <w:rPr>
          <w:rFonts w:ascii="Times New Roman" w:hAnsi="Times New Roman" w:cs="Times New Roman"/>
          <w:sz w:val="24"/>
        </w:rPr>
        <w:t xml:space="preserve"> false signals.</w:t>
      </w:r>
    </w:p>
    <w:p w14:paraId="6B254921" w14:textId="2AFF0CD4" w:rsidR="003B6787" w:rsidRPr="003B6787" w:rsidRDefault="003B6787" w:rsidP="003B6787">
      <w:pPr>
        <w:rPr>
          <w:rFonts w:ascii="Times New Roman" w:hAnsi="Times New Roman" w:cs="Times New Roman"/>
          <w:b/>
          <w:bCs/>
          <w:sz w:val="24"/>
        </w:rPr>
      </w:pPr>
      <w:r w:rsidRPr="003B6787">
        <w:rPr>
          <w:rFonts w:ascii="Times New Roman" w:hAnsi="Times New Roman" w:cs="Times New Roman"/>
          <w:b/>
          <w:bCs/>
          <w:sz w:val="24"/>
        </w:rPr>
        <w:t>Visualization</w:t>
      </w:r>
      <w:r w:rsidR="00676989">
        <w:rPr>
          <w:rFonts w:ascii="Times New Roman" w:hAnsi="Times New Roman" w:cs="Times New Roman"/>
          <w:b/>
          <w:bCs/>
          <w:sz w:val="24"/>
        </w:rPr>
        <w:t>s</w:t>
      </w:r>
    </w:p>
    <w:p w14:paraId="10736716" w14:textId="1B93777F" w:rsidR="003B6787" w:rsidRPr="003B6787" w:rsidRDefault="003B6787" w:rsidP="003B6787">
      <w:pPr>
        <w:rPr>
          <w:rFonts w:ascii="Times New Roman" w:hAnsi="Times New Roman" w:cs="Times New Roman"/>
          <w:sz w:val="24"/>
        </w:rPr>
      </w:pPr>
      <w:r w:rsidRPr="003B6787">
        <w:rPr>
          <w:rFonts w:ascii="Times New Roman" w:hAnsi="Times New Roman" w:cs="Times New Roman"/>
          <w:sz w:val="24"/>
        </w:rPr>
        <w:t>Several plots were generated to support the analysis</w:t>
      </w:r>
      <w:r w:rsidR="000C73F8">
        <w:rPr>
          <w:rFonts w:ascii="Times New Roman" w:hAnsi="Times New Roman" w:cs="Times New Roman" w:hint="eastAsia"/>
          <w:sz w:val="24"/>
        </w:rPr>
        <w:t xml:space="preserve"> further: </w:t>
      </w:r>
    </w:p>
    <w:p w14:paraId="43B5586D" w14:textId="6007BE33" w:rsidR="00B421B5" w:rsidRPr="000B6588" w:rsidRDefault="00EC1657" w:rsidP="000B658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0B6588">
        <w:rPr>
          <w:rFonts w:ascii="Times New Roman" w:hAnsi="Times New Roman" w:cs="Times New Roman"/>
          <w:sz w:val="24"/>
        </w:rPr>
        <w:lastRenderedPageBreak/>
        <w:t>USD/CAD Exchange Rate with Moving Averages and Trade Signals</w:t>
      </w:r>
      <w:r w:rsidRPr="000B6588">
        <w:rPr>
          <w:rFonts w:ascii="Times New Roman" w:hAnsi="Times New Roman" w:cs="Times New Roman" w:hint="eastAsia"/>
          <w:sz w:val="24"/>
        </w:rPr>
        <w:t xml:space="preserve"> </w:t>
      </w:r>
    </w:p>
    <w:p w14:paraId="3A3580DA" w14:textId="168C3D62" w:rsidR="00BD2EEC" w:rsidRDefault="000B6588" w:rsidP="00BD2EE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B56322" wp14:editId="56F93A02">
            <wp:extent cx="5944870" cy="2378075"/>
            <wp:effectExtent l="0" t="0" r="0" b="3175"/>
            <wp:docPr id="1994956885" name="Picture 1" descr="A graph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56885" name="Picture 1" descr="A graph with colorful lin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B95E" w14:textId="409A4198" w:rsidR="00BD2EEC" w:rsidRPr="00B421B5" w:rsidRDefault="004715D3" w:rsidP="00D941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Explanation</w:t>
      </w:r>
      <w:r w:rsidR="006D790D" w:rsidRPr="006D790D">
        <w:rPr>
          <w:rFonts w:ascii="Times New Roman" w:hAnsi="Times New Roman" w:cs="Times New Roman"/>
          <w:i/>
          <w:iCs/>
          <w:sz w:val="24"/>
        </w:rPr>
        <w:t>:</w:t>
      </w:r>
      <w:r w:rsidR="006D790D" w:rsidRPr="006D790D">
        <w:rPr>
          <w:rFonts w:ascii="Times New Roman" w:hAnsi="Times New Roman" w:cs="Times New Roman"/>
          <w:sz w:val="24"/>
        </w:rPr>
        <w:t xml:space="preserve"> This chart </w:t>
      </w:r>
      <w:r w:rsidR="00C53A0C">
        <w:rPr>
          <w:rFonts w:ascii="Times New Roman" w:hAnsi="Times New Roman" w:cs="Times New Roman"/>
          <w:sz w:val="24"/>
        </w:rPr>
        <w:t>shows</w:t>
      </w:r>
      <w:r w:rsidR="006D790D" w:rsidRPr="006D790D">
        <w:rPr>
          <w:rFonts w:ascii="Times New Roman" w:hAnsi="Times New Roman" w:cs="Times New Roman"/>
          <w:sz w:val="24"/>
        </w:rPr>
        <w:t xml:space="preserve"> </w:t>
      </w:r>
      <w:r w:rsidR="00C53A0C">
        <w:rPr>
          <w:rFonts w:ascii="Times New Roman" w:hAnsi="Times New Roman" w:cs="Times New Roman"/>
          <w:sz w:val="24"/>
        </w:rPr>
        <w:t xml:space="preserve">a key </w:t>
      </w:r>
      <w:r w:rsidR="006D790D" w:rsidRPr="006D790D">
        <w:rPr>
          <w:rFonts w:ascii="Times New Roman" w:hAnsi="Times New Roman" w:cs="Times New Roman"/>
          <w:sz w:val="24"/>
        </w:rPr>
        <w:t>weakness of the MA strategy—it</w:t>
      </w:r>
      <w:r w:rsidR="00C53A0C">
        <w:rPr>
          <w:rFonts w:ascii="Times New Roman" w:hAnsi="Times New Roman" w:cs="Times New Roman"/>
          <w:sz w:val="24"/>
        </w:rPr>
        <w:t xml:space="preserve"> is easily </w:t>
      </w:r>
      <w:r w:rsidR="00F81A79">
        <w:rPr>
          <w:rFonts w:ascii="Times New Roman" w:hAnsi="Times New Roman" w:cs="Times New Roman"/>
          <w:sz w:val="24"/>
        </w:rPr>
        <w:t>affected by</w:t>
      </w:r>
      <w:r w:rsidR="006D790D" w:rsidRPr="006D790D">
        <w:rPr>
          <w:rFonts w:ascii="Times New Roman" w:hAnsi="Times New Roman" w:cs="Times New Roman"/>
          <w:sz w:val="24"/>
        </w:rPr>
        <w:t xml:space="preserve"> </w:t>
      </w:r>
      <w:r w:rsidR="00C53A0C">
        <w:rPr>
          <w:rFonts w:ascii="Times New Roman" w:hAnsi="Times New Roman" w:cs="Times New Roman"/>
          <w:sz w:val="24"/>
        </w:rPr>
        <w:t>changing</w:t>
      </w:r>
      <w:r w:rsidR="00BD2EEC">
        <w:rPr>
          <w:rFonts w:ascii="Times New Roman" w:hAnsi="Times New Roman" w:cs="Times New Roman" w:hint="eastAsia"/>
          <w:sz w:val="24"/>
        </w:rPr>
        <w:t xml:space="preserve"> market</w:t>
      </w:r>
      <w:r w:rsidR="0098365F">
        <w:rPr>
          <w:rFonts w:ascii="Times New Roman" w:hAnsi="Times New Roman" w:cs="Times New Roman"/>
          <w:sz w:val="24"/>
        </w:rPr>
        <w:t>s</w:t>
      </w:r>
      <w:r w:rsidR="006D790D" w:rsidRPr="006D790D">
        <w:rPr>
          <w:rFonts w:ascii="Times New Roman" w:hAnsi="Times New Roman" w:cs="Times New Roman"/>
          <w:sz w:val="24"/>
        </w:rPr>
        <w:t>. During</w:t>
      </w:r>
      <w:r w:rsidR="0098365F">
        <w:rPr>
          <w:rFonts w:ascii="Times New Roman" w:hAnsi="Times New Roman" w:cs="Times New Roman"/>
          <w:sz w:val="24"/>
        </w:rPr>
        <w:t xml:space="preserve"> certain periods</w:t>
      </w:r>
      <w:r w:rsidR="006D790D" w:rsidRPr="006D790D">
        <w:rPr>
          <w:rFonts w:ascii="Times New Roman" w:hAnsi="Times New Roman" w:cs="Times New Roman"/>
          <w:sz w:val="24"/>
        </w:rPr>
        <w:t xml:space="preserve">, </w:t>
      </w:r>
      <w:r w:rsidR="0098365F">
        <w:rPr>
          <w:rFonts w:ascii="Times New Roman" w:hAnsi="Times New Roman" w:cs="Times New Roman"/>
          <w:sz w:val="24"/>
        </w:rPr>
        <w:t>especially</w:t>
      </w:r>
      <w:r w:rsidR="006D790D" w:rsidRPr="006D790D">
        <w:rPr>
          <w:rFonts w:ascii="Times New Roman" w:hAnsi="Times New Roman" w:cs="Times New Roman"/>
          <w:sz w:val="24"/>
        </w:rPr>
        <w:t xml:space="preserve"> later </w:t>
      </w:r>
      <w:r w:rsidR="0098365F">
        <w:rPr>
          <w:rFonts w:ascii="Times New Roman" w:hAnsi="Times New Roman" w:cs="Times New Roman"/>
          <w:sz w:val="24"/>
        </w:rPr>
        <w:t>on</w:t>
      </w:r>
      <w:r w:rsidR="006D790D" w:rsidRPr="006D790D">
        <w:rPr>
          <w:rFonts w:ascii="Times New Roman" w:hAnsi="Times New Roman" w:cs="Times New Roman"/>
          <w:sz w:val="24"/>
        </w:rPr>
        <w:t xml:space="preserve">, the MA strategy produced frequent false buy/sell signals, leading to a </w:t>
      </w:r>
      <w:r w:rsidR="00D748A7">
        <w:rPr>
          <w:rFonts w:ascii="Times New Roman" w:hAnsi="Times New Roman" w:cs="Times New Roman"/>
          <w:sz w:val="24"/>
        </w:rPr>
        <w:t>number</w:t>
      </w:r>
      <w:r w:rsidR="006D790D" w:rsidRPr="006D790D">
        <w:rPr>
          <w:rFonts w:ascii="Times New Roman" w:hAnsi="Times New Roman" w:cs="Times New Roman"/>
          <w:sz w:val="24"/>
        </w:rPr>
        <w:t xml:space="preserve"> of losses. This </w:t>
      </w:r>
      <w:r w:rsidR="0053101B">
        <w:rPr>
          <w:rFonts w:ascii="Times New Roman" w:hAnsi="Times New Roman" w:cs="Times New Roman"/>
          <w:sz w:val="24"/>
        </w:rPr>
        <w:t>pattern</w:t>
      </w:r>
      <w:r w:rsidR="006D790D" w:rsidRPr="006D790D">
        <w:rPr>
          <w:rFonts w:ascii="Times New Roman" w:hAnsi="Times New Roman" w:cs="Times New Roman"/>
          <w:sz w:val="24"/>
        </w:rPr>
        <w:t xml:space="preserve"> directly explains the strategy’s larger drawdowns and weaker overall profitability</w:t>
      </w:r>
      <w:r w:rsidR="00BD2EEC">
        <w:rPr>
          <w:rFonts w:ascii="Times New Roman" w:hAnsi="Times New Roman" w:cs="Times New Roman" w:hint="eastAsia"/>
          <w:sz w:val="24"/>
        </w:rPr>
        <w:t>.</w:t>
      </w:r>
    </w:p>
    <w:p w14:paraId="1193403B" w14:textId="5F86DD66" w:rsidR="008B4FBC" w:rsidRPr="008B4FBC" w:rsidRDefault="00B421B5" w:rsidP="008B4FB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0B6588">
        <w:rPr>
          <w:rFonts w:ascii="Times New Roman" w:hAnsi="Times New Roman" w:cs="Times New Roman"/>
          <w:sz w:val="24"/>
        </w:rPr>
        <w:t>RSI Indicator and Trading Signals</w:t>
      </w:r>
    </w:p>
    <w:p w14:paraId="344A873C" w14:textId="490EF5A4" w:rsidR="006E3775" w:rsidRDefault="008B4FBC" w:rsidP="006E3775">
      <w:pPr>
        <w:rPr>
          <w:rFonts w:ascii="Times New Roman" w:hAnsi="Times New Roman" w:cs="Times New Roman"/>
          <w:sz w:val="24"/>
          <w:lang w:val="en-C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50EAD8" wp14:editId="70256759">
            <wp:simplePos x="0" y="0"/>
            <wp:positionH relativeFrom="margin">
              <wp:align>right</wp:align>
            </wp:positionH>
            <wp:positionV relativeFrom="paragraph">
              <wp:posOffset>25823</wp:posOffset>
            </wp:positionV>
            <wp:extent cx="5962015" cy="3564467"/>
            <wp:effectExtent l="0" t="0" r="635" b="0"/>
            <wp:wrapNone/>
            <wp:docPr id="1971770317" name="Picture 1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0317" name="Picture 1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3" t="8854" r="6827" b="5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56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84D84" w14:textId="2F8C8BC2" w:rsidR="006E3775" w:rsidRDefault="006E3775" w:rsidP="006E3775">
      <w:pPr>
        <w:rPr>
          <w:rFonts w:ascii="Times New Roman" w:hAnsi="Times New Roman" w:cs="Times New Roman"/>
          <w:sz w:val="24"/>
          <w:lang w:val="en-CA"/>
        </w:rPr>
      </w:pPr>
    </w:p>
    <w:p w14:paraId="0126E2A3" w14:textId="77777777" w:rsidR="006E3775" w:rsidRDefault="006E3775" w:rsidP="006E3775">
      <w:pPr>
        <w:rPr>
          <w:rFonts w:ascii="Times New Roman" w:hAnsi="Times New Roman" w:cs="Times New Roman"/>
          <w:sz w:val="24"/>
          <w:lang w:val="en-CA"/>
        </w:rPr>
      </w:pPr>
    </w:p>
    <w:p w14:paraId="32138903" w14:textId="77777777" w:rsidR="006E3775" w:rsidRDefault="006E3775" w:rsidP="006E3775">
      <w:pPr>
        <w:rPr>
          <w:rFonts w:ascii="Times New Roman" w:hAnsi="Times New Roman" w:cs="Times New Roman"/>
          <w:sz w:val="24"/>
          <w:lang w:val="en-CA"/>
        </w:rPr>
      </w:pPr>
    </w:p>
    <w:p w14:paraId="5D2D449B" w14:textId="77777777" w:rsidR="006E3775" w:rsidRDefault="006E3775" w:rsidP="006E3775">
      <w:pPr>
        <w:rPr>
          <w:rFonts w:ascii="Times New Roman" w:hAnsi="Times New Roman" w:cs="Times New Roman"/>
          <w:sz w:val="24"/>
          <w:lang w:val="en-CA"/>
        </w:rPr>
      </w:pPr>
    </w:p>
    <w:p w14:paraId="23347C59" w14:textId="77777777" w:rsidR="006E3775" w:rsidRDefault="006E3775" w:rsidP="006E3775">
      <w:pPr>
        <w:rPr>
          <w:rFonts w:ascii="Times New Roman" w:hAnsi="Times New Roman" w:cs="Times New Roman"/>
          <w:sz w:val="24"/>
          <w:lang w:val="en-CA"/>
        </w:rPr>
      </w:pPr>
    </w:p>
    <w:p w14:paraId="3B227C11" w14:textId="77777777" w:rsidR="006E3775" w:rsidRDefault="006E3775" w:rsidP="006E3775">
      <w:pPr>
        <w:rPr>
          <w:rFonts w:ascii="Times New Roman" w:hAnsi="Times New Roman" w:cs="Times New Roman"/>
          <w:sz w:val="24"/>
          <w:lang w:val="en-CA"/>
        </w:rPr>
      </w:pPr>
    </w:p>
    <w:p w14:paraId="52835617" w14:textId="77777777" w:rsidR="006E3775" w:rsidRDefault="006E3775" w:rsidP="006E3775">
      <w:pPr>
        <w:rPr>
          <w:rFonts w:ascii="Times New Roman" w:hAnsi="Times New Roman" w:cs="Times New Roman"/>
          <w:sz w:val="24"/>
          <w:lang w:val="en-CA"/>
        </w:rPr>
      </w:pPr>
    </w:p>
    <w:p w14:paraId="47BE90FD" w14:textId="77777777" w:rsidR="006E3775" w:rsidRDefault="006E3775" w:rsidP="006E3775">
      <w:pPr>
        <w:rPr>
          <w:rFonts w:ascii="Times New Roman" w:hAnsi="Times New Roman" w:cs="Times New Roman"/>
          <w:sz w:val="24"/>
          <w:lang w:val="en-CA"/>
        </w:rPr>
      </w:pPr>
    </w:p>
    <w:p w14:paraId="2792BF59" w14:textId="77777777" w:rsidR="006E3775" w:rsidRDefault="006E3775" w:rsidP="006E3775">
      <w:pPr>
        <w:rPr>
          <w:rFonts w:ascii="Times New Roman" w:hAnsi="Times New Roman" w:cs="Times New Roman"/>
          <w:sz w:val="24"/>
          <w:lang w:val="en-CA"/>
        </w:rPr>
      </w:pPr>
    </w:p>
    <w:p w14:paraId="1C1F5A87" w14:textId="77777777" w:rsidR="006E3775" w:rsidRPr="006E3775" w:rsidRDefault="006E3775" w:rsidP="006E3775">
      <w:pPr>
        <w:rPr>
          <w:rFonts w:ascii="Times New Roman" w:hAnsi="Times New Roman" w:cs="Times New Roman"/>
          <w:sz w:val="24"/>
          <w:lang w:val="en-CA"/>
        </w:rPr>
      </w:pPr>
    </w:p>
    <w:p w14:paraId="6AB3C741" w14:textId="3D0652F0" w:rsidR="00BD2EEC" w:rsidRPr="00D941A4" w:rsidRDefault="004715D3" w:rsidP="00D941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Explanation</w:t>
      </w:r>
      <w:r w:rsidR="006D790D" w:rsidRPr="00D941A4">
        <w:rPr>
          <w:rFonts w:ascii="Times New Roman" w:hAnsi="Times New Roman" w:cs="Times New Roman"/>
          <w:sz w:val="24"/>
        </w:rPr>
        <w:t xml:space="preserve">: This chart </w:t>
      </w:r>
      <w:r w:rsidR="00D169F3">
        <w:rPr>
          <w:rFonts w:ascii="Times New Roman" w:hAnsi="Times New Roman" w:cs="Times New Roman" w:hint="eastAsia"/>
          <w:sz w:val="24"/>
        </w:rPr>
        <w:t>shows</w:t>
      </w:r>
      <w:r w:rsidR="006D790D" w:rsidRPr="00D941A4">
        <w:rPr>
          <w:rFonts w:ascii="Times New Roman" w:hAnsi="Times New Roman" w:cs="Times New Roman"/>
          <w:sz w:val="24"/>
        </w:rPr>
        <w:t xml:space="preserve"> </w:t>
      </w:r>
      <w:r w:rsidR="00CA1601">
        <w:rPr>
          <w:rFonts w:ascii="Times New Roman" w:hAnsi="Times New Roman" w:cs="Times New Roman"/>
          <w:sz w:val="24"/>
        </w:rPr>
        <w:t xml:space="preserve">how the buy/sell signals are triggered according to </w:t>
      </w:r>
      <w:r w:rsidR="008B52A5">
        <w:rPr>
          <w:rFonts w:ascii="Times New Roman" w:hAnsi="Times New Roman" w:cs="Times New Roman"/>
          <w:sz w:val="24"/>
        </w:rPr>
        <w:t>the value of RSI</w:t>
      </w:r>
      <w:r w:rsidR="006D790D" w:rsidRPr="00D941A4">
        <w:rPr>
          <w:rFonts w:ascii="Times New Roman" w:hAnsi="Times New Roman" w:cs="Times New Roman"/>
          <w:sz w:val="24"/>
        </w:rPr>
        <w:t xml:space="preserve">. </w:t>
      </w:r>
      <w:r w:rsidR="006D790D" w:rsidRPr="00D941A4">
        <w:rPr>
          <w:rFonts w:ascii="Times New Roman" w:hAnsi="Times New Roman" w:cs="Times New Roman"/>
          <w:sz w:val="24"/>
        </w:rPr>
        <w:lastRenderedPageBreak/>
        <w:t>The indicator consistently identified oversold conditions (RSI &lt; 30) and overbought conditions (RSI &gt; 75)</w:t>
      </w:r>
      <w:r w:rsidR="002A2646">
        <w:rPr>
          <w:rFonts w:ascii="Times New Roman" w:hAnsi="Times New Roman" w:cs="Times New Roman"/>
          <w:sz w:val="24"/>
        </w:rPr>
        <w:t xml:space="preserve"> which makes it</w:t>
      </w:r>
      <w:r w:rsidR="006D790D" w:rsidRPr="00D941A4">
        <w:rPr>
          <w:rFonts w:ascii="Times New Roman" w:hAnsi="Times New Roman" w:cs="Times New Roman"/>
          <w:sz w:val="24"/>
        </w:rPr>
        <w:t xml:space="preserve"> more effectively capturing opportunities to “buy low and sell high” than </w:t>
      </w:r>
      <w:r w:rsidR="00161F42" w:rsidRPr="00D941A4">
        <w:rPr>
          <w:rFonts w:ascii="Times New Roman" w:hAnsi="Times New Roman" w:cs="Times New Roman"/>
          <w:sz w:val="24"/>
        </w:rPr>
        <w:t>the MA strategy.</w:t>
      </w:r>
      <w:r w:rsidR="006D790D" w:rsidRPr="00D941A4">
        <w:rPr>
          <w:rFonts w:ascii="Times New Roman" w:hAnsi="Times New Roman" w:cs="Times New Roman"/>
          <w:sz w:val="24"/>
        </w:rPr>
        <w:t xml:space="preserve"> </w:t>
      </w:r>
    </w:p>
    <w:p w14:paraId="48CA07C4" w14:textId="79BF6ED6" w:rsidR="001E75C2" w:rsidRDefault="001E75C2" w:rsidP="000B6588">
      <w:pPr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1E75C2">
        <w:rPr>
          <w:rFonts w:ascii="Times New Roman" w:hAnsi="Times New Roman" w:cs="Times New Roman"/>
          <w:sz w:val="24"/>
        </w:rPr>
        <w:t>Moving Average Strategy – Portfolio vs. Benchmark</w:t>
      </w:r>
    </w:p>
    <w:p w14:paraId="7CF80AE1" w14:textId="400C10B6" w:rsidR="000B6588" w:rsidRDefault="00AA71A2" w:rsidP="000B65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CA"/>
        </w:rPr>
        <w:drawing>
          <wp:anchor distT="0" distB="0" distL="114300" distR="114300" simplePos="0" relativeHeight="251663360" behindDoc="0" locked="0" layoutInCell="1" allowOverlap="1" wp14:anchorId="7851291B" wp14:editId="57A2144D">
            <wp:simplePos x="0" y="0"/>
            <wp:positionH relativeFrom="margin">
              <wp:align>center</wp:align>
            </wp:positionH>
            <wp:positionV relativeFrom="paragraph">
              <wp:posOffset>67109</wp:posOffset>
            </wp:positionV>
            <wp:extent cx="5414645" cy="2446020"/>
            <wp:effectExtent l="0" t="0" r="0" b="0"/>
            <wp:wrapNone/>
            <wp:docPr id="700069386" name="Picture 3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69386" name="Picture 3" descr="A graph with blue and orange lines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r="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26ED5" w14:textId="39117716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69B6B0DB" w14:textId="39286419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74C86EF4" w14:textId="63F05FFF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12B5CE91" w14:textId="77777777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4D4DD78A" w14:textId="77777777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068A565F" w14:textId="77777777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325DD412" w14:textId="229A4658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7EFAE9D2" w14:textId="46058EDA" w:rsidR="00D7518D" w:rsidRDefault="004715D3" w:rsidP="00AA71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Explanation</w:t>
      </w:r>
      <w:r w:rsidR="00675727">
        <w:rPr>
          <w:rFonts w:ascii="Times New Roman" w:hAnsi="Times New Roman" w:cs="Times New Roman"/>
          <w:sz w:val="24"/>
        </w:rPr>
        <w:t>: T</w:t>
      </w:r>
      <w:r w:rsidR="00675727" w:rsidRPr="00675727">
        <w:rPr>
          <w:rFonts w:ascii="Times New Roman" w:hAnsi="Times New Roman" w:cs="Times New Roman"/>
          <w:sz w:val="24"/>
        </w:rPr>
        <w:t xml:space="preserve">he equity curve of the MA strategy </w:t>
      </w:r>
      <w:r w:rsidR="0044125C">
        <w:rPr>
          <w:rFonts w:ascii="Times New Roman" w:hAnsi="Times New Roman" w:cs="Times New Roman" w:hint="eastAsia"/>
          <w:sz w:val="24"/>
        </w:rPr>
        <w:t>is quite unstable</w:t>
      </w:r>
      <w:r w:rsidR="0044125C">
        <w:rPr>
          <w:rFonts w:ascii="Times New Roman" w:hAnsi="Times New Roman" w:cs="Times New Roman"/>
          <w:sz w:val="24"/>
          <w:lang w:val="en-CA"/>
        </w:rPr>
        <w:t>, with</w:t>
      </w:r>
      <w:r w:rsidR="00675727" w:rsidRPr="00675727">
        <w:rPr>
          <w:rFonts w:ascii="Times New Roman" w:hAnsi="Times New Roman" w:cs="Times New Roman"/>
          <w:sz w:val="24"/>
        </w:rPr>
        <w:t xml:space="preserve"> frequent </w:t>
      </w:r>
      <w:r w:rsidR="0044125C">
        <w:rPr>
          <w:rFonts w:ascii="Times New Roman" w:hAnsi="Times New Roman" w:cs="Times New Roman"/>
          <w:sz w:val="24"/>
        </w:rPr>
        <w:t>ups</w:t>
      </w:r>
      <w:r w:rsidR="00675727" w:rsidRPr="00675727">
        <w:rPr>
          <w:rFonts w:ascii="Times New Roman" w:hAnsi="Times New Roman" w:cs="Times New Roman"/>
          <w:sz w:val="24"/>
        </w:rPr>
        <w:t xml:space="preserve"> and </w:t>
      </w:r>
      <w:r w:rsidR="0044125C">
        <w:rPr>
          <w:rFonts w:ascii="Times New Roman" w:hAnsi="Times New Roman" w:cs="Times New Roman"/>
          <w:sz w:val="24"/>
        </w:rPr>
        <w:t>downs</w:t>
      </w:r>
      <w:r w:rsidR="00675727" w:rsidRPr="00675727">
        <w:rPr>
          <w:rFonts w:ascii="Times New Roman" w:hAnsi="Times New Roman" w:cs="Times New Roman"/>
          <w:sz w:val="24"/>
        </w:rPr>
        <w:t>. Th</w:t>
      </w:r>
      <w:r w:rsidR="00184C46">
        <w:rPr>
          <w:rFonts w:ascii="Times New Roman" w:hAnsi="Times New Roman" w:cs="Times New Roman"/>
          <w:sz w:val="24"/>
        </w:rPr>
        <w:t xml:space="preserve">is </w:t>
      </w:r>
      <w:r w:rsidR="0044125C">
        <w:rPr>
          <w:rFonts w:ascii="Times New Roman" w:hAnsi="Times New Roman" w:cs="Times New Roman"/>
          <w:sz w:val="24"/>
        </w:rPr>
        <w:t>shows that this strategy is very</w:t>
      </w:r>
      <w:r w:rsidR="00675727">
        <w:rPr>
          <w:rFonts w:ascii="Times New Roman" w:hAnsi="Times New Roman" w:cs="Times New Roman"/>
          <w:sz w:val="24"/>
        </w:rPr>
        <w:t xml:space="preserve"> </w:t>
      </w:r>
      <w:r w:rsidR="00675727" w:rsidRPr="00675727">
        <w:rPr>
          <w:rFonts w:ascii="Times New Roman" w:hAnsi="Times New Roman" w:cs="Times New Roman"/>
          <w:sz w:val="24"/>
        </w:rPr>
        <w:t>sensitiv</w:t>
      </w:r>
      <w:r w:rsidR="0044125C">
        <w:rPr>
          <w:rFonts w:ascii="Times New Roman" w:hAnsi="Times New Roman" w:cs="Times New Roman"/>
          <w:sz w:val="24"/>
        </w:rPr>
        <w:t>e</w:t>
      </w:r>
      <w:r w:rsidR="00675727" w:rsidRPr="00675727">
        <w:rPr>
          <w:rFonts w:ascii="Times New Roman" w:hAnsi="Times New Roman" w:cs="Times New Roman"/>
          <w:sz w:val="24"/>
        </w:rPr>
        <w:t xml:space="preserve"> to </w:t>
      </w:r>
      <w:r w:rsidR="0044125C">
        <w:rPr>
          <w:rFonts w:ascii="Times New Roman" w:hAnsi="Times New Roman" w:cs="Times New Roman"/>
          <w:sz w:val="24"/>
        </w:rPr>
        <w:t xml:space="preserve">the </w:t>
      </w:r>
      <w:r w:rsidR="00675727" w:rsidRPr="00675727">
        <w:rPr>
          <w:rFonts w:ascii="Times New Roman" w:hAnsi="Times New Roman" w:cs="Times New Roman"/>
          <w:sz w:val="24"/>
        </w:rPr>
        <w:t>market</w:t>
      </w:r>
      <w:r w:rsidR="007F1988">
        <w:rPr>
          <w:rFonts w:ascii="Times New Roman" w:hAnsi="Times New Roman" w:cs="Times New Roman"/>
          <w:sz w:val="24"/>
        </w:rPr>
        <w:t xml:space="preserve"> and it often </w:t>
      </w:r>
      <w:r w:rsidR="008A093F">
        <w:rPr>
          <w:rFonts w:ascii="Times New Roman" w:hAnsi="Times New Roman" w:cs="Times New Roman"/>
          <w:sz w:val="24"/>
        </w:rPr>
        <w:t>produces</w:t>
      </w:r>
      <w:r w:rsidR="007F1988">
        <w:rPr>
          <w:rFonts w:ascii="Times New Roman" w:hAnsi="Times New Roman" w:cs="Times New Roman"/>
          <w:sz w:val="24"/>
        </w:rPr>
        <w:t xml:space="preserve"> false signals</w:t>
      </w:r>
      <w:r w:rsidR="00AA71A2">
        <w:rPr>
          <w:rFonts w:ascii="Times New Roman" w:hAnsi="Times New Roman" w:cs="Times New Roman"/>
          <w:sz w:val="24"/>
        </w:rPr>
        <w:t xml:space="preserve">, especially when the market moves back and forth. </w:t>
      </w:r>
    </w:p>
    <w:p w14:paraId="0DACFB53" w14:textId="5C7A500F" w:rsidR="001E75C2" w:rsidRDefault="00D7518D" w:rsidP="00D7518D">
      <w:pPr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579CDA" wp14:editId="1504B1CB">
            <wp:simplePos x="0" y="0"/>
            <wp:positionH relativeFrom="margin">
              <wp:align>center</wp:align>
            </wp:positionH>
            <wp:positionV relativeFrom="paragraph">
              <wp:posOffset>287334</wp:posOffset>
            </wp:positionV>
            <wp:extent cx="5646416" cy="2631194"/>
            <wp:effectExtent l="0" t="0" r="0" b="0"/>
            <wp:wrapNone/>
            <wp:docPr id="381932614" name="Picture 10" descr="A graph of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32614" name="Picture 10" descr="A graph of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8" r="5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16" cy="26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5C2" w:rsidRPr="001E75C2">
        <w:rPr>
          <w:rFonts w:ascii="Times New Roman" w:hAnsi="Times New Roman" w:cs="Times New Roman"/>
          <w:sz w:val="24"/>
        </w:rPr>
        <w:t>RSI Strategy – Portfolio vs. Benchmark</w:t>
      </w:r>
    </w:p>
    <w:p w14:paraId="00CADD41" w14:textId="6027CC56" w:rsidR="000B6588" w:rsidRPr="00AA71A2" w:rsidRDefault="000B6588" w:rsidP="000B6588">
      <w:pPr>
        <w:rPr>
          <w:rFonts w:ascii="Times New Roman" w:hAnsi="Times New Roman" w:cs="Times New Roman"/>
          <w:sz w:val="24"/>
          <w:lang w:val="en-CA"/>
        </w:rPr>
      </w:pPr>
    </w:p>
    <w:p w14:paraId="14D21A51" w14:textId="659F5EC7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7E5E2061" w14:textId="328C3540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21AAD267" w14:textId="0D4F89D6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5BF29AFB" w14:textId="4EBD5C95" w:rsidR="000B6588" w:rsidRDefault="000B6588" w:rsidP="000B6588">
      <w:pPr>
        <w:rPr>
          <w:rFonts w:ascii="Times New Roman" w:hAnsi="Times New Roman" w:cs="Times New Roman"/>
          <w:sz w:val="24"/>
        </w:rPr>
      </w:pPr>
    </w:p>
    <w:p w14:paraId="6C1801B9" w14:textId="77777777" w:rsidR="00161F42" w:rsidRDefault="00161F42" w:rsidP="000B6588">
      <w:pPr>
        <w:rPr>
          <w:rFonts w:ascii="Times New Roman" w:hAnsi="Times New Roman" w:cs="Times New Roman"/>
          <w:sz w:val="24"/>
          <w:lang w:val="en-CA"/>
        </w:rPr>
      </w:pPr>
    </w:p>
    <w:p w14:paraId="41DB7EC5" w14:textId="77777777" w:rsidR="00161F42" w:rsidRPr="00161F42" w:rsidRDefault="00161F42" w:rsidP="000B6588">
      <w:pPr>
        <w:rPr>
          <w:rFonts w:ascii="Times New Roman" w:hAnsi="Times New Roman" w:cs="Times New Roman"/>
          <w:sz w:val="24"/>
          <w:lang w:val="en-CA"/>
        </w:rPr>
      </w:pPr>
    </w:p>
    <w:p w14:paraId="26F8C834" w14:textId="77777777" w:rsidR="000B6588" w:rsidRPr="001E75C2" w:rsidRDefault="000B6588" w:rsidP="000B6588">
      <w:pPr>
        <w:rPr>
          <w:rFonts w:ascii="Times New Roman" w:hAnsi="Times New Roman" w:cs="Times New Roman"/>
          <w:sz w:val="24"/>
        </w:rPr>
      </w:pPr>
    </w:p>
    <w:p w14:paraId="5FAAA3C5" w14:textId="28CBD7AE" w:rsidR="001E75C2" w:rsidRPr="00D941A4" w:rsidRDefault="004715D3" w:rsidP="00D941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Explanation</w:t>
      </w:r>
      <w:r w:rsidR="00675727" w:rsidRPr="00D941A4">
        <w:rPr>
          <w:rFonts w:ascii="Times New Roman" w:hAnsi="Times New Roman" w:cs="Times New Roman"/>
          <w:sz w:val="24"/>
        </w:rPr>
        <w:t>: The equity curve of the RSI</w:t>
      </w:r>
      <w:r w:rsidR="006D6E44">
        <w:rPr>
          <w:rFonts w:ascii="Times New Roman" w:hAnsi="Times New Roman" w:cs="Times New Roman" w:hint="eastAsia"/>
          <w:sz w:val="24"/>
        </w:rPr>
        <w:t xml:space="preserve"> has</w:t>
      </w:r>
      <w:r w:rsidR="00675727" w:rsidRPr="00D941A4">
        <w:rPr>
          <w:rFonts w:ascii="Times New Roman" w:hAnsi="Times New Roman" w:cs="Times New Roman"/>
          <w:sz w:val="24"/>
        </w:rPr>
        <w:t xml:space="preserve"> a </w:t>
      </w:r>
      <w:r w:rsidR="007C7C02">
        <w:rPr>
          <w:rFonts w:ascii="Times New Roman" w:hAnsi="Times New Roman" w:cs="Times New Roman"/>
          <w:sz w:val="24"/>
        </w:rPr>
        <w:t>relative</w:t>
      </w:r>
      <w:r w:rsidR="0032461F">
        <w:rPr>
          <w:rFonts w:ascii="Times New Roman" w:hAnsi="Times New Roman" w:cs="Times New Roman"/>
          <w:sz w:val="24"/>
        </w:rPr>
        <w:t>ly steady</w:t>
      </w:r>
      <w:r w:rsidR="00675727" w:rsidRPr="00D941A4">
        <w:rPr>
          <w:rFonts w:ascii="Times New Roman" w:hAnsi="Times New Roman" w:cs="Times New Roman"/>
          <w:sz w:val="24"/>
        </w:rPr>
        <w:t xml:space="preserve"> upward </w:t>
      </w:r>
      <w:r w:rsidR="0032461F">
        <w:rPr>
          <w:rFonts w:ascii="Times New Roman" w:hAnsi="Times New Roman" w:cs="Times New Roman"/>
          <w:sz w:val="24"/>
        </w:rPr>
        <w:t>trend</w:t>
      </w:r>
      <w:r w:rsidR="00675727" w:rsidRPr="00D941A4">
        <w:rPr>
          <w:rFonts w:ascii="Times New Roman" w:hAnsi="Times New Roman" w:cs="Times New Roman"/>
          <w:sz w:val="24"/>
        </w:rPr>
        <w:t xml:space="preserve"> </w:t>
      </w:r>
      <w:r w:rsidR="006D6E44">
        <w:rPr>
          <w:rFonts w:ascii="Times New Roman" w:hAnsi="Times New Roman" w:cs="Times New Roman" w:hint="eastAsia"/>
          <w:sz w:val="24"/>
        </w:rPr>
        <w:t>with</w:t>
      </w:r>
      <w:r w:rsidR="00675727" w:rsidRPr="00D941A4">
        <w:rPr>
          <w:rFonts w:ascii="Times New Roman" w:hAnsi="Times New Roman" w:cs="Times New Roman"/>
          <w:sz w:val="24"/>
        </w:rPr>
        <w:t xml:space="preserve"> </w:t>
      </w:r>
      <w:r w:rsidR="0032461F">
        <w:rPr>
          <w:rFonts w:ascii="Times New Roman" w:hAnsi="Times New Roman" w:cs="Times New Roman"/>
          <w:sz w:val="24"/>
        </w:rPr>
        <w:t>less</w:t>
      </w:r>
      <w:r w:rsidR="00D57CF9">
        <w:rPr>
          <w:rFonts w:ascii="Times New Roman" w:hAnsi="Times New Roman" w:cs="Times New Roman"/>
          <w:sz w:val="24"/>
        </w:rPr>
        <w:t xml:space="preserve"> </w:t>
      </w:r>
      <w:r w:rsidR="001D6285" w:rsidRPr="001D6285">
        <w:rPr>
          <w:rFonts w:ascii="Times New Roman" w:hAnsi="Times New Roman" w:cs="Times New Roman"/>
          <w:sz w:val="24"/>
        </w:rPr>
        <w:t>fluctuation</w:t>
      </w:r>
      <w:r w:rsidR="001D6285">
        <w:rPr>
          <w:rFonts w:ascii="Times New Roman" w:hAnsi="Times New Roman" w:cs="Times New Roman"/>
          <w:sz w:val="24"/>
        </w:rPr>
        <w:t>s</w:t>
      </w:r>
      <w:r w:rsidR="0032461F">
        <w:rPr>
          <w:rFonts w:ascii="Times New Roman" w:hAnsi="Times New Roman" w:cs="Times New Roman"/>
          <w:sz w:val="24"/>
        </w:rPr>
        <w:t>.</w:t>
      </w:r>
      <w:r w:rsidR="00675727" w:rsidRPr="00D941A4">
        <w:rPr>
          <w:rFonts w:ascii="Times New Roman" w:hAnsi="Times New Roman" w:cs="Times New Roman"/>
          <w:sz w:val="24"/>
        </w:rPr>
        <w:t xml:space="preserve"> </w:t>
      </w:r>
      <w:r w:rsidR="000A42BA">
        <w:rPr>
          <w:rFonts w:ascii="Times New Roman" w:hAnsi="Times New Roman" w:cs="Times New Roman"/>
          <w:sz w:val="24"/>
        </w:rPr>
        <w:t>T</w:t>
      </w:r>
      <w:r w:rsidR="00B227B6" w:rsidRPr="00B227B6">
        <w:rPr>
          <w:rFonts w:ascii="Times New Roman" w:hAnsi="Times New Roman" w:cs="Times New Roman"/>
          <w:sz w:val="24"/>
        </w:rPr>
        <w:t xml:space="preserve">his steady growth helped the </w:t>
      </w:r>
      <w:r w:rsidR="00B227B6">
        <w:rPr>
          <w:rFonts w:ascii="Times New Roman" w:hAnsi="Times New Roman" w:cs="Times New Roman"/>
          <w:sz w:val="24"/>
        </w:rPr>
        <w:t>capital</w:t>
      </w:r>
      <w:r w:rsidR="00B227B6" w:rsidRPr="00B227B6">
        <w:rPr>
          <w:rFonts w:ascii="Times New Roman" w:hAnsi="Times New Roman" w:cs="Times New Roman"/>
          <w:sz w:val="24"/>
        </w:rPr>
        <w:t xml:space="preserve"> grow smoothly.</w:t>
      </w:r>
      <w:r w:rsidR="00B227B6">
        <w:rPr>
          <w:rFonts w:ascii="Times New Roman" w:hAnsi="Times New Roman" w:cs="Times New Roman"/>
          <w:sz w:val="24"/>
        </w:rPr>
        <w:t xml:space="preserve"> </w:t>
      </w:r>
      <w:r w:rsidR="000A42BA" w:rsidRPr="000A42BA">
        <w:rPr>
          <w:rFonts w:ascii="Times New Roman" w:hAnsi="Times New Roman" w:cs="Times New Roman"/>
          <w:sz w:val="24"/>
        </w:rPr>
        <w:t xml:space="preserve">There </w:t>
      </w:r>
      <w:r w:rsidR="000A42BA">
        <w:rPr>
          <w:rFonts w:ascii="Times New Roman" w:hAnsi="Times New Roman" w:cs="Times New Roman"/>
          <w:sz w:val="24"/>
        </w:rPr>
        <w:t xml:space="preserve">are not </w:t>
      </w:r>
      <w:r w:rsidR="000A42BA" w:rsidRPr="000A42BA">
        <w:rPr>
          <w:rFonts w:ascii="Times New Roman" w:hAnsi="Times New Roman" w:cs="Times New Roman"/>
          <w:sz w:val="24"/>
        </w:rPr>
        <w:t xml:space="preserve">many big drops, which means it kept losses small. It </w:t>
      </w:r>
      <w:r w:rsidR="00E45760">
        <w:rPr>
          <w:rFonts w:ascii="Times New Roman" w:hAnsi="Times New Roman" w:cs="Times New Roman"/>
          <w:sz w:val="24"/>
        </w:rPr>
        <w:t>makes</w:t>
      </w:r>
      <w:r w:rsidR="000A42BA" w:rsidRPr="000A42BA">
        <w:rPr>
          <w:rFonts w:ascii="Times New Roman" w:hAnsi="Times New Roman" w:cs="Times New Roman"/>
          <w:sz w:val="24"/>
        </w:rPr>
        <w:t xml:space="preserve"> money more regularly and </w:t>
      </w:r>
      <w:r w:rsidR="00E45760">
        <w:rPr>
          <w:rFonts w:ascii="Times New Roman" w:hAnsi="Times New Roman" w:cs="Times New Roman"/>
          <w:sz w:val="24"/>
        </w:rPr>
        <w:t>does not</w:t>
      </w:r>
      <w:r w:rsidR="000A42BA" w:rsidRPr="000A42BA">
        <w:rPr>
          <w:rFonts w:ascii="Times New Roman" w:hAnsi="Times New Roman" w:cs="Times New Roman"/>
          <w:sz w:val="24"/>
        </w:rPr>
        <w:t xml:space="preserve"> get tricked into bad trades as </w:t>
      </w:r>
      <w:r w:rsidR="000A42BA" w:rsidRPr="000A42BA">
        <w:rPr>
          <w:rFonts w:ascii="Times New Roman" w:hAnsi="Times New Roman" w:cs="Times New Roman"/>
          <w:sz w:val="24"/>
        </w:rPr>
        <w:lastRenderedPageBreak/>
        <w:t>often.</w:t>
      </w:r>
    </w:p>
    <w:p w14:paraId="2CA26B8C" w14:textId="2FC19E56" w:rsidR="003B6787" w:rsidRPr="002A4706" w:rsidRDefault="003B6787" w:rsidP="002A470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lang w:val="en-CA"/>
        </w:rPr>
      </w:pPr>
      <w:r w:rsidRPr="002A4706">
        <w:rPr>
          <w:rFonts w:ascii="Times New Roman" w:hAnsi="Times New Roman" w:cs="Times New Roman"/>
          <w:b/>
          <w:bCs/>
          <w:sz w:val="24"/>
          <w:lang w:val="en-CA"/>
        </w:rPr>
        <w:t>Conclusion</w:t>
      </w:r>
    </w:p>
    <w:p w14:paraId="79B5BC51" w14:textId="27D730F2" w:rsidR="005B65AD" w:rsidRPr="002C430B" w:rsidRDefault="00135557" w:rsidP="00A9541D">
      <w:pPr>
        <w:ind w:firstLineChars="200" w:firstLine="480"/>
        <w:jc w:val="both"/>
        <w:rPr>
          <w:rFonts w:ascii="Times New Roman" w:hAnsi="Times New Roman" w:cs="Times New Roman"/>
          <w:sz w:val="24"/>
          <w:lang w:val="en-CA"/>
        </w:rPr>
      </w:pPr>
      <w:r w:rsidRPr="00135557">
        <w:rPr>
          <w:rFonts w:ascii="Times New Roman" w:hAnsi="Times New Roman" w:cs="Times New Roman"/>
          <w:sz w:val="24"/>
        </w:rPr>
        <w:t xml:space="preserve">The project </w:t>
      </w:r>
      <w:r w:rsidR="00570DB9">
        <w:rPr>
          <w:rFonts w:ascii="Times New Roman" w:hAnsi="Times New Roman" w:cs="Times New Roman"/>
          <w:sz w:val="24"/>
        </w:rPr>
        <w:t xml:space="preserve">shows </w:t>
      </w:r>
      <w:r w:rsidRPr="00135557">
        <w:rPr>
          <w:rFonts w:ascii="Times New Roman" w:hAnsi="Times New Roman" w:cs="Times New Roman"/>
          <w:sz w:val="24"/>
        </w:rPr>
        <w:t>the potential of algorithmic</w:t>
      </w:r>
      <w:r>
        <w:rPr>
          <w:rFonts w:ascii="Times New Roman" w:hAnsi="Times New Roman" w:cs="Times New Roman"/>
          <w:sz w:val="24"/>
        </w:rPr>
        <w:t xml:space="preserve"> </w:t>
      </w:r>
      <w:r w:rsidR="00A9541D">
        <w:rPr>
          <w:rFonts w:ascii="Times New Roman" w:hAnsi="Times New Roman" w:cs="Times New Roman"/>
          <w:sz w:val="24"/>
        </w:rPr>
        <w:t xml:space="preserve">trading </w:t>
      </w:r>
      <w:r w:rsidRPr="00135557">
        <w:rPr>
          <w:rFonts w:ascii="Times New Roman" w:hAnsi="Times New Roman" w:cs="Times New Roman"/>
          <w:sz w:val="24"/>
        </w:rPr>
        <w:t xml:space="preserve">strategies by combining mathematics with </w:t>
      </w:r>
      <w:r w:rsidR="00570DB9" w:rsidRPr="00570DB9">
        <w:rPr>
          <w:rFonts w:ascii="Times New Roman" w:hAnsi="Times New Roman" w:cs="Times New Roman"/>
          <w:sz w:val="24"/>
        </w:rPr>
        <w:t>computer programming</w:t>
      </w:r>
      <w:r w:rsidRPr="00135557">
        <w:rPr>
          <w:rFonts w:ascii="Times New Roman" w:hAnsi="Times New Roman" w:cs="Times New Roman"/>
          <w:sz w:val="24"/>
        </w:rPr>
        <w:t xml:space="preserve">. </w:t>
      </w:r>
      <w:r w:rsidR="00ED6DCB">
        <w:rPr>
          <w:rFonts w:ascii="Times New Roman" w:hAnsi="Times New Roman" w:cs="Times New Roman"/>
          <w:sz w:val="24"/>
        </w:rPr>
        <w:t>In particular, t</w:t>
      </w:r>
      <w:r w:rsidRPr="00135557">
        <w:rPr>
          <w:rFonts w:ascii="Times New Roman" w:hAnsi="Times New Roman" w:cs="Times New Roman"/>
          <w:sz w:val="24"/>
        </w:rPr>
        <w:t>he RSI strategy</w:t>
      </w:r>
      <w:r w:rsidR="00ED6DCB">
        <w:rPr>
          <w:rFonts w:ascii="Times New Roman" w:hAnsi="Times New Roman" w:cs="Times New Roman"/>
          <w:sz w:val="24"/>
        </w:rPr>
        <w:t xml:space="preserve"> </w:t>
      </w:r>
      <w:r w:rsidR="00570DB9">
        <w:rPr>
          <w:rFonts w:ascii="Times New Roman" w:hAnsi="Times New Roman" w:cs="Times New Roman"/>
          <w:sz w:val="24"/>
        </w:rPr>
        <w:t>performed more consistent and better, giving</w:t>
      </w:r>
      <w:r w:rsidRPr="00135557">
        <w:rPr>
          <w:rFonts w:ascii="Times New Roman" w:hAnsi="Times New Roman" w:cs="Times New Roman"/>
          <w:sz w:val="24"/>
        </w:rPr>
        <w:t xml:space="preserve"> both higher returns and lower risk. </w:t>
      </w:r>
      <w:r>
        <w:rPr>
          <w:rFonts w:ascii="Times New Roman" w:hAnsi="Times New Roman" w:cs="Times New Roman"/>
          <w:sz w:val="24"/>
        </w:rPr>
        <w:t>Furthermore</w:t>
      </w:r>
      <w:r w:rsidRPr="00135557">
        <w:rPr>
          <w:rFonts w:ascii="Times New Roman" w:hAnsi="Times New Roman" w:cs="Times New Roman"/>
          <w:sz w:val="24"/>
        </w:rPr>
        <w:t xml:space="preserve">, this project demonstrates </w:t>
      </w:r>
      <w:r w:rsidR="00570DB9">
        <w:rPr>
          <w:rFonts w:ascii="Times New Roman" w:hAnsi="Times New Roman" w:cs="Times New Roman"/>
          <w:sz w:val="24"/>
        </w:rPr>
        <w:t xml:space="preserve">that </w:t>
      </w:r>
      <w:r w:rsidR="00570DB9" w:rsidRPr="00570DB9">
        <w:rPr>
          <w:rFonts w:ascii="Times New Roman" w:hAnsi="Times New Roman" w:cs="Times New Roman"/>
          <w:sz w:val="24"/>
        </w:rPr>
        <w:t>using math and smart algorithms can help solve financial problems.</w:t>
      </w:r>
      <w:r w:rsidR="00A9541D" w:rsidRPr="00A9541D">
        <w:t xml:space="preserve"> </w:t>
      </w:r>
      <w:r w:rsidR="00A9541D" w:rsidRPr="00A9541D">
        <w:rPr>
          <w:rFonts w:ascii="Times New Roman" w:hAnsi="Times New Roman" w:cs="Times New Roman"/>
          <w:sz w:val="24"/>
        </w:rPr>
        <w:t xml:space="preserve">Overall, the results show that using </w:t>
      </w:r>
      <w:r w:rsidR="00A9541D" w:rsidRPr="00135557">
        <w:rPr>
          <w:rFonts w:ascii="Times New Roman" w:hAnsi="Times New Roman" w:cs="Times New Roman"/>
          <w:sz w:val="24"/>
        </w:rPr>
        <w:t>algorithmic</w:t>
      </w:r>
      <w:r w:rsidR="00A9541D" w:rsidRPr="00A9541D">
        <w:rPr>
          <w:rFonts w:ascii="Times New Roman" w:hAnsi="Times New Roman" w:cs="Times New Roman"/>
          <w:sz w:val="24"/>
        </w:rPr>
        <w:t xml:space="preserve"> trading strategies can be more effective than simply holding investments, and they offer a good starting point for exploring more algorithmic approaches.</w:t>
      </w:r>
    </w:p>
    <w:sectPr w:rsidR="005B65AD" w:rsidRPr="002C430B" w:rsidSect="003718F1">
      <w:pgSz w:w="12242" w:h="15842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3EEAE" w14:textId="77777777" w:rsidR="00B8369E" w:rsidRDefault="00B8369E" w:rsidP="00C85013">
      <w:pPr>
        <w:spacing w:after="0" w:line="240" w:lineRule="auto"/>
      </w:pPr>
      <w:r>
        <w:separator/>
      </w:r>
    </w:p>
  </w:endnote>
  <w:endnote w:type="continuationSeparator" w:id="0">
    <w:p w14:paraId="3B6F7415" w14:textId="77777777" w:rsidR="00B8369E" w:rsidRDefault="00B8369E" w:rsidP="00C8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14D19" w14:textId="77777777" w:rsidR="00B8369E" w:rsidRDefault="00B8369E" w:rsidP="00C85013">
      <w:pPr>
        <w:spacing w:after="0" w:line="240" w:lineRule="auto"/>
      </w:pPr>
      <w:r>
        <w:separator/>
      </w:r>
    </w:p>
  </w:footnote>
  <w:footnote w:type="continuationSeparator" w:id="0">
    <w:p w14:paraId="46B3B4FA" w14:textId="77777777" w:rsidR="00B8369E" w:rsidRDefault="00B8369E" w:rsidP="00C85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0772"/>
    <w:multiLevelType w:val="hybridMultilevel"/>
    <w:tmpl w:val="9E2A4FE6"/>
    <w:lvl w:ilvl="0" w:tplc="CB54C8A2">
      <w:start w:val="1"/>
      <w:numFmt w:val="decimal"/>
      <w:lvlText w:val="%1."/>
      <w:lvlJc w:val="left"/>
      <w:pPr>
        <w:ind w:left="125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70" w:hanging="440"/>
      </w:pPr>
    </w:lvl>
    <w:lvl w:ilvl="2" w:tplc="0409001B" w:tentative="1">
      <w:start w:val="1"/>
      <w:numFmt w:val="lowerRoman"/>
      <w:lvlText w:val="%3."/>
      <w:lvlJc w:val="right"/>
      <w:pPr>
        <w:ind w:left="13510" w:hanging="440"/>
      </w:pPr>
    </w:lvl>
    <w:lvl w:ilvl="3" w:tplc="0409000F" w:tentative="1">
      <w:start w:val="1"/>
      <w:numFmt w:val="decimal"/>
      <w:lvlText w:val="%4."/>
      <w:lvlJc w:val="left"/>
      <w:pPr>
        <w:ind w:left="13950" w:hanging="440"/>
      </w:pPr>
    </w:lvl>
    <w:lvl w:ilvl="4" w:tplc="04090019" w:tentative="1">
      <w:start w:val="1"/>
      <w:numFmt w:val="lowerLetter"/>
      <w:lvlText w:val="%5)"/>
      <w:lvlJc w:val="left"/>
      <w:pPr>
        <w:ind w:left="14390" w:hanging="440"/>
      </w:pPr>
    </w:lvl>
    <w:lvl w:ilvl="5" w:tplc="0409001B" w:tentative="1">
      <w:start w:val="1"/>
      <w:numFmt w:val="lowerRoman"/>
      <w:lvlText w:val="%6."/>
      <w:lvlJc w:val="right"/>
      <w:pPr>
        <w:ind w:left="14830" w:hanging="440"/>
      </w:pPr>
    </w:lvl>
    <w:lvl w:ilvl="6" w:tplc="0409000F" w:tentative="1">
      <w:start w:val="1"/>
      <w:numFmt w:val="decimal"/>
      <w:lvlText w:val="%7."/>
      <w:lvlJc w:val="left"/>
      <w:pPr>
        <w:ind w:left="15270" w:hanging="440"/>
      </w:pPr>
    </w:lvl>
    <w:lvl w:ilvl="7" w:tplc="04090019" w:tentative="1">
      <w:start w:val="1"/>
      <w:numFmt w:val="lowerLetter"/>
      <w:lvlText w:val="%8)"/>
      <w:lvlJc w:val="left"/>
      <w:pPr>
        <w:ind w:left="15710" w:hanging="440"/>
      </w:pPr>
    </w:lvl>
    <w:lvl w:ilvl="8" w:tplc="0409001B" w:tentative="1">
      <w:start w:val="1"/>
      <w:numFmt w:val="lowerRoman"/>
      <w:lvlText w:val="%9."/>
      <w:lvlJc w:val="right"/>
      <w:pPr>
        <w:ind w:left="16150" w:hanging="440"/>
      </w:pPr>
    </w:lvl>
  </w:abstractNum>
  <w:abstractNum w:abstractNumId="1" w15:restartNumberingAfterBreak="0">
    <w:nsid w:val="09984A48"/>
    <w:multiLevelType w:val="hybridMultilevel"/>
    <w:tmpl w:val="2FA8ABCC"/>
    <w:lvl w:ilvl="0" w:tplc="C14AB0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B0A657B2">
      <w:start w:val="1"/>
      <w:numFmt w:val="bullet"/>
      <w:lvlText w:val="-"/>
      <w:lvlJc w:val="left"/>
      <w:pPr>
        <w:ind w:left="1240" w:hanging="44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09A243F7"/>
    <w:multiLevelType w:val="hybridMultilevel"/>
    <w:tmpl w:val="30CA3DF8"/>
    <w:lvl w:ilvl="0" w:tplc="55028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BF4895"/>
    <w:multiLevelType w:val="multilevel"/>
    <w:tmpl w:val="88CA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E2AB4"/>
    <w:multiLevelType w:val="hybridMultilevel"/>
    <w:tmpl w:val="1C3C793E"/>
    <w:lvl w:ilvl="0" w:tplc="7494BE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5" w15:restartNumberingAfterBreak="0">
    <w:nsid w:val="11D07987"/>
    <w:multiLevelType w:val="hybridMultilevel"/>
    <w:tmpl w:val="5F8ACB38"/>
    <w:lvl w:ilvl="0" w:tplc="F86A8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784D98"/>
    <w:multiLevelType w:val="hybridMultilevel"/>
    <w:tmpl w:val="1944CCB6"/>
    <w:lvl w:ilvl="0" w:tplc="C94E3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5061882"/>
    <w:multiLevelType w:val="hybridMultilevel"/>
    <w:tmpl w:val="74182514"/>
    <w:lvl w:ilvl="0" w:tplc="BFF6BAE4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5487B16"/>
    <w:multiLevelType w:val="hybridMultilevel"/>
    <w:tmpl w:val="19E49DB8"/>
    <w:lvl w:ilvl="0" w:tplc="1BC24DE8">
      <w:start w:val="1"/>
      <w:numFmt w:val="lowerLetter"/>
      <w:lvlText w:val="%1."/>
      <w:lvlJc w:val="left"/>
      <w:pPr>
        <w:ind w:left="800" w:hanging="440"/>
      </w:pPr>
      <w:rPr>
        <w:rFonts w:ascii="Times New Roman" w:eastAsiaTheme="minorEastAsia" w:hAnsi="Times New Roman" w:cs="Times New Roman"/>
        <w:b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26E54C09"/>
    <w:multiLevelType w:val="multilevel"/>
    <w:tmpl w:val="93D6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0101D"/>
    <w:multiLevelType w:val="hybridMultilevel"/>
    <w:tmpl w:val="2E7A4EE2"/>
    <w:lvl w:ilvl="0" w:tplc="2C72926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1111BCA"/>
    <w:multiLevelType w:val="hybridMultilevel"/>
    <w:tmpl w:val="85F20B42"/>
    <w:lvl w:ilvl="0" w:tplc="EE56EFC2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35B81B69"/>
    <w:multiLevelType w:val="hybridMultilevel"/>
    <w:tmpl w:val="F9B685BA"/>
    <w:lvl w:ilvl="0" w:tplc="D08AD6EE">
      <w:start w:val="1"/>
      <w:numFmt w:val="lowerLetter"/>
      <w:lvlText w:val="%1."/>
      <w:lvlJc w:val="left"/>
      <w:pPr>
        <w:ind w:left="800" w:hanging="440"/>
      </w:pPr>
      <w:rPr>
        <w:rFonts w:ascii="Times New Roman" w:eastAsiaTheme="minorEastAsia" w:hAnsi="Times New Roman" w:cs="Times New Roman"/>
        <w:b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35D14977"/>
    <w:multiLevelType w:val="hybridMultilevel"/>
    <w:tmpl w:val="7012CE26"/>
    <w:lvl w:ilvl="0" w:tplc="C7D02F0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1A509CD"/>
    <w:multiLevelType w:val="multilevel"/>
    <w:tmpl w:val="516AB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C0436"/>
    <w:multiLevelType w:val="multilevel"/>
    <w:tmpl w:val="78EE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C0FB1"/>
    <w:multiLevelType w:val="multilevel"/>
    <w:tmpl w:val="6426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17A3E"/>
    <w:multiLevelType w:val="hybridMultilevel"/>
    <w:tmpl w:val="B224A38C"/>
    <w:lvl w:ilvl="0" w:tplc="8DEC3B3A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4D475DD9"/>
    <w:multiLevelType w:val="multilevel"/>
    <w:tmpl w:val="169C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75F63"/>
    <w:multiLevelType w:val="multilevel"/>
    <w:tmpl w:val="2AC4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C36BC"/>
    <w:multiLevelType w:val="hybridMultilevel"/>
    <w:tmpl w:val="82D481C8"/>
    <w:lvl w:ilvl="0" w:tplc="400C5B5E">
      <w:start w:val="1"/>
      <w:numFmt w:val="lowerRoman"/>
      <w:lvlText w:val="%1.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1" w15:restartNumberingAfterBreak="0">
    <w:nsid w:val="5D5C69D0"/>
    <w:multiLevelType w:val="hybridMultilevel"/>
    <w:tmpl w:val="42E0016C"/>
    <w:lvl w:ilvl="0" w:tplc="5CFCC78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0816E14"/>
    <w:multiLevelType w:val="multilevel"/>
    <w:tmpl w:val="25B63168"/>
    <w:lvl w:ilvl="0">
      <w:start w:val="1"/>
      <w:numFmt w:val="lowerRoman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-"/>
      <w:lvlJc w:val="left"/>
      <w:pPr>
        <w:ind w:left="1940" w:hanging="440"/>
      </w:pPr>
      <w:rPr>
        <w:rFonts w:ascii="Times New Roman" w:eastAsiaTheme="minorEastAsia" w:hAnsi="Times New Roman" w:cs="Times New Roman" w:hint="default"/>
        <w:b/>
      </w:rPr>
    </w:lvl>
    <w:lvl w:ilvl="2">
      <w:start w:val="2"/>
      <w:numFmt w:val="lowerLetter"/>
      <w:lvlText w:val="%3."/>
      <w:lvlJc w:val="left"/>
      <w:pPr>
        <w:ind w:left="25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446D4"/>
    <w:multiLevelType w:val="hybridMultilevel"/>
    <w:tmpl w:val="71FC5262"/>
    <w:lvl w:ilvl="0" w:tplc="992A67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1BB081F"/>
    <w:multiLevelType w:val="hybridMultilevel"/>
    <w:tmpl w:val="9B92C54A"/>
    <w:lvl w:ilvl="0" w:tplc="B0A657B2">
      <w:start w:val="1"/>
      <w:numFmt w:val="bullet"/>
      <w:lvlText w:val="-"/>
      <w:lvlJc w:val="left"/>
      <w:pPr>
        <w:ind w:left="44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723010B"/>
    <w:multiLevelType w:val="hybridMultilevel"/>
    <w:tmpl w:val="0A6AFCCC"/>
    <w:lvl w:ilvl="0" w:tplc="3314E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3851D9"/>
    <w:multiLevelType w:val="hybridMultilevel"/>
    <w:tmpl w:val="E2B871AC"/>
    <w:lvl w:ilvl="0" w:tplc="B0A657B2">
      <w:start w:val="1"/>
      <w:numFmt w:val="bullet"/>
      <w:lvlText w:val="-"/>
      <w:lvlJc w:val="left"/>
      <w:pPr>
        <w:ind w:left="18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40"/>
      </w:pPr>
      <w:rPr>
        <w:rFonts w:ascii="Wingdings" w:hAnsi="Wingdings" w:hint="default"/>
      </w:rPr>
    </w:lvl>
  </w:abstractNum>
  <w:abstractNum w:abstractNumId="27" w15:restartNumberingAfterBreak="0">
    <w:nsid w:val="79A92290"/>
    <w:multiLevelType w:val="multilevel"/>
    <w:tmpl w:val="25B63168"/>
    <w:lvl w:ilvl="0">
      <w:start w:val="1"/>
      <w:numFmt w:val="lowerRoman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-"/>
      <w:lvlJc w:val="left"/>
      <w:pPr>
        <w:ind w:left="1940" w:hanging="440"/>
      </w:pPr>
      <w:rPr>
        <w:rFonts w:ascii="Times New Roman" w:eastAsiaTheme="minorEastAsia" w:hAnsi="Times New Roman" w:cs="Times New Roman" w:hint="default"/>
        <w:b/>
      </w:rPr>
    </w:lvl>
    <w:lvl w:ilvl="2">
      <w:start w:val="2"/>
      <w:numFmt w:val="lowerLetter"/>
      <w:lvlText w:val="%3."/>
      <w:lvlJc w:val="left"/>
      <w:pPr>
        <w:ind w:left="258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8F0E2E"/>
    <w:multiLevelType w:val="multilevel"/>
    <w:tmpl w:val="4238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C52B0B"/>
    <w:multiLevelType w:val="multilevel"/>
    <w:tmpl w:val="C55CE5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287421">
    <w:abstractNumId w:val="29"/>
  </w:num>
  <w:num w:numId="2" w16cid:durableId="2018917975">
    <w:abstractNumId w:val="28"/>
  </w:num>
  <w:num w:numId="3" w16cid:durableId="505097099">
    <w:abstractNumId w:val="22"/>
  </w:num>
  <w:num w:numId="4" w16cid:durableId="752120097">
    <w:abstractNumId w:val="14"/>
  </w:num>
  <w:num w:numId="5" w16cid:durableId="483275336">
    <w:abstractNumId w:val="18"/>
  </w:num>
  <w:num w:numId="6" w16cid:durableId="1402018325">
    <w:abstractNumId w:val="9"/>
  </w:num>
  <w:num w:numId="7" w16cid:durableId="1990162480">
    <w:abstractNumId w:val="15"/>
  </w:num>
  <w:num w:numId="8" w16cid:durableId="1347056135">
    <w:abstractNumId w:val="3"/>
  </w:num>
  <w:num w:numId="9" w16cid:durableId="1632394344">
    <w:abstractNumId w:val="16"/>
  </w:num>
  <w:num w:numId="10" w16cid:durableId="1663313030">
    <w:abstractNumId w:val="19"/>
  </w:num>
  <w:num w:numId="11" w16cid:durableId="1956905645">
    <w:abstractNumId w:val="7"/>
  </w:num>
  <w:num w:numId="12" w16cid:durableId="2066293267">
    <w:abstractNumId w:val="5"/>
  </w:num>
  <w:num w:numId="13" w16cid:durableId="1235822510">
    <w:abstractNumId w:val="0"/>
  </w:num>
  <w:num w:numId="14" w16cid:durableId="1376084824">
    <w:abstractNumId w:val="6"/>
  </w:num>
  <w:num w:numId="15" w16cid:durableId="1190341909">
    <w:abstractNumId w:val="2"/>
  </w:num>
  <w:num w:numId="16" w16cid:durableId="1874683157">
    <w:abstractNumId w:val="10"/>
  </w:num>
  <w:num w:numId="17" w16cid:durableId="757554447">
    <w:abstractNumId w:val="13"/>
  </w:num>
  <w:num w:numId="18" w16cid:durableId="1845899825">
    <w:abstractNumId w:val="12"/>
  </w:num>
  <w:num w:numId="19" w16cid:durableId="2046519457">
    <w:abstractNumId w:val="8"/>
  </w:num>
  <w:num w:numId="20" w16cid:durableId="824247624">
    <w:abstractNumId w:val="26"/>
  </w:num>
  <w:num w:numId="21" w16cid:durableId="531235470">
    <w:abstractNumId w:val="4"/>
  </w:num>
  <w:num w:numId="22" w16cid:durableId="835651228">
    <w:abstractNumId w:val="27"/>
  </w:num>
  <w:num w:numId="23" w16cid:durableId="1005982662">
    <w:abstractNumId w:val="23"/>
  </w:num>
  <w:num w:numId="24" w16cid:durableId="2069763959">
    <w:abstractNumId w:val="11"/>
  </w:num>
  <w:num w:numId="25" w16cid:durableId="798229159">
    <w:abstractNumId w:val="1"/>
  </w:num>
  <w:num w:numId="26" w16cid:durableId="1985232318">
    <w:abstractNumId w:val="24"/>
  </w:num>
  <w:num w:numId="27" w16cid:durableId="2137330029">
    <w:abstractNumId w:val="21"/>
  </w:num>
  <w:num w:numId="28" w16cid:durableId="325594422">
    <w:abstractNumId w:val="20"/>
  </w:num>
  <w:num w:numId="29" w16cid:durableId="1041438572">
    <w:abstractNumId w:val="17"/>
  </w:num>
  <w:num w:numId="30" w16cid:durableId="3371213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7"/>
    <w:rsid w:val="00006C5A"/>
    <w:rsid w:val="00035BDA"/>
    <w:rsid w:val="00052F03"/>
    <w:rsid w:val="00055A96"/>
    <w:rsid w:val="000A42BA"/>
    <w:rsid w:val="000A55A5"/>
    <w:rsid w:val="000B207F"/>
    <w:rsid w:val="000B6588"/>
    <w:rsid w:val="000C73F8"/>
    <w:rsid w:val="000E7B42"/>
    <w:rsid w:val="001064A9"/>
    <w:rsid w:val="00110C71"/>
    <w:rsid w:val="00131C51"/>
    <w:rsid w:val="00135557"/>
    <w:rsid w:val="00147260"/>
    <w:rsid w:val="00161F42"/>
    <w:rsid w:val="00171753"/>
    <w:rsid w:val="001734C1"/>
    <w:rsid w:val="00184C46"/>
    <w:rsid w:val="001D6285"/>
    <w:rsid w:val="001E75C2"/>
    <w:rsid w:val="002065D2"/>
    <w:rsid w:val="00215C0F"/>
    <w:rsid w:val="00246367"/>
    <w:rsid w:val="0025275F"/>
    <w:rsid w:val="0026519C"/>
    <w:rsid w:val="002A2646"/>
    <w:rsid w:val="002A4706"/>
    <w:rsid w:val="002A7853"/>
    <w:rsid w:val="002C430B"/>
    <w:rsid w:val="003116F9"/>
    <w:rsid w:val="0032461F"/>
    <w:rsid w:val="00330AB8"/>
    <w:rsid w:val="00330EFC"/>
    <w:rsid w:val="0036319D"/>
    <w:rsid w:val="00364445"/>
    <w:rsid w:val="00365BAD"/>
    <w:rsid w:val="00366AE7"/>
    <w:rsid w:val="003718F1"/>
    <w:rsid w:val="00372D3A"/>
    <w:rsid w:val="00392301"/>
    <w:rsid w:val="003B6787"/>
    <w:rsid w:val="003C3115"/>
    <w:rsid w:val="003E35FA"/>
    <w:rsid w:val="00411C4A"/>
    <w:rsid w:val="00427E43"/>
    <w:rsid w:val="00432596"/>
    <w:rsid w:val="0044125C"/>
    <w:rsid w:val="004715D3"/>
    <w:rsid w:val="004755E3"/>
    <w:rsid w:val="00493BFF"/>
    <w:rsid w:val="004A46F4"/>
    <w:rsid w:val="004A724A"/>
    <w:rsid w:val="004B2C84"/>
    <w:rsid w:val="004E33F4"/>
    <w:rsid w:val="00504683"/>
    <w:rsid w:val="005153D6"/>
    <w:rsid w:val="00525BAB"/>
    <w:rsid w:val="0053101B"/>
    <w:rsid w:val="00550318"/>
    <w:rsid w:val="00550AAF"/>
    <w:rsid w:val="00552FFA"/>
    <w:rsid w:val="00570DB9"/>
    <w:rsid w:val="005831EF"/>
    <w:rsid w:val="005850A7"/>
    <w:rsid w:val="00593927"/>
    <w:rsid w:val="005B6223"/>
    <w:rsid w:val="005B65AD"/>
    <w:rsid w:val="005C251B"/>
    <w:rsid w:val="005E7B60"/>
    <w:rsid w:val="00675727"/>
    <w:rsid w:val="00676989"/>
    <w:rsid w:val="0068467F"/>
    <w:rsid w:val="006927A7"/>
    <w:rsid w:val="006D6E44"/>
    <w:rsid w:val="006D790D"/>
    <w:rsid w:val="006E3775"/>
    <w:rsid w:val="006E4927"/>
    <w:rsid w:val="00706B13"/>
    <w:rsid w:val="00713B89"/>
    <w:rsid w:val="0072563F"/>
    <w:rsid w:val="0075595B"/>
    <w:rsid w:val="007560E6"/>
    <w:rsid w:val="00760B1E"/>
    <w:rsid w:val="0077048D"/>
    <w:rsid w:val="00776602"/>
    <w:rsid w:val="007C7C02"/>
    <w:rsid w:val="007D79FD"/>
    <w:rsid w:val="007F1988"/>
    <w:rsid w:val="00801AC1"/>
    <w:rsid w:val="0087308F"/>
    <w:rsid w:val="008772D4"/>
    <w:rsid w:val="00881A12"/>
    <w:rsid w:val="008A093F"/>
    <w:rsid w:val="008B259E"/>
    <w:rsid w:val="008B4FBC"/>
    <w:rsid w:val="008B52A5"/>
    <w:rsid w:val="008C5963"/>
    <w:rsid w:val="008E3DFD"/>
    <w:rsid w:val="00907457"/>
    <w:rsid w:val="00937257"/>
    <w:rsid w:val="0096440F"/>
    <w:rsid w:val="009759F1"/>
    <w:rsid w:val="0098365F"/>
    <w:rsid w:val="00994723"/>
    <w:rsid w:val="009A7A13"/>
    <w:rsid w:val="00A10872"/>
    <w:rsid w:val="00A11376"/>
    <w:rsid w:val="00A33EB6"/>
    <w:rsid w:val="00A54E76"/>
    <w:rsid w:val="00A9541D"/>
    <w:rsid w:val="00AA71A2"/>
    <w:rsid w:val="00AB7739"/>
    <w:rsid w:val="00AC702B"/>
    <w:rsid w:val="00AC77C9"/>
    <w:rsid w:val="00AE7AB2"/>
    <w:rsid w:val="00B1124E"/>
    <w:rsid w:val="00B1470E"/>
    <w:rsid w:val="00B227B6"/>
    <w:rsid w:val="00B33B71"/>
    <w:rsid w:val="00B37570"/>
    <w:rsid w:val="00B421B5"/>
    <w:rsid w:val="00B4505C"/>
    <w:rsid w:val="00B8369E"/>
    <w:rsid w:val="00BB7FBC"/>
    <w:rsid w:val="00BC02D4"/>
    <w:rsid w:val="00BC20FB"/>
    <w:rsid w:val="00BD2EEC"/>
    <w:rsid w:val="00C13463"/>
    <w:rsid w:val="00C365EB"/>
    <w:rsid w:val="00C46828"/>
    <w:rsid w:val="00C53A0C"/>
    <w:rsid w:val="00C71F90"/>
    <w:rsid w:val="00C85013"/>
    <w:rsid w:val="00CA1601"/>
    <w:rsid w:val="00CA52C6"/>
    <w:rsid w:val="00CC535E"/>
    <w:rsid w:val="00D169F3"/>
    <w:rsid w:val="00D57CF9"/>
    <w:rsid w:val="00D748A7"/>
    <w:rsid w:val="00D7518D"/>
    <w:rsid w:val="00D941A4"/>
    <w:rsid w:val="00D953A4"/>
    <w:rsid w:val="00DC4C88"/>
    <w:rsid w:val="00DE043B"/>
    <w:rsid w:val="00DE068F"/>
    <w:rsid w:val="00E357B9"/>
    <w:rsid w:val="00E45760"/>
    <w:rsid w:val="00E778B9"/>
    <w:rsid w:val="00E900D6"/>
    <w:rsid w:val="00EC1657"/>
    <w:rsid w:val="00EC4A79"/>
    <w:rsid w:val="00EC5413"/>
    <w:rsid w:val="00ED3705"/>
    <w:rsid w:val="00ED6DCB"/>
    <w:rsid w:val="00EE3CC9"/>
    <w:rsid w:val="00EE6226"/>
    <w:rsid w:val="00F31D45"/>
    <w:rsid w:val="00F531E4"/>
    <w:rsid w:val="00F57858"/>
    <w:rsid w:val="00F66B26"/>
    <w:rsid w:val="00F81A79"/>
    <w:rsid w:val="00F85416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F73F3"/>
  <w15:chartTrackingRefBased/>
  <w15:docId w15:val="{0E1E5326-5895-41C2-85F2-9452A25D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57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67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7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7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7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78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78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78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78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7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78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78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78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78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78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78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B67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7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7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50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850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850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85013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27A7"/>
    <w:rPr>
      <w:color w:val="666666"/>
    </w:rPr>
  </w:style>
  <w:style w:type="table" w:styleId="TableGrid">
    <w:name w:val="Table Grid"/>
    <w:basedOn w:val="TableNormal"/>
    <w:uiPriority w:val="39"/>
    <w:rsid w:val="00692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BBDB6-0091-4E67-A040-151D7825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Ma</dc:creator>
  <cp:keywords/>
  <dc:description/>
  <cp:lastModifiedBy>Shawn Ma</cp:lastModifiedBy>
  <cp:revision>61</cp:revision>
  <dcterms:created xsi:type="dcterms:W3CDTF">2025-09-15T02:50:00Z</dcterms:created>
  <dcterms:modified xsi:type="dcterms:W3CDTF">2025-09-15T04:35:00Z</dcterms:modified>
</cp:coreProperties>
</file>