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10DAE" w14:textId="77777777" w:rsidR="00440430" w:rsidRDefault="00B30EA1">
      <w:pPr>
        <w:spacing w:after="40"/>
      </w:pPr>
      <w:r>
        <w:rPr>
          <w:b/>
          <w:color w:val="0E1020"/>
          <w:sz w:val="48"/>
        </w:rPr>
        <w:t>DXC AI READINESS DIAGNOSTIC</w:t>
      </w:r>
    </w:p>
    <w:p w14:paraId="31E6BCE7" w14:textId="77777777" w:rsidR="00440430" w:rsidRDefault="00B30EA1">
      <w:pPr>
        <w:spacing w:after="160"/>
      </w:pPr>
      <w:r>
        <w:rPr>
          <w:color w:val="7A7A7A"/>
          <w:sz w:val="26"/>
        </w:rPr>
        <w:t>MVP Scope and 3-Week Build Plan</w:t>
      </w:r>
    </w:p>
    <w:p w14:paraId="7BE9CAF2" w14:textId="77777777" w:rsidR="00440430" w:rsidRDefault="00B30EA1">
      <w:pPr>
        <w:spacing w:after="0"/>
      </w:pPr>
      <w:r>
        <w:rPr>
          <w:b/>
          <w:color w:val="0E1020"/>
          <w:sz w:val="20"/>
        </w:rPr>
        <w:t xml:space="preserve">Owner  </w:t>
      </w:r>
      <w:r>
        <w:rPr>
          <w:sz w:val="20"/>
        </w:rPr>
        <w:t>Chris Bryson, Senior Partner, DXC AdvisoryX</w:t>
      </w:r>
    </w:p>
    <w:p w14:paraId="531BAEBB" w14:textId="77777777" w:rsidR="00440430" w:rsidRDefault="00B30EA1">
      <w:pPr>
        <w:spacing w:after="0"/>
      </w:pPr>
      <w:r>
        <w:rPr>
          <w:b/>
          <w:color w:val="0E1020"/>
          <w:sz w:val="20"/>
        </w:rPr>
        <w:t xml:space="preserve">Date  </w:t>
      </w:r>
      <w:r>
        <w:rPr>
          <w:sz w:val="20"/>
        </w:rPr>
        <w:t>June 2026</w:t>
      </w:r>
    </w:p>
    <w:p w14:paraId="680B2FD8" w14:textId="77777777" w:rsidR="00440430" w:rsidRDefault="00B30EA1">
      <w:pPr>
        <w:spacing w:after="0"/>
      </w:pPr>
      <w:r>
        <w:rPr>
          <w:b/>
          <w:color w:val="0E1020"/>
          <w:sz w:val="20"/>
        </w:rPr>
        <w:t xml:space="preserve">Window  </w:t>
      </w:r>
      <w:r>
        <w:rPr>
          <w:sz w:val="20"/>
        </w:rPr>
        <w:t>Three weeks from kickoff</w:t>
      </w:r>
    </w:p>
    <w:p w14:paraId="10377199" w14:textId="77777777" w:rsidR="00440430" w:rsidRDefault="00B30EA1">
      <w:pPr>
        <w:spacing w:after="0"/>
      </w:pPr>
      <w:r>
        <w:rPr>
          <w:b/>
          <w:color w:val="0E1020"/>
          <w:sz w:val="20"/>
        </w:rPr>
        <w:t xml:space="preserve">Capacity  </w:t>
      </w:r>
      <w:r>
        <w:rPr>
          <w:sz w:val="20"/>
        </w:rPr>
        <w:t>3 to 4 engineers plus the working group</w:t>
      </w:r>
    </w:p>
    <w:p w14:paraId="3A0DC549" w14:textId="77777777" w:rsidR="00440430" w:rsidRDefault="00B30EA1">
      <w:pPr>
        <w:spacing w:after="0"/>
      </w:pPr>
      <w:r>
        <w:rPr>
          <w:b/>
          <w:color w:val="0E1020"/>
          <w:sz w:val="20"/>
        </w:rPr>
        <w:t xml:space="preserve">Basis  </w:t>
      </w:r>
      <w:r>
        <w:rPr>
          <w:sz w:val="20"/>
        </w:rPr>
        <w:t>PRD V5 and Companions 01 to 05</w:t>
      </w:r>
    </w:p>
    <w:p w14:paraId="3D565F08" w14:textId="77777777" w:rsidR="00440430" w:rsidRDefault="00440430">
      <w:pPr>
        <w:pBdr>
          <w:bottom w:val="single" w:sz="10" w:space="4" w:color="FFAE41"/>
        </w:pBdr>
        <w:spacing w:before="160"/>
      </w:pPr>
    </w:p>
    <w:p w14:paraId="358883C2" w14:textId="77777777" w:rsidR="00440430" w:rsidRDefault="00B30EA1">
      <w:pPr>
        <w:pBdr>
          <w:bottom w:val="single" w:sz="4" w:space="4" w:color="C9C4BD"/>
        </w:pBdr>
        <w:spacing w:before="300" w:after="100"/>
      </w:pPr>
      <w:r>
        <w:rPr>
          <w:b/>
          <w:color w:val="0E1020"/>
          <w:sz w:val="32"/>
        </w:rPr>
        <w:t>The goal</w:t>
      </w:r>
    </w:p>
    <w:p w14:paraId="513378C0" w14:textId="77777777" w:rsidR="00440430" w:rsidRDefault="00B30EA1">
      <w:pPr>
        <w:spacing w:after="140" w:line="283" w:lineRule="auto"/>
      </w:pPr>
      <w:r>
        <w:t>In three weeks, prove the Diagnostic works and start using it for real. Three outcomes define done: the technology runs end to end, the process around it holds, and an internal customer-zero engagement is underway.</w:t>
      </w:r>
    </w:p>
    <w:p w14:paraId="3EAC3E55" w14:textId="77777777" w:rsidR="00440430" w:rsidRDefault="00B30EA1">
      <w:pPr>
        <w:pStyle w:val="ListBullet"/>
        <w:spacing w:after="60"/>
      </w:pPr>
      <w:r>
        <w:rPr>
          <w:b/>
          <w:color w:val="0E1020"/>
        </w:rPr>
        <w:t xml:space="preserve">Technology. </w:t>
      </w:r>
      <w:r>
        <w:t>Prove the technology. The adaptive interview engine conducts the AI Readiness interview, by chat and by voice, and the pipeline turns it into a scored scorecard a partner reviews.</w:t>
      </w:r>
    </w:p>
    <w:p w14:paraId="70E021E3" w14:textId="77777777" w:rsidR="00440430" w:rsidRDefault="00B30EA1">
      <w:pPr>
        <w:pStyle w:val="ListBullet"/>
        <w:spacing w:after="60"/>
      </w:pPr>
      <w:r>
        <w:rPr>
          <w:b/>
          <w:color w:val="0E1020"/>
        </w:rPr>
        <w:t xml:space="preserve">Process. </w:t>
      </w:r>
      <w:r>
        <w:t>Prove the process. The authoring, run-time pacing, scoring, partner review, and consent steps work as a repeatable flow, not a one-off script.</w:t>
      </w:r>
    </w:p>
    <w:p w14:paraId="6180E797" w14:textId="77777777" w:rsidR="00440430" w:rsidRDefault="00B30EA1">
      <w:pPr>
        <w:pStyle w:val="ListBullet"/>
        <w:spacing w:after="60"/>
      </w:pPr>
      <w:r>
        <w:rPr>
          <w:b/>
          <w:color w:val="0E1020"/>
        </w:rPr>
        <w:t xml:space="preserve">Customer zero. </w:t>
      </w:r>
      <w:r>
        <w:t>Initiate customer zero. An internal DXC department becomes the first real subject. We secure a sponsor and consent, run real interviews, and produce a draft scorecard inside the window.</w:t>
      </w:r>
    </w:p>
    <w:p w14:paraId="29417BE0" w14:textId="77777777" w:rsidR="00440430" w:rsidRDefault="00B30EA1">
      <w:pPr>
        <w:spacing w:after="140" w:line="283" w:lineRule="auto"/>
      </w:pPr>
      <w:r>
        <w:t>This is an internal proof, not a public launch. Scale, polish, and the public web flow are deliberately out of scope and come after.</w:t>
      </w:r>
    </w:p>
    <w:p w14:paraId="503A090E" w14:textId="77777777" w:rsidR="00440430" w:rsidRDefault="00B30EA1">
      <w:pPr>
        <w:pBdr>
          <w:bottom w:val="single" w:sz="4" w:space="4" w:color="C9C4BD"/>
        </w:pBdr>
        <w:spacing w:before="300" w:after="100"/>
      </w:pPr>
      <w:r>
        <w:rPr>
          <w:b/>
          <w:color w:val="0E1020"/>
          <w:sz w:val="32"/>
        </w:rPr>
        <w:t>MVP scope</w:t>
      </w:r>
    </w:p>
    <w:p w14:paraId="5D7A3F44" w14:textId="77777777" w:rsidR="00440430" w:rsidRDefault="00B30EA1">
      <w:pPr>
        <w:spacing w:after="140" w:line="283" w:lineRule="auto"/>
      </w:pPr>
      <w:r>
        <w:t>Build the thinnest slice that proves all three outcomes on the MeridianFS fixture and on one internal subject. One interview type, one path through the engine, one scorecard.</w:t>
      </w:r>
    </w:p>
    <w:p w14:paraId="35DA0419" w14:textId="77777777" w:rsidR="00440430" w:rsidRDefault="00B30EA1">
      <w:pPr>
        <w:spacing w:before="200" w:after="60"/>
      </w:pPr>
      <w:r>
        <w:rPr>
          <w:b/>
          <w:color w:val="0E1020"/>
          <w:sz w:val="25"/>
        </w:rPr>
        <w:t>In scope</w:t>
      </w:r>
    </w:p>
    <w:p w14:paraId="07DBF83F" w14:textId="77777777" w:rsidR="00440430" w:rsidRDefault="00B30EA1">
      <w:pPr>
        <w:pStyle w:val="ListBullet"/>
        <w:spacing w:after="60"/>
      </w:pPr>
      <w:r>
        <w:t>One interview type: AI Readiness, with its six objectives and anchored rubrics hand-authored from Companion 01.</w:t>
      </w:r>
    </w:p>
    <w:p w14:paraId="1CCF2F1A" w14:textId="77777777" w:rsidR="00440430" w:rsidRDefault="00B30EA1">
      <w:pPr>
        <w:pStyle w:val="ListBullet"/>
        <w:spacing w:after="60"/>
      </w:pPr>
      <w:r>
        <w:t>The run-time loop: intake and consent (RUN1), persona (RUN2), planner (RUN3), questioner (RUN4), probe (RUN5), capture (RUN6), with two-pass pacing. Chat first, then ElevenLabs voice on the demo path.</w:t>
      </w:r>
    </w:p>
    <w:p w14:paraId="534EC459" w14:textId="77777777" w:rsidR="00440430" w:rsidRDefault="00B30EA1">
      <w:pPr>
        <w:pStyle w:val="ListBullet"/>
        <w:spacing w:after="60"/>
      </w:pPr>
      <w:r>
        <w:t>Research, minimal: SEC EDGAR (RES1) and news (RES2) feeding triangulation. Tech-stack (RES3) only if time allows.</w:t>
      </w:r>
    </w:p>
    <w:p w14:paraId="0FCF6440" w14:textId="77777777" w:rsidR="00440430" w:rsidRDefault="00B30EA1">
      <w:pPr>
        <w:pStyle w:val="ListBullet"/>
        <w:spacing w:after="60"/>
      </w:pPr>
      <w:r>
        <w:t>Synthesis and scoring (SYN2) scoring directly from interview evidence and research against the anchored rubrics: six-dimension 0-100 scores, reasoning before score, per-dimension confidence. No separate analytical tool. Industry pattern (SYN1) as a placeholder.</w:t>
      </w:r>
    </w:p>
    <w:p w14:paraId="22459D87" w14:textId="77777777" w:rsidR="00440430" w:rsidRDefault="00B30EA1">
      <w:pPr>
        <w:pStyle w:val="ListBullet"/>
        <w:spacing w:after="60"/>
      </w:pPr>
      <w:r>
        <w:t>Quick wins (SYN3) against a five-pattern subset of Companion 02, enough to prove selection.</w:t>
      </w:r>
    </w:p>
    <w:p w14:paraId="63B9194F" w14:textId="77777777" w:rsidR="00440430" w:rsidRDefault="00B30EA1">
      <w:pPr>
        <w:pStyle w:val="ListBullet"/>
        <w:spacing w:after="60"/>
      </w:pPr>
      <w:r>
        <w:t>Output: the scorecard rendered to PDF (radar, strengths and gaps, representative quote, light value-difficulty 2x2, quick wins, walled recommendation) with the validation checks (OUT2).</w:t>
      </w:r>
    </w:p>
    <w:p w14:paraId="4F0CE0A9" w14:textId="77777777" w:rsidR="00440430" w:rsidRDefault="00B30EA1">
      <w:pPr>
        <w:pStyle w:val="ListBullet"/>
        <w:spacing w:after="60"/>
      </w:pPr>
      <w:r>
        <w:t>A minimal partner review step: approve or adjust before the scorecard is final.</w:t>
      </w:r>
    </w:p>
    <w:p w14:paraId="3C13A1FD" w14:textId="77777777" w:rsidR="00440430" w:rsidRDefault="00B30EA1">
      <w:pPr>
        <w:pStyle w:val="ListBullet"/>
        <w:spacing w:after="60"/>
      </w:pPr>
      <w:r>
        <w:t>Thin UI: a basic intake form, the chat-and-voice interview interface, a minimal partner review screen, and scorecard delivery by secure link. Internal-tool or low-code where it saves time.</w:t>
      </w:r>
    </w:p>
    <w:p w14:paraId="583A44A5" w14:textId="77777777" w:rsidR="00440430" w:rsidRDefault="00B30EA1">
      <w:pPr>
        <w:pStyle w:val="ListBullet"/>
        <w:spacing w:after="60"/>
      </w:pPr>
      <w:r>
        <w:t>Consent capture for C-1 and C-2 at intake, with legal-reviewed copy.</w:t>
      </w:r>
    </w:p>
    <w:p w14:paraId="4E6850B2" w14:textId="77777777" w:rsidR="00440430" w:rsidRDefault="00B30EA1">
      <w:pPr>
        <w:pStyle w:val="ListBullet"/>
        <w:spacing w:after="60"/>
      </w:pPr>
      <w:r>
        <w:t>The MeridianFS fixture seeded and validated end to end.</w:t>
      </w:r>
    </w:p>
    <w:p w14:paraId="12ECA5F1" w14:textId="77777777" w:rsidR="00440430" w:rsidRDefault="00B30EA1">
      <w:pPr>
        <w:spacing w:before="200" w:after="60"/>
      </w:pPr>
      <w:r>
        <w:rPr>
          <w:b/>
          <w:color w:val="0E1020"/>
          <w:sz w:val="25"/>
        </w:rPr>
        <w:t>Out of scope, deferred</w:t>
      </w:r>
    </w:p>
    <w:p w14:paraId="1BA6C9E6" w14:textId="77777777" w:rsidR="00440430" w:rsidRDefault="00B30EA1">
      <w:pPr>
        <w:pStyle w:val="ListBullet"/>
        <w:spacing w:after="60"/>
      </w:pPr>
      <w:r>
        <w:t>The public-facing prospect web flow and 24-hour SLA hardening.</w:t>
      </w:r>
    </w:p>
    <w:p w14:paraId="689C2AA2" w14:textId="77777777" w:rsidR="00440430" w:rsidRDefault="00B30EA1">
      <w:pPr>
        <w:pStyle w:val="ListBullet"/>
        <w:spacing w:after="60"/>
      </w:pPr>
      <w:r>
        <w:t>The Interview Designer agent (DES1); the definition is hand-authored.</w:t>
      </w:r>
    </w:p>
    <w:p w14:paraId="4A1C7DE4" w14:textId="77777777" w:rsidR="00440430" w:rsidRDefault="00B30EA1">
      <w:pPr>
        <w:pStyle w:val="ListBullet"/>
        <w:spacing w:after="60"/>
      </w:pPr>
      <w:r>
        <w:t>Competitor (RES4) and regulatory (RES5) research; the full 15-pattern quick-wins library; populated industry pattern content.</w:t>
      </w:r>
    </w:p>
    <w:p w14:paraId="42166307" w14:textId="77777777" w:rsidR="00440430" w:rsidRDefault="00B30EA1">
      <w:pPr>
        <w:pStyle w:val="ListBullet"/>
        <w:spacing w:after="60"/>
      </w:pPr>
      <w:r>
        <w:t>Post-delivery agents (routing, benchmark, feedstock) and the benchmark database.</w:t>
      </w:r>
    </w:p>
    <w:p w14:paraId="6FE1DD28" w14:textId="77777777" w:rsidR="00440430" w:rsidRDefault="00B30EA1">
      <w:pPr>
        <w:pStyle w:val="ListBullet"/>
        <w:spacing w:after="60"/>
      </w:pPr>
      <w:r>
        <w:t>Calibration to a full gold set, multi-stakeholder interviews, and the interactive scorecard.</w:t>
      </w:r>
    </w:p>
    <w:p w14:paraId="46EE2AA9" w14:textId="77777777" w:rsidR="00440430" w:rsidRDefault="00B30EA1">
      <w:pPr>
        <w:spacing w:before="200" w:after="60"/>
      </w:pPr>
      <w:r>
        <w:rPr>
          <w:b/>
          <w:color w:val="0E1020"/>
          <w:sz w:val="25"/>
        </w:rPr>
        <w:t>The thin slice</w:t>
      </w:r>
    </w:p>
    <w:p w14:paraId="39E77B39" w14:textId="77777777" w:rsidR="00440430" w:rsidRDefault="00B30EA1">
      <w:pPr>
        <w:spacing w:after="140" w:line="283" w:lineRule="auto"/>
      </w:pPr>
      <w:r>
        <w:t>One respondent answers the six-objective interview in chat or by voice. The engine paces, probes, and captures evidence. Research runs in parallel. The scorer produces six 0-100 scores with reasoning. The scorecard renders. A partner reviews and approves. That single path, working reliably on the fixture and on the customer-zero subject, is the MVP.</w:t>
      </w:r>
    </w:p>
    <w:p w14:paraId="006F0DC8" w14:textId="77777777" w:rsidR="00440430" w:rsidRDefault="00B30EA1">
      <w:pPr>
        <w:spacing w:before="200" w:after="60"/>
      </w:pPr>
      <w:r>
        <w:rPr>
          <w:b/>
          <w:color w:val="0E1020"/>
          <w:sz w:val="25"/>
        </w:rPr>
        <w:t>Agents in the MVP</w:t>
      </w:r>
    </w:p>
    <w:p w14:paraId="3F705D7D" w14:textId="77777777" w:rsidR="00440430" w:rsidRDefault="00B30EA1">
      <w:pPr>
        <w:spacing w:after="140" w:line="283" w:lineRule="auto"/>
      </w:pPr>
      <w:r>
        <w:t>Fourteen of the twenty-one agents are in the MVP, enough to run the thin slice end to end. The design-time Designer, the later research agents, and the post-delivery agents are deferred.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"/>
        <w:gridCol w:w="2446"/>
        <w:gridCol w:w="6040"/>
      </w:tblGrid>
      <w:tr w:rsidR="00440430" w14:paraId="4D070717" w14:textId="77777777">
        <w:tc>
          <w:tcPr>
            <w:tcW w:w="864" w:type="dxa"/>
            <w:shd w:val="clear" w:color="auto" w:fill="0E1020"/>
          </w:tcPr>
          <w:p w14:paraId="54BF6837" w14:textId="77777777" w:rsidR="00440430" w:rsidRDefault="00B30EA1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448" w:type="dxa"/>
            <w:shd w:val="clear" w:color="auto" w:fill="0E1020"/>
          </w:tcPr>
          <w:p w14:paraId="4E0DE92F" w14:textId="77777777" w:rsidR="00440430" w:rsidRDefault="00B30EA1">
            <w:r>
              <w:rPr>
                <w:b/>
                <w:color w:val="FFFFFF"/>
                <w:sz w:val="18"/>
              </w:rPr>
              <w:t>Agent</w:t>
            </w:r>
          </w:p>
        </w:tc>
        <w:tc>
          <w:tcPr>
            <w:tcW w:w="6048" w:type="dxa"/>
            <w:shd w:val="clear" w:color="auto" w:fill="0E1020"/>
          </w:tcPr>
          <w:p w14:paraId="06B79CCD" w14:textId="77777777" w:rsidR="00440430" w:rsidRDefault="00B30EA1">
            <w:r>
              <w:rPr>
                <w:b/>
                <w:color w:val="FFFFFF"/>
                <w:sz w:val="18"/>
              </w:rPr>
              <w:t>Role in the MVP</w:t>
            </w:r>
          </w:p>
        </w:tc>
      </w:tr>
      <w:tr w:rsidR="00440430" w14:paraId="4A44570F" w14:textId="77777777">
        <w:tc>
          <w:tcPr>
            <w:tcW w:w="864" w:type="dxa"/>
          </w:tcPr>
          <w:p w14:paraId="21A7D40D" w14:textId="77777777" w:rsidR="00440430" w:rsidRDefault="00B30EA1">
            <w:r>
              <w:rPr>
                <w:b/>
                <w:sz w:val="18"/>
              </w:rPr>
              <w:t>RUN1</w:t>
            </w:r>
          </w:p>
        </w:tc>
        <w:tc>
          <w:tcPr>
            <w:tcW w:w="2448" w:type="dxa"/>
          </w:tcPr>
          <w:p w14:paraId="3E7EB045" w14:textId="77777777" w:rsidR="00440430" w:rsidRDefault="00B30EA1">
            <w:r>
              <w:rPr>
                <w:sz w:val="18"/>
              </w:rPr>
              <w:t>Intake and Consent</w:t>
            </w:r>
          </w:p>
        </w:tc>
        <w:tc>
          <w:tcPr>
            <w:tcW w:w="6048" w:type="dxa"/>
          </w:tcPr>
          <w:p w14:paraId="1D3D0DBA" w14:textId="77777777" w:rsidR="00440430" w:rsidRDefault="00B30EA1">
            <w:r>
              <w:rPr>
                <w:sz w:val="18"/>
              </w:rPr>
              <w:t>Validate the submission and capture C-1 and C-2 consent.</w:t>
            </w:r>
          </w:p>
        </w:tc>
      </w:tr>
      <w:tr w:rsidR="00440430" w14:paraId="328AE3BD" w14:textId="77777777">
        <w:tc>
          <w:tcPr>
            <w:tcW w:w="864" w:type="dxa"/>
            <w:shd w:val="clear" w:color="auto" w:fill="F6F3F0"/>
          </w:tcPr>
          <w:p w14:paraId="3ACCC705" w14:textId="77777777" w:rsidR="00440430" w:rsidRDefault="00B30EA1">
            <w:r>
              <w:rPr>
                <w:b/>
                <w:sz w:val="18"/>
              </w:rPr>
              <w:t>RUN2</w:t>
            </w:r>
          </w:p>
        </w:tc>
        <w:tc>
          <w:tcPr>
            <w:tcW w:w="2448" w:type="dxa"/>
            <w:shd w:val="clear" w:color="auto" w:fill="F6F3F0"/>
          </w:tcPr>
          <w:p w14:paraId="5CFBEC39" w14:textId="77777777" w:rsidR="00440430" w:rsidRDefault="00B30EA1">
            <w:r>
              <w:rPr>
                <w:sz w:val="18"/>
              </w:rPr>
              <w:t>Persona Inference</w:t>
            </w:r>
          </w:p>
        </w:tc>
        <w:tc>
          <w:tcPr>
            <w:tcW w:w="6048" w:type="dxa"/>
            <w:shd w:val="clear" w:color="auto" w:fill="F6F3F0"/>
          </w:tcPr>
          <w:p w14:paraId="47A225A4" w14:textId="77777777" w:rsidR="00440430" w:rsidRDefault="00B30EA1">
            <w:r>
              <w:rPr>
                <w:sz w:val="18"/>
              </w:rPr>
              <w:t>Infer the respondent persona to adapt the interview.</w:t>
            </w:r>
          </w:p>
        </w:tc>
      </w:tr>
      <w:tr w:rsidR="00440430" w14:paraId="24ACAC41" w14:textId="77777777">
        <w:tc>
          <w:tcPr>
            <w:tcW w:w="864" w:type="dxa"/>
          </w:tcPr>
          <w:p w14:paraId="154F975D" w14:textId="77777777" w:rsidR="00440430" w:rsidRDefault="00B30EA1">
            <w:r>
              <w:rPr>
                <w:b/>
                <w:sz w:val="18"/>
              </w:rPr>
              <w:t>RUN3</w:t>
            </w:r>
          </w:p>
        </w:tc>
        <w:tc>
          <w:tcPr>
            <w:tcW w:w="2448" w:type="dxa"/>
          </w:tcPr>
          <w:p w14:paraId="296E8C20" w14:textId="77777777" w:rsidR="00440430" w:rsidRDefault="00B30EA1">
            <w:r>
              <w:rPr>
                <w:sz w:val="18"/>
              </w:rPr>
              <w:t>Planner</w:t>
            </w:r>
          </w:p>
        </w:tc>
        <w:tc>
          <w:tcPr>
            <w:tcW w:w="6048" w:type="dxa"/>
          </w:tcPr>
          <w:p w14:paraId="11026A17" w14:textId="77777777" w:rsidR="00440430" w:rsidRDefault="00B30EA1">
            <w:r>
              <w:rPr>
                <w:sz w:val="18"/>
              </w:rPr>
              <w:t>Select the next objective; run two-pass pacing.</w:t>
            </w:r>
          </w:p>
        </w:tc>
      </w:tr>
      <w:tr w:rsidR="00440430" w14:paraId="6D01A95C" w14:textId="77777777">
        <w:tc>
          <w:tcPr>
            <w:tcW w:w="864" w:type="dxa"/>
            <w:shd w:val="clear" w:color="auto" w:fill="F6F3F0"/>
          </w:tcPr>
          <w:p w14:paraId="0F59006C" w14:textId="77777777" w:rsidR="00440430" w:rsidRDefault="00B30EA1">
            <w:r>
              <w:rPr>
                <w:b/>
                <w:sz w:val="18"/>
              </w:rPr>
              <w:t>RUN4</w:t>
            </w:r>
          </w:p>
        </w:tc>
        <w:tc>
          <w:tcPr>
            <w:tcW w:w="2448" w:type="dxa"/>
            <w:shd w:val="clear" w:color="auto" w:fill="F6F3F0"/>
          </w:tcPr>
          <w:p w14:paraId="6471FBA9" w14:textId="77777777" w:rsidR="00440430" w:rsidRDefault="00B30EA1">
            <w:r>
              <w:rPr>
                <w:sz w:val="18"/>
              </w:rPr>
              <w:t>Questioner</w:t>
            </w:r>
          </w:p>
        </w:tc>
        <w:tc>
          <w:tcPr>
            <w:tcW w:w="6048" w:type="dxa"/>
            <w:shd w:val="clear" w:color="auto" w:fill="F6F3F0"/>
          </w:tcPr>
          <w:p w14:paraId="03D066BA" w14:textId="77777777" w:rsidR="00440430" w:rsidRDefault="00B30EA1">
            <w:r>
              <w:rPr>
                <w:sz w:val="18"/>
              </w:rPr>
              <w:t>Generate the next question, in chat or voice.</w:t>
            </w:r>
          </w:p>
        </w:tc>
      </w:tr>
      <w:tr w:rsidR="00440430" w14:paraId="5BFB4937" w14:textId="77777777">
        <w:tc>
          <w:tcPr>
            <w:tcW w:w="864" w:type="dxa"/>
          </w:tcPr>
          <w:p w14:paraId="73CB2CAC" w14:textId="77777777" w:rsidR="00440430" w:rsidRDefault="00B30EA1">
            <w:r>
              <w:rPr>
                <w:b/>
                <w:sz w:val="18"/>
              </w:rPr>
              <w:t>RUN5</w:t>
            </w:r>
          </w:p>
        </w:tc>
        <w:tc>
          <w:tcPr>
            <w:tcW w:w="2448" w:type="dxa"/>
          </w:tcPr>
          <w:p w14:paraId="547DC53C" w14:textId="77777777" w:rsidR="00440430" w:rsidRDefault="00B30EA1">
            <w:r>
              <w:rPr>
                <w:sz w:val="18"/>
              </w:rPr>
              <w:t>Probe</w:t>
            </w:r>
          </w:p>
        </w:tc>
        <w:tc>
          <w:tcPr>
            <w:tcW w:w="6048" w:type="dxa"/>
          </w:tcPr>
          <w:p w14:paraId="78046749" w14:textId="77777777" w:rsidR="00440430" w:rsidRDefault="00B30EA1">
            <w:r>
              <w:rPr>
                <w:sz w:val="18"/>
              </w:rPr>
              <w:t>Decide follow-up versus advance.</w:t>
            </w:r>
          </w:p>
        </w:tc>
      </w:tr>
      <w:tr w:rsidR="00440430" w14:paraId="20E1D398" w14:textId="77777777">
        <w:tc>
          <w:tcPr>
            <w:tcW w:w="864" w:type="dxa"/>
            <w:shd w:val="clear" w:color="auto" w:fill="F6F3F0"/>
          </w:tcPr>
          <w:p w14:paraId="523499D2" w14:textId="77777777" w:rsidR="00440430" w:rsidRDefault="00B30EA1">
            <w:r>
              <w:rPr>
                <w:b/>
                <w:sz w:val="18"/>
              </w:rPr>
              <w:t>RUN6</w:t>
            </w:r>
          </w:p>
        </w:tc>
        <w:tc>
          <w:tcPr>
            <w:tcW w:w="2448" w:type="dxa"/>
            <w:shd w:val="clear" w:color="auto" w:fill="F6F3F0"/>
          </w:tcPr>
          <w:p w14:paraId="46FDFB22" w14:textId="77777777" w:rsidR="00440430" w:rsidRDefault="00B30EA1">
            <w:r>
              <w:rPr>
                <w:sz w:val="18"/>
              </w:rPr>
              <w:t>Capture</w:t>
            </w:r>
          </w:p>
        </w:tc>
        <w:tc>
          <w:tcPr>
            <w:tcW w:w="6048" w:type="dxa"/>
            <w:shd w:val="clear" w:color="auto" w:fill="F6F3F0"/>
          </w:tcPr>
          <w:p w14:paraId="18982C22" w14:textId="77777777" w:rsidR="00440430" w:rsidRDefault="00B30EA1">
            <w:r>
              <w:rPr>
                <w:sz w:val="18"/>
              </w:rPr>
              <w:t>Extract evidence signals from each answer.</w:t>
            </w:r>
          </w:p>
        </w:tc>
      </w:tr>
      <w:tr w:rsidR="00440430" w14:paraId="2532D3B6" w14:textId="77777777">
        <w:tc>
          <w:tcPr>
            <w:tcW w:w="864" w:type="dxa"/>
          </w:tcPr>
          <w:p w14:paraId="127F2D63" w14:textId="77777777" w:rsidR="00440430" w:rsidRDefault="00B30EA1">
            <w:r>
              <w:rPr>
                <w:b/>
                <w:sz w:val="18"/>
              </w:rPr>
              <w:t>RES1</w:t>
            </w:r>
          </w:p>
        </w:tc>
        <w:tc>
          <w:tcPr>
            <w:tcW w:w="2448" w:type="dxa"/>
          </w:tcPr>
          <w:p w14:paraId="33FCE72A" w14:textId="77777777" w:rsidR="00440430" w:rsidRDefault="00B30EA1">
            <w:r>
              <w:rPr>
                <w:sz w:val="18"/>
              </w:rPr>
              <w:t>Filings and Financials</w:t>
            </w:r>
          </w:p>
        </w:tc>
        <w:tc>
          <w:tcPr>
            <w:tcW w:w="6048" w:type="dxa"/>
          </w:tcPr>
          <w:p w14:paraId="083CF294" w14:textId="77777777" w:rsidR="00440430" w:rsidRDefault="00B30EA1">
            <w:r>
              <w:rPr>
                <w:sz w:val="18"/>
              </w:rPr>
              <w:t>SEC EDGAR signals for triangulation.</w:t>
            </w:r>
          </w:p>
        </w:tc>
      </w:tr>
      <w:tr w:rsidR="00440430" w14:paraId="32513F03" w14:textId="77777777">
        <w:tc>
          <w:tcPr>
            <w:tcW w:w="864" w:type="dxa"/>
            <w:shd w:val="clear" w:color="auto" w:fill="F6F3F0"/>
          </w:tcPr>
          <w:p w14:paraId="29F0AC95" w14:textId="77777777" w:rsidR="00440430" w:rsidRDefault="00B30EA1">
            <w:r>
              <w:rPr>
                <w:b/>
                <w:sz w:val="18"/>
              </w:rPr>
              <w:t>RES2</w:t>
            </w:r>
          </w:p>
        </w:tc>
        <w:tc>
          <w:tcPr>
            <w:tcW w:w="2448" w:type="dxa"/>
            <w:shd w:val="clear" w:color="auto" w:fill="F6F3F0"/>
          </w:tcPr>
          <w:p w14:paraId="1119A434" w14:textId="77777777" w:rsidR="00440430" w:rsidRDefault="00B30EA1">
            <w:r>
              <w:rPr>
                <w:sz w:val="18"/>
              </w:rPr>
              <w:t>News and Events</w:t>
            </w:r>
          </w:p>
        </w:tc>
        <w:tc>
          <w:tcPr>
            <w:tcW w:w="6048" w:type="dxa"/>
            <w:shd w:val="clear" w:color="auto" w:fill="F6F3F0"/>
          </w:tcPr>
          <w:p w14:paraId="1FBD0ABA" w14:textId="77777777" w:rsidR="00440430" w:rsidRDefault="00B30EA1">
            <w:r>
              <w:rPr>
                <w:sz w:val="18"/>
              </w:rPr>
              <w:t>GDELT and news signals.</w:t>
            </w:r>
          </w:p>
        </w:tc>
      </w:tr>
      <w:tr w:rsidR="00440430" w14:paraId="1A0E1551" w14:textId="77777777">
        <w:tc>
          <w:tcPr>
            <w:tcW w:w="864" w:type="dxa"/>
          </w:tcPr>
          <w:p w14:paraId="71EB2DD4" w14:textId="77777777" w:rsidR="00440430" w:rsidRDefault="00B30EA1">
            <w:r>
              <w:rPr>
                <w:b/>
                <w:sz w:val="18"/>
              </w:rPr>
              <w:t>RES3</w:t>
            </w:r>
          </w:p>
        </w:tc>
        <w:tc>
          <w:tcPr>
            <w:tcW w:w="2448" w:type="dxa"/>
          </w:tcPr>
          <w:p w14:paraId="664A12C0" w14:textId="77777777" w:rsidR="00440430" w:rsidRDefault="00B30EA1">
            <w:r>
              <w:rPr>
                <w:sz w:val="18"/>
              </w:rPr>
              <w:t>Tech-stack Inference</w:t>
            </w:r>
          </w:p>
        </w:tc>
        <w:tc>
          <w:tcPr>
            <w:tcW w:w="6048" w:type="dxa"/>
          </w:tcPr>
          <w:p w14:paraId="42BE4FF4" w14:textId="77777777" w:rsidR="00440430" w:rsidRDefault="00B30EA1">
            <w:r>
              <w:rPr>
                <w:sz w:val="18"/>
              </w:rPr>
              <w:t>Public stack signals. Conditional, only if time allows.</w:t>
            </w:r>
          </w:p>
        </w:tc>
      </w:tr>
      <w:tr w:rsidR="00440430" w14:paraId="361B29E5" w14:textId="77777777">
        <w:tc>
          <w:tcPr>
            <w:tcW w:w="864" w:type="dxa"/>
            <w:shd w:val="clear" w:color="auto" w:fill="F6F3F0"/>
          </w:tcPr>
          <w:p w14:paraId="29547774" w14:textId="77777777" w:rsidR="00440430" w:rsidRDefault="00B30EA1">
            <w:r>
              <w:rPr>
                <w:b/>
                <w:sz w:val="18"/>
              </w:rPr>
              <w:t>SYN1</w:t>
            </w:r>
          </w:p>
        </w:tc>
        <w:tc>
          <w:tcPr>
            <w:tcW w:w="2448" w:type="dxa"/>
            <w:shd w:val="clear" w:color="auto" w:fill="F6F3F0"/>
          </w:tcPr>
          <w:p w14:paraId="28776B5E" w14:textId="77777777" w:rsidR="00440430" w:rsidRDefault="00B30EA1">
            <w:r>
              <w:rPr>
                <w:sz w:val="18"/>
              </w:rPr>
              <w:t>Industry Pattern</w:t>
            </w:r>
          </w:p>
        </w:tc>
        <w:tc>
          <w:tcPr>
            <w:tcW w:w="6048" w:type="dxa"/>
            <w:shd w:val="clear" w:color="auto" w:fill="F6F3F0"/>
          </w:tcPr>
          <w:p w14:paraId="085EC0E8" w14:textId="77777777" w:rsidR="00440430" w:rsidRDefault="00B30EA1">
            <w:r>
              <w:rPr>
                <w:sz w:val="18"/>
              </w:rPr>
              <w:t>Placeholder in the MVP; APR pattern content comes later.</w:t>
            </w:r>
          </w:p>
        </w:tc>
      </w:tr>
      <w:tr w:rsidR="00440430" w14:paraId="7F003ED0" w14:textId="77777777">
        <w:tc>
          <w:tcPr>
            <w:tcW w:w="864" w:type="dxa"/>
          </w:tcPr>
          <w:p w14:paraId="4B231713" w14:textId="77777777" w:rsidR="00440430" w:rsidRDefault="00B30EA1">
            <w:r>
              <w:rPr>
                <w:b/>
                <w:sz w:val="18"/>
              </w:rPr>
              <w:t>SYN2</w:t>
            </w:r>
          </w:p>
        </w:tc>
        <w:tc>
          <w:tcPr>
            <w:tcW w:w="2448" w:type="dxa"/>
          </w:tcPr>
          <w:p w14:paraId="1C39086D" w14:textId="77777777" w:rsidR="00440430" w:rsidRDefault="00B30EA1">
            <w:r>
              <w:rPr>
                <w:sz w:val="18"/>
              </w:rPr>
              <w:t>Synthesis and Scoring</w:t>
            </w:r>
          </w:p>
        </w:tc>
        <w:tc>
          <w:tcPr>
            <w:tcW w:w="6048" w:type="dxa"/>
          </w:tcPr>
          <w:p w14:paraId="5304ECE0" w14:textId="77777777" w:rsidR="00440430" w:rsidRDefault="00B30EA1">
            <w:r>
              <w:rPr>
                <w:sz w:val="18"/>
              </w:rPr>
              <w:t>Six-dimension 0-100 scoring against the rubrics. The core agent.</w:t>
            </w:r>
          </w:p>
        </w:tc>
      </w:tr>
      <w:tr w:rsidR="00440430" w14:paraId="1FCADEBA" w14:textId="77777777">
        <w:tc>
          <w:tcPr>
            <w:tcW w:w="864" w:type="dxa"/>
            <w:shd w:val="clear" w:color="auto" w:fill="F6F3F0"/>
          </w:tcPr>
          <w:p w14:paraId="4776B1EA" w14:textId="77777777" w:rsidR="00440430" w:rsidRDefault="00B30EA1">
            <w:r>
              <w:rPr>
                <w:b/>
                <w:sz w:val="18"/>
              </w:rPr>
              <w:t>SYN3</w:t>
            </w:r>
          </w:p>
        </w:tc>
        <w:tc>
          <w:tcPr>
            <w:tcW w:w="2448" w:type="dxa"/>
            <w:shd w:val="clear" w:color="auto" w:fill="F6F3F0"/>
          </w:tcPr>
          <w:p w14:paraId="2F943DB1" w14:textId="77777777" w:rsidR="00440430" w:rsidRDefault="00B30EA1">
            <w:r>
              <w:rPr>
                <w:sz w:val="18"/>
              </w:rPr>
              <w:t>Quick Wins</w:t>
            </w:r>
          </w:p>
        </w:tc>
        <w:tc>
          <w:tcPr>
            <w:tcW w:w="6048" w:type="dxa"/>
            <w:shd w:val="clear" w:color="auto" w:fill="F6F3F0"/>
          </w:tcPr>
          <w:p w14:paraId="650F876A" w14:textId="77777777" w:rsidR="00440430" w:rsidRDefault="00B30EA1">
            <w:r>
              <w:rPr>
                <w:sz w:val="18"/>
              </w:rPr>
              <w:t>Select two or three from the five-pattern subset.</w:t>
            </w:r>
          </w:p>
        </w:tc>
      </w:tr>
      <w:tr w:rsidR="00440430" w14:paraId="2EBC587C" w14:textId="77777777">
        <w:tc>
          <w:tcPr>
            <w:tcW w:w="864" w:type="dxa"/>
          </w:tcPr>
          <w:p w14:paraId="44CF4AA7" w14:textId="77777777" w:rsidR="00440430" w:rsidRDefault="00B30EA1">
            <w:r>
              <w:rPr>
                <w:b/>
                <w:sz w:val="18"/>
              </w:rPr>
              <w:t>OUT1</w:t>
            </w:r>
          </w:p>
        </w:tc>
        <w:tc>
          <w:tcPr>
            <w:tcW w:w="2448" w:type="dxa"/>
          </w:tcPr>
          <w:p w14:paraId="5F6FD4A3" w14:textId="77777777" w:rsidR="00440430" w:rsidRDefault="00B30EA1">
            <w:r>
              <w:rPr>
                <w:sz w:val="18"/>
              </w:rPr>
              <w:t>Output Generation</w:t>
            </w:r>
          </w:p>
        </w:tc>
        <w:tc>
          <w:tcPr>
            <w:tcW w:w="6048" w:type="dxa"/>
          </w:tcPr>
          <w:p w14:paraId="603D679A" w14:textId="77777777" w:rsidR="00440430" w:rsidRDefault="00B30EA1">
            <w:r>
              <w:rPr>
                <w:sz w:val="18"/>
              </w:rPr>
              <w:t>Render the scorecard and findings appendix.</w:t>
            </w:r>
          </w:p>
        </w:tc>
      </w:tr>
      <w:tr w:rsidR="00440430" w14:paraId="4AEE4C52" w14:textId="77777777">
        <w:tc>
          <w:tcPr>
            <w:tcW w:w="864" w:type="dxa"/>
            <w:shd w:val="clear" w:color="auto" w:fill="F6F3F0"/>
          </w:tcPr>
          <w:p w14:paraId="0A9B6936" w14:textId="77777777" w:rsidR="00440430" w:rsidRDefault="00B30EA1">
            <w:r>
              <w:rPr>
                <w:b/>
                <w:sz w:val="18"/>
              </w:rPr>
              <w:t>OUT2</w:t>
            </w:r>
          </w:p>
        </w:tc>
        <w:tc>
          <w:tcPr>
            <w:tcW w:w="2448" w:type="dxa"/>
            <w:shd w:val="clear" w:color="auto" w:fill="F6F3F0"/>
          </w:tcPr>
          <w:p w14:paraId="07200022" w14:textId="77777777" w:rsidR="00440430" w:rsidRDefault="00B30EA1">
            <w:r>
              <w:rPr>
                <w:sz w:val="18"/>
              </w:rPr>
              <w:t>Validation and QA</w:t>
            </w:r>
          </w:p>
        </w:tc>
        <w:tc>
          <w:tcPr>
            <w:tcW w:w="6048" w:type="dxa"/>
            <w:shd w:val="clear" w:color="auto" w:fill="F6F3F0"/>
          </w:tcPr>
          <w:p w14:paraId="71B1BEB6" w14:textId="77777777" w:rsidR="00440430" w:rsidRDefault="00B30EA1">
            <w:r>
              <w:rPr>
                <w:sz w:val="18"/>
              </w:rPr>
              <w:t>Run the checks before partner review.</w:t>
            </w:r>
          </w:p>
        </w:tc>
      </w:tr>
    </w:tbl>
    <w:p w14:paraId="32F2B789" w14:textId="77777777" w:rsidR="00440430" w:rsidRDefault="00440430">
      <w:pPr>
        <w:spacing w:after="40"/>
      </w:pPr>
    </w:p>
    <w:p w14:paraId="2477E321" w14:textId="77777777" w:rsidR="00440430" w:rsidRDefault="00B30EA1">
      <w:pPr>
        <w:spacing w:after="140" w:line="283" w:lineRule="auto"/>
      </w:pPr>
      <w:r>
        <w:t>Deferred from the MVP: DES1 (the definition is hand-authored), RES4 competitor and RES5 regulatory research, and POST1 to POST3 (routing, benchmark, feedstock).</w:t>
      </w:r>
    </w:p>
    <w:p w14:paraId="26513318" w14:textId="77777777" w:rsidR="00440430" w:rsidRDefault="00B30EA1">
      <w:pPr>
        <w:pBdr>
          <w:bottom w:val="single" w:sz="4" w:space="4" w:color="C9C4BD"/>
        </w:pBdr>
        <w:spacing w:before="300" w:after="100"/>
      </w:pPr>
      <w:r>
        <w:rPr>
          <w:b/>
          <w:color w:val="0E1020"/>
          <w:sz w:val="32"/>
        </w:rPr>
        <w:t>Customer zero</w:t>
      </w:r>
    </w:p>
    <w:p w14:paraId="1421EBD9" w14:textId="77777777" w:rsidR="00440430" w:rsidRDefault="00B30EA1">
      <w:pPr>
        <w:spacing w:after="140" w:line="283" w:lineRule="auto"/>
      </w:pPr>
      <w:r>
        <w:t>Customer zero is an internal DXC department that agrees to be the first real subject. It proves the process on real people, not just a fixture, and it gives the team a genuine scorecard to learn from. Initiation, not completion, is the three-week target.</w:t>
      </w:r>
    </w:p>
    <w:p w14:paraId="7461AC49" w14:textId="77777777" w:rsidR="00440430" w:rsidRDefault="00B30EA1">
      <w:pPr>
        <w:pStyle w:val="ListBullet"/>
        <w:spacing w:after="60"/>
      </w:pPr>
      <w:r>
        <w:t>Week 1: identify a willing department and secure an executive sponsor; confirm internal consent is simple and fast.</w:t>
      </w:r>
    </w:p>
    <w:p w14:paraId="621B5F28" w14:textId="77777777" w:rsidR="00440430" w:rsidRDefault="00B30EA1">
      <w:pPr>
        <w:pStyle w:val="ListBullet"/>
        <w:spacing w:after="60"/>
      </w:pPr>
      <w:r>
        <w:t>Week 2: scope the subject, tailor any industry framing, and schedule one to three respondents.</w:t>
      </w:r>
    </w:p>
    <w:p w14:paraId="4F1E7E70" w14:textId="77777777" w:rsidR="00440430" w:rsidRDefault="00B30EA1">
      <w:pPr>
        <w:pStyle w:val="ListBullet"/>
        <w:spacing w:after="60"/>
      </w:pPr>
      <w:r>
        <w:t>Week 3: run the interviews, produce a draft scorecard, and take it through partner review. Capture what the process taught us.</w:t>
      </w:r>
    </w:p>
    <w:p w14:paraId="5FE560A8" w14:textId="77777777" w:rsidR="00440430" w:rsidRDefault="00B30EA1">
      <w:pPr>
        <w:pBdr>
          <w:bottom w:val="single" w:sz="4" w:space="4" w:color="C9C4BD"/>
        </w:pBdr>
        <w:spacing w:before="300" w:after="100"/>
      </w:pPr>
      <w:r>
        <w:rPr>
          <w:b/>
          <w:color w:val="0E1020"/>
          <w:sz w:val="32"/>
        </w:rPr>
        <w:t>Workstreams and team</w:t>
      </w:r>
    </w:p>
    <w:p w14:paraId="7DBA024A" w14:textId="77777777" w:rsidR="00440430" w:rsidRDefault="00B30EA1">
      <w:pPr>
        <w:spacing w:after="140" w:line="283" w:lineRule="auto"/>
      </w:pPr>
      <w:r>
        <w:t>Three engineering workstreams plus a thin front-end track run in parallel, with the working group owning content and operations. With three engineers, fold the front-end into the Engine track and use an internal-tool or low-code approach to keep it light; protect the scoring track.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4890"/>
        <w:gridCol w:w="2302"/>
      </w:tblGrid>
      <w:tr w:rsidR="00440430" w14:paraId="3E516CCF" w14:textId="77777777">
        <w:tc>
          <w:tcPr>
            <w:tcW w:w="2160" w:type="dxa"/>
            <w:shd w:val="clear" w:color="auto" w:fill="0E1020"/>
          </w:tcPr>
          <w:p w14:paraId="63F6DB59" w14:textId="77777777" w:rsidR="00440430" w:rsidRDefault="00B30EA1">
            <w:r>
              <w:rPr>
                <w:b/>
                <w:color w:val="FFFFFF"/>
                <w:sz w:val="18"/>
              </w:rPr>
              <w:t>Workstream</w:t>
            </w:r>
          </w:p>
        </w:tc>
        <w:tc>
          <w:tcPr>
            <w:tcW w:w="4896" w:type="dxa"/>
            <w:shd w:val="clear" w:color="auto" w:fill="0E1020"/>
          </w:tcPr>
          <w:p w14:paraId="1049D8F3" w14:textId="77777777" w:rsidR="00440430" w:rsidRDefault="00B30EA1">
            <w:r>
              <w:rPr>
                <w:b/>
                <w:color w:val="FFFFFF"/>
                <w:sz w:val="18"/>
              </w:rPr>
              <w:t>Focus</w:t>
            </w:r>
          </w:p>
        </w:tc>
        <w:tc>
          <w:tcPr>
            <w:tcW w:w="2304" w:type="dxa"/>
            <w:shd w:val="clear" w:color="auto" w:fill="0E1020"/>
          </w:tcPr>
          <w:p w14:paraId="7C14A02A" w14:textId="77777777" w:rsidR="00440430" w:rsidRDefault="00B30EA1">
            <w:r>
              <w:rPr>
                <w:b/>
                <w:color w:val="FFFFFF"/>
                <w:sz w:val="18"/>
              </w:rPr>
              <w:t>Who</w:t>
            </w:r>
          </w:p>
        </w:tc>
      </w:tr>
      <w:tr w:rsidR="00440430" w14:paraId="7764F8E0" w14:textId="77777777">
        <w:tc>
          <w:tcPr>
            <w:tcW w:w="2160" w:type="dxa"/>
          </w:tcPr>
          <w:p w14:paraId="54C81D49" w14:textId="77777777" w:rsidR="00440430" w:rsidRDefault="00B30EA1">
            <w:r>
              <w:rPr>
                <w:b/>
                <w:sz w:val="18"/>
              </w:rPr>
              <w:t>A. Engine</w:t>
            </w:r>
          </w:p>
        </w:tc>
        <w:tc>
          <w:tcPr>
            <w:tcW w:w="4896" w:type="dxa"/>
          </w:tcPr>
          <w:p w14:paraId="1C185C6D" w14:textId="77777777" w:rsidR="00440430" w:rsidRDefault="00B30EA1">
            <w:r>
              <w:rPr>
                <w:sz w:val="18"/>
              </w:rPr>
              <w:t>Run-time loop RUN1 to RUN6, orchestrator, two-pass pacing, ElevenLabs voice.</w:t>
            </w:r>
          </w:p>
        </w:tc>
        <w:tc>
          <w:tcPr>
            <w:tcW w:w="2304" w:type="dxa"/>
          </w:tcPr>
          <w:p w14:paraId="6D9E9271" w14:textId="77777777" w:rsidR="00440430" w:rsidRDefault="00B30EA1">
            <w:r>
              <w:rPr>
                <w:sz w:val="18"/>
              </w:rPr>
              <w:t>Engineer 1 and 2</w:t>
            </w:r>
          </w:p>
        </w:tc>
      </w:tr>
      <w:tr w:rsidR="00440430" w14:paraId="6E6AA915" w14:textId="77777777">
        <w:tc>
          <w:tcPr>
            <w:tcW w:w="2160" w:type="dxa"/>
            <w:shd w:val="clear" w:color="auto" w:fill="F6F3F0"/>
          </w:tcPr>
          <w:p w14:paraId="77ACA514" w14:textId="77777777" w:rsidR="00440430" w:rsidRDefault="00B30EA1">
            <w:r>
              <w:rPr>
                <w:b/>
                <w:sz w:val="18"/>
              </w:rPr>
              <w:t>B. Research and scoring</w:t>
            </w:r>
          </w:p>
        </w:tc>
        <w:tc>
          <w:tcPr>
            <w:tcW w:w="4896" w:type="dxa"/>
            <w:shd w:val="clear" w:color="auto" w:fill="F6F3F0"/>
          </w:tcPr>
          <w:p w14:paraId="3545EC46" w14:textId="77777777" w:rsidR="00440430" w:rsidRDefault="00B30EA1">
            <w:r>
              <w:rPr>
                <w:sz w:val="18"/>
              </w:rPr>
              <w:t>RES1 filings, RES2 news, SYN2 rubric scoring direct from evidence (no external tool).</w:t>
            </w:r>
          </w:p>
        </w:tc>
        <w:tc>
          <w:tcPr>
            <w:tcW w:w="2304" w:type="dxa"/>
            <w:shd w:val="clear" w:color="auto" w:fill="F6F3F0"/>
          </w:tcPr>
          <w:p w14:paraId="56860495" w14:textId="77777777" w:rsidR="00440430" w:rsidRDefault="00B30EA1">
            <w:r>
              <w:rPr>
                <w:sz w:val="18"/>
              </w:rPr>
              <w:t>Engineer 3</w:t>
            </w:r>
          </w:p>
        </w:tc>
      </w:tr>
      <w:tr w:rsidR="00440430" w14:paraId="0B83A81E" w14:textId="77777777">
        <w:tc>
          <w:tcPr>
            <w:tcW w:w="2160" w:type="dxa"/>
          </w:tcPr>
          <w:p w14:paraId="0CE58C7C" w14:textId="77777777" w:rsidR="00440430" w:rsidRDefault="00B30EA1">
            <w:r>
              <w:rPr>
                <w:b/>
                <w:sz w:val="18"/>
              </w:rPr>
              <w:t>C. Output and review</w:t>
            </w:r>
          </w:p>
        </w:tc>
        <w:tc>
          <w:tcPr>
            <w:tcW w:w="4896" w:type="dxa"/>
          </w:tcPr>
          <w:p w14:paraId="5D4B1C47" w14:textId="77777777" w:rsidR="00440430" w:rsidRDefault="00B30EA1">
            <w:r>
              <w:rPr>
                <w:sz w:val="18"/>
              </w:rPr>
              <w:t>Scorecard render, OUT2 checks, the partner review step.</w:t>
            </w:r>
          </w:p>
        </w:tc>
        <w:tc>
          <w:tcPr>
            <w:tcW w:w="2304" w:type="dxa"/>
          </w:tcPr>
          <w:p w14:paraId="2588C894" w14:textId="77777777" w:rsidR="00440430" w:rsidRDefault="00B30EA1">
            <w:r>
              <w:rPr>
                <w:sz w:val="18"/>
              </w:rPr>
              <w:t>Engineer 4 with Robb (design)</w:t>
            </w:r>
          </w:p>
        </w:tc>
      </w:tr>
      <w:tr w:rsidR="00440430" w14:paraId="3489E858" w14:textId="77777777">
        <w:tc>
          <w:tcPr>
            <w:tcW w:w="2160" w:type="dxa"/>
            <w:shd w:val="clear" w:color="auto" w:fill="F6F3F0"/>
          </w:tcPr>
          <w:p w14:paraId="54D52BE9" w14:textId="77777777" w:rsidR="00440430" w:rsidRDefault="00B30EA1">
            <w:r>
              <w:rPr>
                <w:b/>
                <w:sz w:val="18"/>
              </w:rPr>
              <w:t>D. Content and operations</w:t>
            </w:r>
          </w:p>
        </w:tc>
        <w:tc>
          <w:tcPr>
            <w:tcW w:w="4896" w:type="dxa"/>
            <w:shd w:val="clear" w:color="auto" w:fill="F6F3F0"/>
          </w:tcPr>
          <w:p w14:paraId="11027F83" w14:textId="77777777" w:rsidR="00440430" w:rsidRDefault="00B30EA1">
            <w:r>
              <w:rPr>
                <w:sz w:val="18"/>
              </w:rPr>
              <w:t>Interview definition authoring, consent copy and Legal, customer-zero setup, demo storyboard. Quick-wins subset and APR-seeded patterns owned by Robb.</w:t>
            </w:r>
          </w:p>
        </w:tc>
        <w:tc>
          <w:tcPr>
            <w:tcW w:w="2304" w:type="dxa"/>
            <w:shd w:val="clear" w:color="auto" w:fill="F6F3F0"/>
          </w:tcPr>
          <w:p w14:paraId="27E26D5A" w14:textId="77777777" w:rsidR="00440430" w:rsidRDefault="00B30EA1">
            <w:r>
              <w:rPr>
                <w:sz w:val="18"/>
              </w:rPr>
              <w:t>Working group (Chris, Shawn); Robb (quick wins)</w:t>
            </w:r>
          </w:p>
        </w:tc>
      </w:tr>
      <w:tr w:rsidR="00440430" w14:paraId="15A03920" w14:textId="77777777">
        <w:tc>
          <w:tcPr>
            <w:tcW w:w="2160" w:type="dxa"/>
          </w:tcPr>
          <w:p w14:paraId="29A338DC" w14:textId="77777777" w:rsidR="00440430" w:rsidRDefault="00B30EA1">
            <w:r>
              <w:rPr>
                <w:b/>
                <w:sz w:val="18"/>
              </w:rPr>
              <w:t>E. Front-end (thin)</w:t>
            </w:r>
          </w:p>
        </w:tc>
        <w:tc>
          <w:tcPr>
            <w:tcW w:w="4896" w:type="dxa"/>
          </w:tcPr>
          <w:p w14:paraId="75C90EEF" w14:textId="77777777" w:rsidR="00440430" w:rsidRDefault="00B30EA1">
            <w:r>
              <w:rPr>
                <w:sz w:val="18"/>
              </w:rPr>
              <w:t>Intake form, chat-and-voice interview UI, minimal partner review screen, scorecard delivery link. Internal-tool or low-code for V0.</w:t>
            </w:r>
          </w:p>
        </w:tc>
        <w:tc>
          <w:tcPr>
            <w:tcW w:w="2304" w:type="dxa"/>
          </w:tcPr>
          <w:p w14:paraId="3D4EDDD0" w14:textId="77777777" w:rsidR="00440430" w:rsidRDefault="00B30EA1">
            <w:r>
              <w:rPr>
                <w:sz w:val="18"/>
              </w:rPr>
              <w:t>Engineer 1 (shared with Engine)</w:t>
            </w:r>
          </w:p>
        </w:tc>
      </w:tr>
    </w:tbl>
    <w:p w14:paraId="3EBC3BD2" w14:textId="77777777" w:rsidR="00440430" w:rsidRDefault="00440430">
      <w:pPr>
        <w:spacing w:after="40"/>
      </w:pPr>
    </w:p>
    <w:p w14:paraId="564FADCC" w14:textId="77777777" w:rsidR="00440430" w:rsidRDefault="00B30EA1">
      <w:pPr>
        <w:pBdr>
          <w:bottom w:val="single" w:sz="4" w:space="4" w:color="C9C4BD"/>
        </w:pBdr>
        <w:spacing w:before="300" w:after="100"/>
      </w:pPr>
      <w:r>
        <w:rPr>
          <w:b/>
          <w:color w:val="0E1020"/>
          <w:sz w:val="32"/>
        </w:rPr>
        <w:t>The three-week plan</w:t>
      </w:r>
    </w:p>
    <w:p w14:paraId="49CB4207" w14:textId="77777777" w:rsidR="00440430" w:rsidRDefault="00B30EA1">
      <w:pPr>
        <w:spacing w:before="200" w:after="60"/>
      </w:pPr>
      <w:r>
        <w:rPr>
          <w:b/>
          <w:color w:val="0E1020"/>
          <w:sz w:val="25"/>
        </w:rPr>
        <w:t>Week 1: foundations and first walk</w:t>
      </w:r>
    </w:p>
    <w:p w14:paraId="15B0D4FF" w14:textId="77777777" w:rsidR="00440430" w:rsidRDefault="00B30EA1">
      <w:pPr>
        <w:pStyle w:val="ListBullet"/>
        <w:spacing w:after="60"/>
      </w:pPr>
      <w:r>
        <w:t>Day 1 to 2: confirm the PRD V5 recommended tech stack and NFR targets (see the PRD Technical Requirements section) rather than deciding from scratch; provision the AWS environment; obtain Anthropic and ElevenLabs keys; scaffold the repo and the orchestrator skeleton.</w:t>
      </w:r>
    </w:p>
    <w:p w14:paraId="3BE7F4EE" w14:textId="77777777" w:rsidR="00440430" w:rsidRDefault="00B30EA1">
      <w:pPr>
        <w:pStyle w:val="ListBullet"/>
        <w:spacing w:after="60"/>
      </w:pPr>
      <w:r>
        <w:t>Author the AI Readiness definition: six objectives with anchored rubrics, from Companion 01. Owner: working group.</w:t>
      </w:r>
    </w:p>
    <w:p w14:paraId="4CAC3470" w14:textId="77777777" w:rsidR="00440430" w:rsidRDefault="00B30EA1">
      <w:pPr>
        <w:pStyle w:val="ListBullet"/>
        <w:spacing w:after="60"/>
      </w:pPr>
      <w:r>
        <w:t>Stand up the SYN2 scoring scaffold: rubric-based scoring directly from captured evidence and research. No external analytical tool.</w:t>
      </w:r>
    </w:p>
    <w:p w14:paraId="05648EB3" w14:textId="77777777" w:rsidR="00440430" w:rsidRDefault="00B30EA1">
      <w:pPr>
        <w:pStyle w:val="ListBullet"/>
        <w:spacing w:after="60"/>
      </w:pPr>
      <w:r>
        <w:t>Draft the consent copy and send it to DXC Legal. Identify the customer-zero department and approach a sponsor.</w:t>
      </w:r>
    </w:p>
    <w:p w14:paraId="7DC30C9D" w14:textId="77777777" w:rsidR="00440430" w:rsidRDefault="00B30EA1">
      <w:pPr>
        <w:pStyle w:val="ListBullet"/>
        <w:spacing w:after="60"/>
      </w:pPr>
      <w:r>
        <w:t>Build the five-pattern quick-wins subset (Owner: Robb, APR-seeded) and seed the MeridianFS fixture.</w:t>
      </w:r>
    </w:p>
    <w:p w14:paraId="3EC7EDF4" w14:textId="77777777" w:rsidR="00440430" w:rsidRDefault="00B30EA1">
      <w:pPr>
        <w:pStyle w:val="ListBullet"/>
        <w:spacing w:after="60"/>
      </w:pPr>
      <w:r>
        <w:t>Stand up the intake form and a chat interface shell (internal-tool or low-code).</w:t>
      </w:r>
    </w:p>
    <w:p w14:paraId="17007A7E" w14:textId="77777777" w:rsidR="00440430" w:rsidRDefault="00B30EA1">
      <w:pPr>
        <w:spacing w:after="140" w:line="283" w:lineRule="auto"/>
      </w:pPr>
      <w:r>
        <w:rPr>
          <w:b/>
          <w:color w:val="0E1020"/>
        </w:rPr>
        <w:t xml:space="preserve">End of week 1.  </w:t>
      </w:r>
      <w:r>
        <w:t>The chat loop walks at least one objective end to end on MeridianFS, and the scorer returns a number against a rubric.</w:t>
      </w:r>
    </w:p>
    <w:p w14:paraId="0867E6E1" w14:textId="77777777" w:rsidR="00440430" w:rsidRDefault="00B30EA1">
      <w:pPr>
        <w:spacing w:before="200" w:after="60"/>
      </w:pPr>
      <w:r>
        <w:rPr>
          <w:b/>
          <w:color w:val="0E1020"/>
          <w:sz w:val="25"/>
        </w:rPr>
        <w:t>Week 2: the vertical slice works</w:t>
      </w:r>
    </w:p>
    <w:p w14:paraId="1510F492" w14:textId="77777777" w:rsidR="00440430" w:rsidRDefault="00B30EA1">
      <w:pPr>
        <w:pStyle w:val="ListBullet"/>
        <w:spacing w:after="60"/>
      </w:pPr>
      <w:r>
        <w:t>Complete the run-time loop across all six objectives in chat, with two-pass pacing inside the time budget.</w:t>
      </w:r>
    </w:p>
    <w:p w14:paraId="46834CAC" w14:textId="77777777" w:rsidR="00440430" w:rsidRDefault="00B30EA1">
      <w:pPr>
        <w:pStyle w:val="ListBullet"/>
        <w:spacing w:after="60"/>
      </w:pPr>
      <w:r>
        <w:t>SYN2 scores from captured evidence with reasoning before score; RES1 and RES2 feed triangulation; SYN1 runs as a placeholder.</w:t>
      </w:r>
    </w:p>
    <w:p w14:paraId="36212ED6" w14:textId="77777777" w:rsidR="00440430" w:rsidRDefault="00B30EA1">
      <w:pPr>
        <w:pStyle w:val="ListBullet"/>
        <w:spacing w:after="60"/>
      </w:pPr>
      <w:r>
        <w:t>OUT1 renders the scorecard (radar, strengths and gaps, quote, quick wins, walled recommendation); OUT2 runs the checks; the partner review step works.</w:t>
      </w:r>
    </w:p>
    <w:p w14:paraId="320EA51B" w14:textId="77777777" w:rsidR="00440430" w:rsidRDefault="00B30EA1">
      <w:pPr>
        <w:pStyle w:val="ListBullet"/>
        <w:spacing w:after="60"/>
      </w:pPr>
      <w:r>
        <w:t>Integrate ElevenLabs voice on the demo path, with chat as the fallback, including the voice interface (microphone, playback, live transcript) and a minimal partner review screen.</w:t>
      </w:r>
    </w:p>
    <w:p w14:paraId="76E0BCB8" w14:textId="77777777" w:rsidR="00440430" w:rsidRDefault="00B30EA1">
      <w:pPr>
        <w:pStyle w:val="ListBullet"/>
        <w:spacing w:after="60"/>
      </w:pPr>
      <w:r>
        <w:t>Customer zero: sponsor and consent secured; respondents scheduled; framing tailored.</w:t>
      </w:r>
    </w:p>
    <w:p w14:paraId="26B4DCBA" w14:textId="77777777" w:rsidR="00440430" w:rsidRDefault="00B30EA1">
      <w:pPr>
        <w:spacing w:after="140" w:line="283" w:lineRule="auto"/>
      </w:pPr>
      <w:r>
        <w:rPr>
          <w:b/>
          <w:color w:val="0E1020"/>
        </w:rPr>
        <w:t xml:space="preserve">End of week 2.  </w:t>
      </w:r>
      <w:r>
        <w:t>End to end on MeridianFS, in chat and voice, to a draft scorecard and partner review. Internally demoable.</w:t>
      </w:r>
    </w:p>
    <w:p w14:paraId="0384850B" w14:textId="77777777" w:rsidR="00440430" w:rsidRDefault="00B30EA1">
      <w:pPr>
        <w:spacing w:before="200" w:after="60"/>
      </w:pPr>
      <w:r>
        <w:rPr>
          <w:b/>
          <w:color w:val="0E1020"/>
          <w:sz w:val="25"/>
        </w:rPr>
        <w:t>Week 3: harden, demo, initiate customer zero</w:t>
      </w:r>
    </w:p>
    <w:p w14:paraId="0DF0B6B0" w14:textId="77777777" w:rsidR="00440430" w:rsidRDefault="00B30EA1">
      <w:pPr>
        <w:pStyle w:val="ListBullet"/>
        <w:spacing w:after="60"/>
      </w:pPr>
      <w:r>
        <w:t>Reliability pass on the demo path; validate the MeridianFS fixture fully and the other two if time allows.</w:t>
      </w:r>
    </w:p>
    <w:p w14:paraId="669D408C" w14:textId="77777777" w:rsidR="00440430" w:rsidRDefault="00B30EA1">
      <w:pPr>
        <w:pStyle w:val="ListBullet"/>
        <w:spacing w:after="60"/>
      </w:pPr>
      <w:r>
        <w:t>Tune voice turn latency to a natural target; confirm the chat fallback.</w:t>
      </w:r>
    </w:p>
    <w:p w14:paraId="39C2270E" w14:textId="77777777" w:rsidR="00440430" w:rsidRDefault="00B30EA1">
      <w:pPr>
        <w:pStyle w:val="ListBullet"/>
        <w:spacing w:after="60"/>
      </w:pPr>
      <w:r>
        <w:t>Make the partner review usable at 15 to 30 minutes.</w:t>
      </w:r>
    </w:p>
    <w:p w14:paraId="68612903" w14:textId="77777777" w:rsidR="00440430" w:rsidRDefault="00B30EA1">
      <w:pPr>
        <w:pStyle w:val="ListBullet"/>
        <w:spacing w:after="60"/>
      </w:pPr>
      <w:r>
        <w:t>Run the customer-zero interviews; produce a real draft scorecard; take it through partner review.</w:t>
      </w:r>
    </w:p>
    <w:p w14:paraId="726F4BA0" w14:textId="77777777" w:rsidR="00440430" w:rsidRDefault="00B30EA1">
      <w:pPr>
        <w:pStyle w:val="ListBullet"/>
        <w:spacing w:after="60"/>
      </w:pPr>
      <w:r>
        <w:t>Finalize the demo storyboard and run a dry run; deliver the internal demo to leadership.</w:t>
      </w:r>
    </w:p>
    <w:p w14:paraId="32B53CC6" w14:textId="77777777" w:rsidR="00440430" w:rsidRDefault="00B30EA1">
      <w:pPr>
        <w:spacing w:after="140" w:line="283" w:lineRule="auto"/>
      </w:pPr>
      <w:r>
        <w:rPr>
          <w:b/>
          <w:color w:val="0E1020"/>
        </w:rPr>
        <w:t xml:space="preserve">End of week 3.  </w:t>
      </w:r>
      <w:r>
        <w:t>An internal demo proving the technology and the process, and customer zero initiated with interviews run and a draft scorecard in review.</w:t>
      </w:r>
    </w:p>
    <w:p w14:paraId="6DE95750" w14:textId="77777777" w:rsidR="00440430" w:rsidRDefault="00B30EA1">
      <w:pPr>
        <w:pBdr>
          <w:bottom w:val="single" w:sz="4" w:space="4" w:color="C9C4BD"/>
        </w:pBdr>
        <w:spacing w:before="300" w:after="100"/>
      </w:pPr>
      <w:r>
        <w:rPr>
          <w:b/>
          <w:color w:val="0E1020"/>
          <w:sz w:val="32"/>
        </w:rPr>
        <w:t>Critical path and dependencies</w:t>
      </w:r>
    </w:p>
    <w:p w14:paraId="2BC77AAB" w14:textId="77777777" w:rsidR="00440430" w:rsidRDefault="00B30EA1">
      <w:pPr>
        <w:pStyle w:val="ListBullet"/>
        <w:spacing w:after="60"/>
      </w:pPr>
      <w:r>
        <w:t>AWS environment and the Anthropic and ElevenLabs keys, week 1, day 1 to 2. Owner: Chris with Andre.</w:t>
      </w:r>
    </w:p>
    <w:p w14:paraId="1EB9CD76" w14:textId="77777777" w:rsidR="00440430" w:rsidRDefault="00B30EA1">
      <w:pPr>
        <w:pStyle w:val="ListBullet"/>
        <w:spacing w:after="60"/>
      </w:pPr>
      <w:r>
        <w:t>Tech stack confirmed against the PRD V5 recommended defaults, day 3. Owner: engineering lead.</w:t>
      </w:r>
    </w:p>
    <w:p w14:paraId="590BEB74" w14:textId="77777777" w:rsidR="00440430" w:rsidRDefault="00B30EA1">
      <w:pPr>
        <w:pStyle w:val="ListBullet"/>
        <w:spacing w:after="60"/>
      </w:pPr>
      <w:r>
        <w:t>The authored interview definition, end of week 1. Gates the run-time loop. Owner: working group.</w:t>
      </w:r>
    </w:p>
    <w:p w14:paraId="395494D6" w14:textId="77777777" w:rsidR="00440430" w:rsidRDefault="00B30EA1">
      <w:pPr>
        <w:pStyle w:val="ListBullet"/>
        <w:spacing w:after="60"/>
      </w:pPr>
      <w:r>
        <w:t>SYN2 scoring scaffold, week 1 to 2. Scores directly against the rubrics from evidence and research; no external analytical dependency.</w:t>
      </w:r>
    </w:p>
    <w:p w14:paraId="7CDEAB75" w14:textId="77777777" w:rsidR="00440430" w:rsidRDefault="00B30EA1">
      <w:pPr>
        <w:pStyle w:val="ListBullet"/>
        <w:spacing w:after="60"/>
      </w:pPr>
      <w:r>
        <w:t>Consent copy and Legal review, week 1 to 2. Gates any real interview, including customer zero.</w:t>
      </w:r>
    </w:p>
    <w:p w14:paraId="05649FEB" w14:textId="77777777" w:rsidR="00440430" w:rsidRDefault="00B30EA1">
      <w:pPr>
        <w:pStyle w:val="ListBullet"/>
        <w:spacing w:after="60"/>
      </w:pPr>
      <w:r>
        <w:t>Customer-zero sponsor commitment, week 1. Gates the customer-zero interviews in week 3.</w:t>
      </w:r>
    </w:p>
    <w:p w14:paraId="0057A9F4" w14:textId="77777777" w:rsidR="00440430" w:rsidRDefault="00B30EA1">
      <w:pPr>
        <w:pBdr>
          <w:bottom w:val="single" w:sz="4" w:space="4" w:color="C9C4BD"/>
        </w:pBdr>
        <w:spacing w:before="300" w:after="100"/>
      </w:pPr>
      <w:r>
        <w:rPr>
          <w:b/>
          <w:color w:val="0E1020"/>
          <w:sz w:val="32"/>
        </w:rPr>
        <w:t>Risks and mitigations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5"/>
        <w:gridCol w:w="6185"/>
      </w:tblGrid>
      <w:tr w:rsidR="00440430" w14:paraId="220FECAF" w14:textId="77777777">
        <w:tc>
          <w:tcPr>
            <w:tcW w:w="3168" w:type="dxa"/>
            <w:shd w:val="clear" w:color="auto" w:fill="0E1020"/>
          </w:tcPr>
          <w:p w14:paraId="3E1FB63B" w14:textId="77777777" w:rsidR="00440430" w:rsidRDefault="00B30EA1"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w="6192" w:type="dxa"/>
            <w:shd w:val="clear" w:color="auto" w:fill="0E1020"/>
          </w:tcPr>
          <w:p w14:paraId="619EBEF0" w14:textId="77777777" w:rsidR="00440430" w:rsidRDefault="00B30EA1">
            <w:r>
              <w:rPr>
                <w:b/>
                <w:color w:val="FFFFFF"/>
                <w:sz w:val="18"/>
              </w:rPr>
              <w:t>Mitigation</w:t>
            </w:r>
          </w:p>
        </w:tc>
      </w:tr>
      <w:tr w:rsidR="00440430" w14:paraId="28657157" w14:textId="77777777">
        <w:tc>
          <w:tcPr>
            <w:tcW w:w="3168" w:type="dxa"/>
          </w:tcPr>
          <w:p w14:paraId="57F7B3D7" w14:textId="77777777" w:rsidR="00440430" w:rsidRDefault="00B30EA1">
            <w:r>
              <w:rPr>
                <w:b/>
                <w:sz w:val="18"/>
              </w:rPr>
              <w:t>Voice latency or integration slips</w:t>
            </w:r>
          </w:p>
        </w:tc>
        <w:tc>
          <w:tcPr>
            <w:tcW w:w="6192" w:type="dxa"/>
          </w:tcPr>
          <w:p w14:paraId="54BB16C5" w14:textId="77777777" w:rsidR="00440430" w:rsidRDefault="00B30EA1">
            <w:r>
              <w:rPr>
                <w:sz w:val="18"/>
              </w:rPr>
              <w:t>Build chat first; integrate voice in week 2; keep chat as the demo fallback.</w:t>
            </w:r>
          </w:p>
        </w:tc>
      </w:tr>
      <w:tr w:rsidR="00440430" w14:paraId="1B24A492" w14:textId="77777777">
        <w:tc>
          <w:tcPr>
            <w:tcW w:w="3168" w:type="dxa"/>
            <w:shd w:val="clear" w:color="auto" w:fill="F6F3F0"/>
          </w:tcPr>
          <w:p w14:paraId="56B9CE0D" w14:textId="77777777" w:rsidR="00440430" w:rsidRDefault="00B30EA1">
            <w:r>
              <w:rPr>
                <w:b/>
                <w:sz w:val="18"/>
              </w:rPr>
              <w:t>Public research is thin for the internal customer-zero subject</w:t>
            </w:r>
          </w:p>
        </w:tc>
        <w:tc>
          <w:tcPr>
            <w:tcW w:w="6192" w:type="dxa"/>
            <w:shd w:val="clear" w:color="auto" w:fill="F6F3F0"/>
          </w:tcPr>
          <w:p w14:paraId="3122B273" w14:textId="77777777" w:rsidR="00440430" w:rsidRDefault="00B30EA1">
            <w:r>
              <w:rPr>
                <w:sz w:val="18"/>
              </w:rPr>
              <w:t>Lean on interview evidence for the internal subject; research mainly proves the pipeline, not the internal score.</w:t>
            </w:r>
          </w:p>
        </w:tc>
      </w:tr>
      <w:tr w:rsidR="00440430" w14:paraId="4435507D" w14:textId="77777777">
        <w:tc>
          <w:tcPr>
            <w:tcW w:w="3168" w:type="dxa"/>
          </w:tcPr>
          <w:p w14:paraId="67CA30C1" w14:textId="77777777" w:rsidR="00440430" w:rsidRDefault="00B30EA1">
            <w:r>
              <w:rPr>
                <w:b/>
                <w:sz w:val="18"/>
              </w:rPr>
              <w:t>Scores are not yet calibrated</w:t>
            </w:r>
          </w:p>
        </w:tc>
        <w:tc>
          <w:tcPr>
            <w:tcW w:w="6192" w:type="dxa"/>
          </w:tcPr>
          <w:p w14:paraId="52BD5366" w14:textId="77777777" w:rsidR="00440430" w:rsidRDefault="00B30EA1">
            <w:r>
              <w:rPr>
                <w:sz w:val="18"/>
              </w:rPr>
              <w:t>Anchored rubrics and reasoning before score; the partner review gate; accept demo-grade, not calibrated, and start a small gold set.</w:t>
            </w:r>
          </w:p>
        </w:tc>
      </w:tr>
      <w:tr w:rsidR="00440430" w14:paraId="12ED26EB" w14:textId="77777777">
        <w:tc>
          <w:tcPr>
            <w:tcW w:w="3168" w:type="dxa"/>
            <w:shd w:val="clear" w:color="auto" w:fill="F6F3F0"/>
          </w:tcPr>
          <w:p w14:paraId="4C5D9C7B" w14:textId="77777777" w:rsidR="00440430" w:rsidRDefault="00B30EA1">
            <w:r>
              <w:rPr>
                <w:b/>
                <w:sz w:val="18"/>
              </w:rPr>
              <w:t>Consent or Legal timing</w:t>
            </w:r>
          </w:p>
        </w:tc>
        <w:tc>
          <w:tcPr>
            <w:tcW w:w="6192" w:type="dxa"/>
            <w:shd w:val="clear" w:color="auto" w:fill="F6F3F0"/>
          </w:tcPr>
          <w:p w14:paraId="3E49090E" w14:textId="77777777" w:rsidR="00440430" w:rsidRDefault="00B30EA1">
            <w:r>
              <w:rPr>
                <w:sz w:val="18"/>
              </w:rPr>
              <w:t>Draft copy in week 1 and send to Legal at once; customer zero is internal, which simplifies consent.</w:t>
            </w:r>
          </w:p>
        </w:tc>
      </w:tr>
      <w:tr w:rsidR="00440430" w14:paraId="502C5D33" w14:textId="77777777">
        <w:tc>
          <w:tcPr>
            <w:tcW w:w="3168" w:type="dxa"/>
          </w:tcPr>
          <w:p w14:paraId="2EFACE21" w14:textId="77777777" w:rsidR="00440430" w:rsidRDefault="00B30EA1">
            <w:r>
              <w:rPr>
                <w:b/>
                <w:sz w:val="18"/>
              </w:rPr>
              <w:t>Customer-zero sponsor unavailable</w:t>
            </w:r>
          </w:p>
        </w:tc>
        <w:tc>
          <w:tcPr>
            <w:tcW w:w="6192" w:type="dxa"/>
          </w:tcPr>
          <w:p w14:paraId="66C289C6" w14:textId="77777777" w:rsidR="00440430" w:rsidRDefault="00B30EA1">
            <w:r>
              <w:rPr>
                <w:sz w:val="18"/>
              </w:rPr>
              <w:t>Secure the sponsor in week 1; choose a willing department; scope to one to three respondents.</w:t>
            </w:r>
          </w:p>
        </w:tc>
      </w:tr>
      <w:tr w:rsidR="00440430" w14:paraId="0928AB55" w14:textId="77777777">
        <w:tc>
          <w:tcPr>
            <w:tcW w:w="3168" w:type="dxa"/>
            <w:shd w:val="clear" w:color="auto" w:fill="F6F3F0"/>
          </w:tcPr>
          <w:p w14:paraId="5100596C" w14:textId="77777777" w:rsidR="00440430" w:rsidRDefault="00B30EA1">
            <w:r>
              <w:rPr>
                <w:b/>
                <w:sz w:val="18"/>
              </w:rPr>
              <w:t>Scope creep</w:t>
            </w:r>
          </w:p>
        </w:tc>
        <w:tc>
          <w:tcPr>
            <w:tcW w:w="6192" w:type="dxa"/>
            <w:shd w:val="clear" w:color="auto" w:fill="F6F3F0"/>
          </w:tcPr>
          <w:p w14:paraId="157373A8" w14:textId="77777777" w:rsidR="00440430" w:rsidRDefault="00B30EA1">
            <w:r>
              <w:rPr>
                <w:sz w:val="18"/>
              </w:rPr>
              <w:t>Freeze the MVP scope. Anything off the thin slice goes to the next phase.</w:t>
            </w:r>
          </w:p>
        </w:tc>
      </w:tr>
    </w:tbl>
    <w:p w14:paraId="7841914D" w14:textId="77777777" w:rsidR="00440430" w:rsidRDefault="00440430">
      <w:pPr>
        <w:spacing w:after="40"/>
      </w:pPr>
    </w:p>
    <w:p w14:paraId="0670245F" w14:textId="77777777" w:rsidR="00440430" w:rsidRDefault="00B30EA1">
      <w:pPr>
        <w:pBdr>
          <w:bottom w:val="single" w:sz="4" w:space="4" w:color="C9C4BD"/>
        </w:pBdr>
        <w:spacing w:before="300" w:after="100"/>
      </w:pPr>
      <w:r>
        <w:rPr>
          <w:b/>
          <w:color w:val="0E1020"/>
          <w:sz w:val="32"/>
        </w:rPr>
        <w:t>Definition of done</w:t>
      </w:r>
    </w:p>
    <w:p w14:paraId="17300B7C" w14:textId="77777777" w:rsidR="00440430" w:rsidRDefault="00B30EA1">
      <w:pPr>
        <w:pStyle w:val="ListBullet"/>
        <w:spacing w:after="60"/>
      </w:pPr>
      <w:r>
        <w:t>The engine conducts the AI Readiness interview end to end, in chat and voice, on the MeridianFS fixture, inside the time budget.</w:t>
      </w:r>
    </w:p>
    <w:p w14:paraId="293545A7" w14:textId="77777777" w:rsidR="00440430" w:rsidRDefault="00B30EA1">
      <w:pPr>
        <w:pStyle w:val="ListBullet"/>
        <w:spacing w:after="60"/>
      </w:pPr>
      <w:r>
        <w:t>SYN2 produces six 0-100 scores with reasoning and confidence; OUT1 renders a brand-compliant scorecard; OUT2 passes; a partner reviews and approves.</w:t>
      </w:r>
    </w:p>
    <w:p w14:paraId="7BBDD495" w14:textId="77777777" w:rsidR="00440430" w:rsidRDefault="00B30EA1">
      <w:pPr>
        <w:pStyle w:val="ListBullet"/>
        <w:spacing w:after="60"/>
      </w:pPr>
      <w:r>
        <w:t>Customer zero is initiated: a sponsor and consent, interviews run, and a real draft scorecard in partner review.</w:t>
      </w:r>
    </w:p>
    <w:p w14:paraId="3C914BD2" w14:textId="77777777" w:rsidR="00440430" w:rsidRDefault="00B30EA1">
      <w:pPr>
        <w:pStyle w:val="ListBullet"/>
        <w:spacing w:after="60"/>
      </w:pPr>
      <w:r>
        <w:t>A repeatable internal demo script exists and has been run for leadership.</w:t>
      </w:r>
    </w:p>
    <w:p w14:paraId="2D167C26" w14:textId="77777777" w:rsidR="00440430" w:rsidRDefault="00B30EA1">
      <w:pPr>
        <w:pBdr>
          <w:bottom w:val="single" w:sz="4" w:space="4" w:color="C9C4BD"/>
        </w:pBdr>
        <w:spacing w:before="300" w:after="100"/>
      </w:pPr>
      <w:r>
        <w:rPr>
          <w:b/>
          <w:color w:val="0E1020"/>
          <w:sz w:val="32"/>
        </w:rPr>
        <w:t>What this sets up</w:t>
      </w:r>
    </w:p>
    <w:p w14:paraId="52A594DF" w14:textId="77777777" w:rsidR="00440430" w:rsidRDefault="00B30EA1">
      <w:pPr>
        <w:spacing w:after="140" w:line="283" w:lineRule="auto"/>
      </w:pPr>
      <w:r>
        <w:t>Clearing this three-week bar proves the technology and the process and produces the first real result. It feeds the next phase directly: hardening the pipeline, populating the industry patterns and the full quick-wins library, extending the partner review, and moving from customer zero to the first external pilots. It also gives the investor-day story a working system and a real scorecard to show, not a mockup.</w:t>
      </w:r>
    </w:p>
    <w:sectPr w:rsidR="0044043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1994856">
    <w:abstractNumId w:val="8"/>
  </w:num>
  <w:num w:numId="2" w16cid:durableId="176819783">
    <w:abstractNumId w:val="7"/>
  </w:num>
  <w:num w:numId="3" w16cid:durableId="1890219606">
    <w:abstractNumId w:val="0"/>
  </w:num>
  <w:num w:numId="4" w16cid:durableId="2019843060">
    <w:abstractNumId w:val="6"/>
  </w:num>
  <w:num w:numId="5" w16cid:durableId="2094008509">
    <w:abstractNumId w:val="5"/>
  </w:num>
  <w:num w:numId="6" w16cid:durableId="2114324272">
    <w:abstractNumId w:val="2"/>
  </w:num>
  <w:num w:numId="7" w16cid:durableId="327640052">
    <w:abstractNumId w:val="3"/>
  </w:num>
  <w:num w:numId="8" w16cid:durableId="490411232">
    <w:abstractNumId w:val="4"/>
  </w:num>
  <w:num w:numId="9" w16cid:durableId="929854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26F4"/>
    <w:rsid w:val="0029639D"/>
    <w:rsid w:val="00326F90"/>
    <w:rsid w:val="00440430"/>
    <w:rsid w:val="004C67BA"/>
    <w:rsid w:val="00693E54"/>
    <w:rsid w:val="00A02980"/>
    <w:rsid w:val="00AA1D8D"/>
    <w:rsid w:val="00B30EA1"/>
    <w:rsid w:val="00B47730"/>
    <w:rsid w:val="00CB0664"/>
    <w:rsid w:val="00DC5304"/>
    <w:rsid w:val="00E76C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DDC2692-A11E-4B63-9BF8-074F04E3E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a5f7c67-4b3c-436c-98f8-43019c64302b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21DC28C2C20D42B5EB846B80249314" ma:contentTypeVersion="11" ma:contentTypeDescription="Create a new document." ma:contentTypeScope="" ma:versionID="e339436e656a5c8d0743f2310002574b">
  <xsd:schema xmlns:xsd="http://www.w3.org/2001/XMLSchema" xmlns:xs="http://www.w3.org/2001/XMLSchema" xmlns:p="http://schemas.microsoft.com/office/2006/metadata/properties" xmlns:ns2="ea5f7c67-4b3c-436c-98f8-43019c64302b" targetNamespace="http://schemas.microsoft.com/office/2006/metadata/properties" ma:root="true" ma:fieldsID="5b69d610fda19468941cf9aac13486b4" ns2:_="">
    <xsd:import namespace="ea5f7c67-4b3c-436c-98f8-43019c6430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5f7c67-4b3c-436c-98f8-43019c6430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8f211cb-e08d-4e65-a875-32590ca7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F9E8A37-A8AE-4B9A-A660-9CEE5FA3BE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F0973F-BA1D-423F-B42C-39E7AAC8D413}">
  <ds:schemaRefs>
    <ds:schemaRef ds:uri="http://schemas.microsoft.com/office/2006/metadata/properties"/>
    <ds:schemaRef ds:uri="http://schemas.microsoft.com/office/infopath/2007/PartnerControls"/>
    <ds:schemaRef ds:uri="ea5f7c67-4b3c-436c-98f8-43019c64302b"/>
  </ds:schemaRefs>
</ds:datastoreItem>
</file>

<file path=customXml/itemProps4.xml><?xml version="1.0" encoding="utf-8"?>
<ds:datastoreItem xmlns:ds="http://schemas.openxmlformats.org/officeDocument/2006/customXml" ds:itemID="{A20FEFBA-EC43-4872-B226-CD66BACFC7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5f7c67-4b3c-436c-98f8-43019c6430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1696</Words>
  <Characters>9669</Characters>
  <Application>Microsoft Office Word</Application>
  <DocSecurity>4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Bryson, Chris</cp:lastModifiedBy>
  <cp:revision>2</cp:revision>
  <dcterms:created xsi:type="dcterms:W3CDTF">2026-06-09T22:51:00Z</dcterms:created>
  <dcterms:modified xsi:type="dcterms:W3CDTF">2026-06-09T23:14:00Z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2026-06-09T22:51:54Z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26f50b0e-f3c9-470d-8c5d-aeeaa89a5f71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  <property fmtid="{D5CDD505-2E9C-101B-9397-08002B2CF9AE}" pid="10" name="ContentTypeId">
    <vt:lpwstr>0x010100AF21DC28C2C20D42B5EB846B80249314</vt:lpwstr>
  </property>
  <property fmtid="{D5CDD505-2E9C-101B-9397-08002B2CF9AE}" pid="11" name="MediaServiceImageTags">
    <vt:lpwstr/>
  </property>
</Properties>
</file>