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慢性阻塞性肺疾病（COPD）诊疗指南</w:t>
      </w:r>
    </w:p>
    <w:p/>
    <w:p>
      <w:r>
        <w:t>慢性阻塞性肺疾病（COPD）诊疗指南</w:t>
      </w:r>
    </w:p>
    <w:p/>
    <w:p>
      <w:r>
        <w:t>1. 疾病定义与诊断标准</w:t>
      </w:r>
    </w:p>
    <w:p/>
    <w:p>
      <w:r>
        <w:t>慢性阻塞性肺疾病（Chronic Obstructive Pulmonary Disease, COPD）是一种以持续气流受限为特征的可预防和可治疗的疾病。诊断依据肺功能检查：使用支气管舒张剂后，FEV1/FVC &lt; 0.70即可确诊。</w:t>
      </w:r>
    </w:p>
    <w:p/>
    <w:p>
      <w:r>
        <w:t>1.1 GOLD分级标准</w:t>
      </w:r>
    </w:p>
    <w:p/>
    <w:p>
      <w:r>
        <w:t>根据FEV1占预计值百分比分为4级：</w:t>
      </w:r>
    </w:p>
    <w:p>
      <w:pPr>
        <w:pStyle w:val="ListBullet"/>
      </w:pPr>
      <w:r>
        <w:t>GOLD 1级（轻度）：FEV1 ≥ 80%预计值</w:t>
      </w:r>
    </w:p>
    <w:p>
      <w:pPr>
        <w:pStyle w:val="ListBullet"/>
      </w:pPr>
      <w:r>
        <w:t>GOLD 2级（中度）：50% ≤ FEV1 &lt; 80%预计值</w:t>
      </w:r>
    </w:p>
    <w:p>
      <w:pPr>
        <w:pStyle w:val="ListBullet"/>
      </w:pPr>
      <w:r>
        <w:t>GOLD 3级（重度）：30% ≤ FEV1 &lt; 50%预计值</w:t>
      </w:r>
    </w:p>
    <w:p>
      <w:pPr>
        <w:pStyle w:val="ListBullet"/>
      </w:pPr>
      <w:r>
        <w:t>GOLD 4级（极重度）：FEV1 &lt; 30%预计值</w:t>
      </w:r>
    </w:p>
    <w:p/>
    <w:p>
      <w:r>
        <w:t>1.2 症状评估</w:t>
      </w:r>
    </w:p>
    <w:p/>
    <w:p>
      <w:r>
        <w:t>mMRC呼吸困难量表评分：</w:t>
      </w:r>
    </w:p>
    <w:p>
      <w:pPr>
        <w:pStyle w:val="ListBullet"/>
      </w:pPr>
      <w:r>
        <w:t>0分：仅在剧烈活动时出现呼吸困难</w:t>
      </w:r>
    </w:p>
    <w:p>
      <w:pPr>
        <w:pStyle w:val="ListBullet"/>
      </w:pPr>
      <w:r>
        <w:t>1分：平地快走或爬缓坡时出现呼吸困难</w:t>
      </w:r>
    </w:p>
    <w:p>
      <w:pPr>
        <w:pStyle w:val="ListBullet"/>
      </w:pPr>
      <w:r>
        <w:t>2分：因呼吸困难而比同龄人走得慢，或需停下来休息</w:t>
      </w:r>
    </w:p>
    <w:p>
      <w:pPr>
        <w:pStyle w:val="ListBullet"/>
      </w:pPr>
      <w:r>
        <w:t>3分：平地行走100米或数分钟后需停下来喘气</w:t>
      </w:r>
    </w:p>
    <w:p>
      <w:pPr>
        <w:pStyle w:val="ListBullet"/>
      </w:pPr>
      <w:r>
        <w:t>4分：因严重呼吸困难而不能离开房间，或穿脱衣服时出现呼吸困难</w:t>
      </w:r>
    </w:p>
    <w:p/>
    <w:p>
      <w:r>
        <w:t>CAT评分（COPD评估测试）：总分0-40分，≥10分提示症状负担较重。</w:t>
      </w:r>
    </w:p>
    <w:p/>
    <w:p>
      <w:r>
        <w:t>2. 药物治疗方案</w:t>
      </w:r>
    </w:p>
    <w:p/>
    <w:p>
      <w:r>
        <w:t>2.1 支气管舒张剂</w:t>
      </w:r>
    </w:p>
    <w:p/>
    <w:p>
      <w:r>
        <w:t>**短效β2受体激动剂（SABA）**：</w:t>
      </w:r>
    </w:p>
    <w:p>
      <w:pPr>
        <w:pStyle w:val="ListBullet"/>
      </w:pPr>
      <w:r>
        <w:t>沙丁胺醇（Salbutamol）：100-200 μg/次，按需使用，每日不超过8次</w:t>
      </w:r>
    </w:p>
    <w:p>
      <w:pPr>
        <w:pStyle w:val="ListBullet"/>
      </w:pPr>
      <w:r>
        <w:t>起效时间：5-15分钟</w:t>
      </w:r>
    </w:p>
    <w:p>
      <w:pPr>
        <w:pStyle w:val="ListBullet"/>
      </w:pPr>
      <w:r>
        <w:t>持续时间：4-6小时</w:t>
      </w:r>
    </w:p>
    <w:p/>
    <w:p>
      <w:r>
        <w:t>**长效β2受体激动剂（LABA）**：</w:t>
      </w:r>
    </w:p>
    <w:p>
      <w:pPr>
        <w:pStyle w:val="ListBullet"/>
      </w:pPr>
      <w:r>
        <w:t>福莫特罗（Formoterol）：12 μg，每日2次</w:t>
      </w:r>
    </w:p>
    <w:p>
      <w:pPr>
        <w:pStyle w:val="ListBullet"/>
      </w:pPr>
      <w:r>
        <w:t>茚达特罗（Indacaterol）：150 μg，每日1次</w:t>
      </w:r>
    </w:p>
    <w:p>
      <w:pPr>
        <w:pStyle w:val="ListBullet"/>
      </w:pPr>
      <w:r>
        <w:t>持续时间：12-24小时</w:t>
      </w:r>
    </w:p>
    <w:p/>
    <w:p>
      <w:r>
        <w:t>**长效抗胆碱能药物（LAMA）**：</w:t>
      </w:r>
    </w:p>
    <w:p>
      <w:pPr>
        <w:pStyle w:val="ListBullet"/>
      </w:pPr>
      <w:r>
        <w:t>噻托溴铵（Tiotropium）：18 μg，每日1次</w:t>
      </w:r>
    </w:p>
    <w:p>
      <w:pPr>
        <w:pStyle w:val="ListBullet"/>
      </w:pPr>
      <w:r>
        <w:t>格隆溴铵（Glycopyrronium）：50 μg，每日1次</w:t>
      </w:r>
    </w:p>
    <w:p>
      <w:pPr>
        <w:pStyle w:val="ListBullet"/>
      </w:pPr>
      <w:r>
        <w:t>起效时间：30-60分钟</w:t>
      </w:r>
    </w:p>
    <w:p>
      <w:pPr>
        <w:pStyle w:val="ListBullet"/>
      </w:pPr>
      <w:r>
        <w:t>持续时间：24小时</w:t>
      </w:r>
    </w:p>
    <w:p/>
    <w:p>
      <w:r>
        <w:t>Extracted Tables</w:t>
      </w:r>
    </w:p>
    <w:p/>
    <w:p>
      <w:r>
        <w:t>COPD药物治疗选择矩阵</w:t>
      </w:r>
    </w:p>
    <w:p/>
    <w:p>
      <w:r>
        <w:t>| GOLD分级 | 症状负担 | 急性加重史 | 嗜酸性粒细胞 | 推荐方案 |</w:t>
      </w:r>
    </w:p>
    <w:p>
      <w:r>
        <w:t>|---------|---------|-----------|------------|----------|</w:t>
      </w:r>
    </w:p>
    <w:p>
      <w:r>
        <w:t>| 1级 | 轻 | 0-1次/年 | 任意 | SABA按需 |</w:t>
      </w:r>
    </w:p>
    <w:p>
      <w:r>
        <w:t>| 2级 | 轻-中 | 0-1次/年 | 任意 | LABA或LAMA |</w:t>
      </w:r>
    </w:p>
    <w:p>
      <w:r>
        <w:t>| 2级 | 中-重 | ≥2次/年 | &lt;100/μL | LABA+LAMA |</w:t>
      </w:r>
    </w:p>
    <w:p>
      <w:r>
        <w:t>| 2级 | 中-重 | ≥2次/年 | ≥300/μL | LABA+ICS |</w:t>
      </w:r>
    </w:p>
    <w:p>
      <w:r>
        <w:t>| 3-4级 | 重 | ≥2次/年 | &lt;100/μL | LABA+LAMA |</w:t>
      </w:r>
    </w:p>
    <w:p>
      <w:r>
        <w:t>| 3-4级 | 重 | ≥2次/年 | ≥100/μL | LABA+LAMA+ICS |</w:t>
      </w:r>
    </w:p>
    <w:p>
      <w:pPr>
        <w:pStyle w:val="ListBullet"/>
      </w:pPr>
      <w:r>
        <w:t>GOLD 1级仅需按需使用SABA</w:t>
      </w:r>
    </w:p>
    <w:p>
      <w:pPr>
        <w:pStyle w:val="ListBullet"/>
      </w:pPr>
      <w:r>
        <w:t>嗜酸性粒细胞≥300/μL时考虑ICS</w:t>
      </w:r>
    </w:p>
    <w:p>
      <w:pPr>
        <w:pStyle w:val="ListBullet"/>
      </w:pPr>
      <w:r>
        <w:t>GOLD 3-4级且嗜酸性粒细胞≥100/μL时使用三联方案</w:t>
      </w:r>
    </w:p>
    <w:p/>
    <w:p>
      <w:r>
        <w:t>Key Entities</w:t>
      </w:r>
    </w:p>
    <w:p>
      <w:pPr>
        <w:pStyle w:val="ListBullet"/>
      </w:pPr>
      <w:r>
        <w:t>慢性阻塞性肺疾病 [疾病] aliases: COPD, 慢阻肺</w:t>
      </w:r>
    </w:p>
    <w:p>
      <w:pPr>
        <w:pStyle w:val="ListBullet"/>
      </w:pPr>
      <w:r>
        <w:t>FEV1 [检查指标] aliases: 第一秒用力呼气容积</w:t>
      </w:r>
    </w:p>
    <w:p>
      <w:pPr>
        <w:pStyle w:val="ListBullet"/>
      </w:pPr>
      <w:r>
        <w:t>沙丁胺醇 [药物] aliases: Salbutamol, SABA</w:t>
      </w:r>
    </w:p>
    <w:p>
      <w:pPr>
        <w:pStyle w:val="ListBullet"/>
      </w:pPr>
      <w:r>
        <w:t>福莫特罗 [药物] aliases: Formoterol, LABA</w:t>
      </w:r>
    </w:p>
    <w:p>
      <w:pPr>
        <w:pStyle w:val="ListBullet"/>
      </w:pPr>
      <w:r>
        <w:t>噻托溴铵 [药物] aliases: Tiotropium, LAMA</w:t>
      </w:r>
    </w:p>
    <w:p>
      <w:pPr>
        <w:pStyle w:val="ListBullet"/>
      </w:pPr>
      <w:r>
        <w:t>嗜酸性粒细胞 [检查指标] aliases: 嗜酸细胞</w:t>
      </w:r>
    </w:p>
    <w:p>
      <w:pPr>
        <w:pStyle w:val="ListBullet"/>
      </w:pPr>
      <w:r>
        <w:t>mMRC [评分量表] aliases: 呼吸困难量表</w:t>
      </w:r>
    </w:p>
    <w:p>
      <w:pPr>
        <w:pStyle w:val="ListBullet"/>
      </w:pPr>
      <w:r>
        <w:t>CAT [评分量表] aliases: COPD评估测试</w:t>
      </w:r>
    </w:p>
    <w:p>
      <w:pPr>
        <w:pStyle w:val="ListBullet"/>
      </w:pPr>
      <w:r>
        <w:t>GOLD分级 [分级系统] aliases: GOLD标准</w:t>
      </w:r>
    </w:p>
    <w:p>
      <w:pPr>
        <w:pStyle w:val="ListBullet"/>
      </w:pPr>
      <w:r>
        <w:t>ICS [药物] aliases: 吸入糖皮质激素</w:t>
      </w:r>
    </w:p>
    <w:p>
      <w:pPr>
        <w:pStyle w:val="ListBullet"/>
      </w:pPr>
      <w:r>
        <w:t>急性加重 [并发症] aliases: AECOPD</w:t>
      </w:r>
    </w:p>
    <w:p>
      <w:pPr>
        <w:pStyle w:val="ListBullet"/>
      </w:pPr>
      <w:r>
        <w:t>肺功能检查 [检查] aliases: 肺功能测试</w:t>
      </w:r>
    </w:p>
    <w:p>
      <w:pPr>
        <w:pStyle w:val="ListBullet"/>
      </w:pPr>
      <w:r>
        <w:t>FVC [检查指标] aliases: 用力肺活量</w:t>
      </w:r>
    </w:p>
    <w:p>
      <w:pPr>
        <w:pStyle w:val="ListBullet"/>
      </w:pPr>
      <w:r>
        <w:t>茚达特罗 [药物] aliases: Indacaterol</w:t>
      </w:r>
    </w:p>
    <w:p>
      <w:pPr>
        <w:pStyle w:val="ListBullet"/>
      </w:pPr>
      <w:r>
        <w:t>格隆溴铵 [药物] aliases: Glycopyrronium</w:t>
      </w:r>
    </w:p>
    <w:p>
      <w:pPr>
        <w:pStyle w:val="ListBullet"/>
      </w:pPr>
      <w:r>
        <w:t>支气管舒张剂 [药物类别] aliases: 舒张剂</w:t>
      </w:r>
    </w:p>
    <w:p>
      <w:pPr>
        <w:pStyle w:val="ListBullet"/>
      </w:pPr>
      <w:r>
        <w:t>SABA [药物类别] aliases: 短效β2受体激动剂</w:t>
      </w:r>
    </w:p>
    <w:p>
      <w:pPr>
        <w:pStyle w:val="ListBullet"/>
      </w:pPr>
      <w:r>
        <w:t>LABA [药物类别] aliases: 长效β2受体激动剂</w:t>
      </w:r>
    </w:p>
    <w:p>
      <w:pPr>
        <w:pStyle w:val="ListBullet"/>
      </w:pPr>
      <w:r>
        <w:t>LAMA [药物类别] aliases: 长效抗胆碱能药物</w:t>
      </w:r>
    </w:p>
    <w:p/>
    <w:p>
      <w:r>
        <w:t>Key Relations</w:t>
      </w:r>
    </w:p>
    <w:p>
      <w:pPr>
        <w:pStyle w:val="ListBullet"/>
      </w:pPr>
      <w:r>
        <w:t>COPD --诊断依据--&gt; FEV1/FVC &lt; 0.70</w:t>
      </w:r>
    </w:p>
    <w:p>
      <w:pPr>
        <w:pStyle w:val="ListBullet"/>
      </w:pPr>
      <w:r>
        <w:t>GOLD 1级 --定义为--&gt; FEV1 ≥ 80%预计值</w:t>
      </w:r>
    </w:p>
    <w:p>
      <w:pPr>
        <w:pStyle w:val="ListBullet"/>
      </w:pPr>
      <w:r>
        <w:t>GOLD 2级 --定义为--&gt; 50% ≤ FEV1 &lt; 80%预计值</w:t>
      </w:r>
    </w:p>
    <w:p>
      <w:pPr>
        <w:pStyle w:val="ListBullet"/>
      </w:pPr>
      <w:r>
        <w:t>GOLD 3级 --定义为--&gt; 30% ≤ FEV1 &lt; 50%预计值</w:t>
      </w:r>
    </w:p>
    <w:p>
      <w:pPr>
        <w:pStyle w:val="ListBullet"/>
      </w:pPr>
      <w:r>
        <w:t>GOLD 4级 --定义为--&gt; FEV1 &lt; 30%预计值</w:t>
      </w:r>
    </w:p>
    <w:p>
      <w:pPr>
        <w:pStyle w:val="ListBullet"/>
      </w:pPr>
      <w:r>
        <w:t>CAT评分 --阈值--&gt; ≥10分提示症状负担较重</w:t>
      </w:r>
    </w:p>
    <w:p>
      <w:pPr>
        <w:pStyle w:val="ListBullet"/>
      </w:pPr>
      <w:r>
        <w:t>沙丁胺醇 --剂量--&gt; 100-200 μg/次</w:t>
      </w:r>
    </w:p>
    <w:p>
      <w:pPr>
        <w:pStyle w:val="ListBullet"/>
      </w:pPr>
      <w:r>
        <w:t>沙丁胺醇 --起效时间--&gt; 5-15分钟</w:t>
      </w:r>
    </w:p>
    <w:p>
      <w:pPr>
        <w:pStyle w:val="ListBullet"/>
      </w:pPr>
      <w:r>
        <w:t>沙丁胺醇 --持续时间--&gt; 4-6小时</w:t>
      </w:r>
    </w:p>
    <w:p>
      <w:pPr>
        <w:pStyle w:val="ListBullet"/>
      </w:pPr>
      <w:r>
        <w:t>福莫特罗 --剂量--&gt; 12 μg每日2次</w:t>
      </w:r>
    </w:p>
    <w:p>
      <w:pPr>
        <w:pStyle w:val="ListBullet"/>
      </w:pPr>
      <w:r>
        <w:t>噻托溴铵 --剂量--&gt; 18 μg每日1次</w:t>
      </w:r>
    </w:p>
    <w:p>
      <w:pPr>
        <w:pStyle w:val="ListBullet"/>
      </w:pPr>
      <w:r>
        <w:t>噻托溴铵 --起效时间--&gt; 30-60分钟</w:t>
      </w:r>
    </w:p>
    <w:p>
      <w:pPr>
        <w:pStyle w:val="ListBullet"/>
      </w:pPr>
      <w:r>
        <w:t>GOLD 1级 --推荐治疗--&gt; SABA按需</w:t>
      </w:r>
    </w:p>
    <w:p>
      <w:pPr>
        <w:pStyle w:val="ListBullet"/>
      </w:pPr>
      <w:r>
        <w:t>GOLD 2级且嗜酸性粒细胞≥300/μL --推荐治疗--&gt; LABA+ICS</w:t>
      </w:r>
    </w:p>
    <w:p>
      <w:pPr>
        <w:pStyle w:val="ListBullet"/>
      </w:pPr>
      <w:r>
        <w:t>GOLD 3-4级且嗜酸性粒细胞≥100/μL --推荐治疗--&gt; LABA+LAMA+ICS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