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https://gemini.google.com/u/1/app/431cc17871bb821b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⚙️ Part 3: Recommended Image Processing Pipeline (High-Level)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outlines a conceptual pipeline for processing uploaded images and generating the variants defined in the manifest. This would typically be implemented as a backend service or a series of serverless functions (e.g., Supabase Edge Functions).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  An image is successfully uploaded to Supabase Storage.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  A new record is created in the `public.media` table with basic metadata (original path, uploader, mime type, etc.). `media_status` might be `'processing_upload'`.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Pipeline Steps: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 Queue &amp; Intake: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  The new `media` record (or a message with its ID and original storage path) is added to a processing queue (e.g., Supabase Functions, RabbitMQ, SQS) to decouple processing from the upload request.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 Validation &amp; Initial Metadata Extraction (Worker Process):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  Retrieve original image from Supabase Storage.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  Validate file type and integrity. Check against any platform limits (max dimensions, file size).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  Extract metadata: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  Original dimensions (`image_width_px_original`, `image_height_px_original`).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  (Optional) Dominant color (`dominant_color_hex`).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  (Optional) SHA256 checksum (`checksum_sha256_original`) if not done at upload.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  Update the corresponding `public.media` record with this extracted metadata.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 Variant Generation: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  For each relevant definition in the "Image Variant Manifest":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  Resize/Crop: Apply transformations (e.g., resize to width, scale to fit, center-crop) based on manifest rules for the current variant.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  Reformat: Convert to target format(s) (e.g., WebP, optimized JPG/PNG).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  Optimize: Apply compression. Adjust quality settings to balance file size and visual fidelity.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  Naming: Use a consistent naming convention for variant files (e.g., `media_uuid/variant_key.webp`).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 Store Variants: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  Upload each generated variant to a designated "variants" path in Supabase Storage (e.g., `gs://[bucket_name]/variants/[original_media_id]/[variant_key].webp`).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 Update `public.media` Record: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  Populate the `image_variants_json` field in the `public.media` record. The JSON should store key-value pairs where the key is the "Variant Key" from the manifest (e.g., `hero_lg_16x9_webp`) and the value is the storage path or a retrievable identifier for that variant.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  Example `image_variants_json`: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"hero_lg_16x9_webp": "variants/your-media-uuid/hero_lg_16x9.webp",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"hero_md_16x9_webp": "variants/your-media-uuid/hero_md_16x9.webp",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"card_std_4x3_jpg": "variants/your-media-uuid/card_std_4x3.jpg"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  Update `media_status` in `public.media` to `'pending_review'` or `'published_approved'` depending on workflow.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 Cleanup &amp; Error Handling: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  Log all successes and failures.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  Implement retry mechanisms for transient errors.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  If processing fails critically, update `media_status` to `'error_uploading'` and notify administrators.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  (Optional) Delete original from temporary processing location if applicable.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Tools &amp; Technologies (Suggestions):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  Image Processing Libraries: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  Node.js: Sharp (highly performant, uses libvips)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  Python: Pillow, Wand (ImageMagick bindings)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  Server-side: ImageMagick, GraphicsMagick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  Backend/Functions: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  Supabase Edge Functions (for lighter tasks or orchestrating external services).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  Dedicated backend service (e.g., Node.js, Python, Go) for more intensive processing.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  Queueing: If handling high volume, a message queue (RabbitMQ, Kafka, Google Pub/Sub, AWS SQS) can manage processing tasks. Supabase's built-in function invocation might be sufficient for moderate loads.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pipeline ensures that original images are processed into a standardized set of optimized variants, ready for performant delivery to frontend applications, which can then request the appropriate variant based on UI context and device.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