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https://gemini.google.com/u/1/app/a3fdff8118a11194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Here's the platform security and authentication architecture overview:</w:t>
      </w:r>
    </w:p>
    <w:p w:rsidR="00000000" w:rsidDel="00000000" w:rsidP="00000000" w:rsidRDefault="00000000" w:rsidRPr="00000000" w14:paraId="00000005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h3uw8ypxo9bp" w:id="0"/>
      <w:bookmarkEnd w:id="0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1. Auth Flow Diagram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Auth Provider Choice: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Supabase Auth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is selected. It's tightly integrated with the Supabase ecosystem (including PostgreSQL and PostgREST), provides robust JWT-based authentication, supports various login methods (email/password, OAuth), and facilitates RLS integration through custom claims.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Authentication Flows:</w:t>
      </w:r>
    </w:p>
    <w:p w:rsidR="00000000" w:rsidDel="00000000" w:rsidP="00000000" w:rsidRDefault="00000000" w:rsidRPr="00000000" w14:paraId="00000009">
      <w:pPr>
        <w:shd w:fill="f0f4f9" w:val="clear"/>
        <w:spacing w:after="28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Code snippet</w:t>
      </w:r>
    </w:p>
    <w:p w:rsidR="00000000" w:rsidDel="00000000" w:rsidP="00000000" w:rsidRDefault="00000000" w:rsidRPr="00000000" w14:paraId="0000000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sequenceDiagram</w:t>
      </w:r>
    </w:p>
    <w:p w:rsidR="00000000" w:rsidDel="00000000" w:rsidP="00000000" w:rsidRDefault="00000000" w:rsidRPr="00000000" w14:paraId="0000000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participant ClientApp as Client Application</w:t>
      </w:r>
    </w:p>
    <w:p w:rsidR="00000000" w:rsidDel="00000000" w:rsidP="00000000" w:rsidRDefault="00000000" w:rsidRPr="00000000" w14:paraId="0000000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participant SupabaseAuth as Supabase Auth (GoTrue)</w:t>
      </w:r>
    </w:p>
    <w:p w:rsidR="00000000" w:rsidDel="00000000" w:rsidP="00000000" w:rsidRDefault="00000000" w:rsidRPr="00000000" w14:paraId="0000000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participant UserDB as User Database (auth.users, public.profiles)</w:t>
      </w:r>
    </w:p>
    <w:p w:rsidR="00000000" w:rsidDel="00000000" w:rsidP="00000000" w:rsidRDefault="00000000" w:rsidRPr="00000000" w14:paraId="0000000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participant JWT</w:t>
      </w:r>
    </w:p>
    <w:p w:rsidR="00000000" w:rsidDel="00000000" w:rsidP="00000000" w:rsidRDefault="00000000" w:rsidRPr="00000000" w14:paraId="0000000F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%% Signup Flow</w:t>
      </w:r>
    </w:p>
    <w:p w:rsidR="00000000" w:rsidDel="00000000" w:rsidP="00000000" w:rsidRDefault="00000000" w:rsidRPr="00000000" w14:paraId="0000001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ClientApp-&gt;&gt;SupabaseAuth: 1. Signup Request (email, password)</w:t>
      </w:r>
    </w:p>
    <w:p w:rsidR="00000000" w:rsidDel="00000000" w:rsidP="00000000" w:rsidRDefault="00000000" w:rsidRPr="00000000" w14:paraId="0000001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SupabaseAuth-&gt;&gt;UserDB: 2. Create user in auth.users</w:t>
      </w:r>
    </w:p>
    <w:p w:rsidR="00000000" w:rsidDel="00000000" w:rsidP="00000000" w:rsidRDefault="00000000" w:rsidRPr="00000000" w14:paraId="0000001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SupabaseAuth--&gt;&gt;ClientApp: 3. Confirmation Email Sent (if enabled) / Session (JWT)</w:t>
      </w:r>
    </w:p>
    <w:p w:rsidR="00000000" w:rsidDel="00000000" w:rsidP="00000000" w:rsidRDefault="00000000" w:rsidRPr="00000000" w14:paraId="00000014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Note over SupabaseAuth,UserDB: Optional: Trigger creates entry in public.profiles, sets default app_metadata.roles in auth.users</w:t>
      </w:r>
    </w:p>
    <w:p w:rsidR="00000000" w:rsidDel="00000000" w:rsidP="00000000" w:rsidRDefault="00000000" w:rsidRPr="00000000" w14:paraId="00000015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%% Login Flow (Email/Password)</w:t>
      </w:r>
    </w:p>
    <w:p w:rsidR="00000000" w:rsidDel="00000000" w:rsidP="00000000" w:rsidRDefault="00000000" w:rsidRPr="00000000" w14:paraId="0000001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ClientApp-&gt;&gt;SupabaseAuth: 4. Login Request (email, password)</w:t>
      </w:r>
    </w:p>
    <w:p w:rsidR="00000000" w:rsidDel="00000000" w:rsidP="00000000" w:rsidRDefault="00000000" w:rsidRPr="00000000" w14:paraId="00000018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SupabaseAuth-&gt;&gt;UserDB: 5. Verify credentials</w:t>
      </w:r>
    </w:p>
    <w:p w:rsidR="00000000" w:rsidDel="00000000" w:rsidP="00000000" w:rsidRDefault="00000000" w:rsidRPr="00000000" w14:paraId="0000001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SupabaseAuth--&gt;&gt;ClientApp: 6. Session (Access Token JWT, Refresh Token)</w:t>
      </w:r>
    </w:p>
    <w:p w:rsidR="00000000" w:rsidDel="00000000" w:rsidP="00000000" w:rsidRDefault="00000000" w:rsidRPr="00000000" w14:paraId="0000001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Note over SupabaseAuth,JWT: Access Token JWT contains user_id, role, app_metadata (incl. custom roles)</w:t>
      </w:r>
    </w:p>
    <w:p w:rsidR="00000000" w:rsidDel="00000000" w:rsidP="00000000" w:rsidRDefault="00000000" w:rsidRPr="00000000" w14:paraId="0000001B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%% Login Flow (OAuth - e.g., Google)</w:t>
      </w:r>
    </w:p>
    <w:p w:rsidR="00000000" w:rsidDel="00000000" w:rsidP="00000000" w:rsidRDefault="00000000" w:rsidRPr="00000000" w14:paraId="0000001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ClientApp-&gt;&gt;SupabaseAuth: 7. Initiate OAuth (provider='google')</w:t>
      </w:r>
    </w:p>
    <w:p w:rsidR="00000000" w:rsidDel="00000000" w:rsidP="00000000" w:rsidRDefault="00000000" w:rsidRPr="00000000" w14:paraId="0000001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SupabaseAuth-&gt;&gt;ClientApp: 8. Redirect to Google</w:t>
      </w:r>
    </w:p>
    <w:p w:rsidR="00000000" w:rsidDel="00000000" w:rsidP="00000000" w:rsidRDefault="00000000" w:rsidRPr="00000000" w14:paraId="0000001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ClientApp-&gt;&gt;Google: 9. User authenticates with Google</w:t>
      </w:r>
    </w:p>
    <w:p w:rsidR="00000000" w:rsidDel="00000000" w:rsidP="00000000" w:rsidRDefault="00000000" w:rsidRPr="00000000" w14:paraId="0000002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Google-&gt;&gt;SupabaseAuth: 10. Authorization Code (via redirect)</w:t>
      </w:r>
    </w:p>
    <w:p w:rsidR="00000000" w:rsidDel="00000000" w:rsidP="00000000" w:rsidRDefault="00000000" w:rsidRPr="00000000" w14:paraId="0000002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SupabaseAuth-&gt;&gt;Google: 11. Exchange code for Google tokens</w:t>
      </w:r>
    </w:p>
    <w:p w:rsidR="00000000" w:rsidDel="00000000" w:rsidP="00000000" w:rsidRDefault="00000000" w:rsidRPr="00000000" w14:paraId="0000002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SupabaseAuth-&gt;&gt;UserDB: 12. Create/update user in auth.users, potentially update public.profiles</w:t>
      </w:r>
    </w:p>
    <w:p w:rsidR="00000000" w:rsidDel="00000000" w:rsidP="00000000" w:rsidRDefault="00000000" w:rsidRPr="00000000" w14:paraId="00000023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SupabaseAuth--&gt;&gt;ClientApp: 13. Session (Access Token JWT, Refresh Token)</w:t>
      </w:r>
    </w:p>
    <w:p w:rsidR="00000000" w:rsidDel="00000000" w:rsidP="00000000" w:rsidRDefault="00000000" w:rsidRPr="00000000" w14:paraId="00000024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%% Token Refresh Flow (Simplified - handled by Supabase client libs)</w:t>
      </w:r>
    </w:p>
    <w:p w:rsidR="00000000" w:rsidDel="00000000" w:rsidP="00000000" w:rsidRDefault="00000000" w:rsidRPr="00000000" w14:paraId="00000026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ClientApp-&gt;&gt;SupabaseAuth: 14. Request with Expired Access Token (or proactive refresh)</w:t>
      </w:r>
    </w:p>
    <w:p w:rsidR="00000000" w:rsidDel="00000000" w:rsidP="00000000" w:rsidRDefault="00000000" w:rsidRPr="00000000" w14:paraId="00000027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SupabaseAuth--&gt;&gt;ClientApp: 15. New Access Token JWT (using Refresh Token)</w:t>
      </w:r>
    </w:p>
    <w:p w:rsidR="00000000" w:rsidDel="00000000" w:rsidP="00000000" w:rsidRDefault="00000000" w:rsidRPr="00000000" w14:paraId="00000028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%% Logout Flow</w:t>
      </w:r>
    </w:p>
    <w:p w:rsidR="00000000" w:rsidDel="00000000" w:rsidP="00000000" w:rsidRDefault="00000000" w:rsidRPr="00000000" w14:paraId="0000002A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ClientApp-&gt;&gt;SupabaseAuth: 16. Logout Request</w:t>
      </w:r>
    </w:p>
    <w:p w:rsidR="00000000" w:rsidDel="00000000" w:rsidP="00000000" w:rsidRDefault="00000000" w:rsidRPr="00000000" w14:paraId="0000002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SupabaseAuth-&gt;&gt;SupabaseAuth: 17. Invalidate Session/Tokens</w:t>
      </w:r>
    </w:p>
    <w:p w:rsidR="00000000" w:rsidDel="00000000" w:rsidP="00000000" w:rsidRDefault="00000000" w:rsidRPr="00000000" w14:paraId="0000002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  SupabaseAuth--&gt;&gt;ClientApp: 18. Logout Successful</w:t>
      </w:r>
    </w:p>
    <w:p w:rsidR="00000000" w:rsidDel="00000000" w:rsidP="00000000" w:rsidRDefault="00000000" w:rsidRPr="00000000" w14:paraId="0000002D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Roles/Claims in JWT: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JWT issued by Supabase Auth will contain standard claims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sub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user ID,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exp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iat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iss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role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Supabase's basic auth role like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authenticated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anon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Crucially, application-specific roles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platform_admin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regional_content_manager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stored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public.profiles.roles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(as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TEXT[]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will be injected into the JWT as a custom claim.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is achieved by populating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auth.users.raw_app_meta_data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field with a JSON object like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{"roles": ["regional_content_manager", "pilgrim"]}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This data is then accessible in the JWT under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app_metadata.roles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claim.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synchronization between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public.profiles.roles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auth.users.raw_app_meta_data.roles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must be maintained, typically via a database trigger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public.profiles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or application logic managing role assignments.</w:t>
      </w:r>
    </w:p>
    <w:p w:rsidR="00000000" w:rsidDel="00000000" w:rsidP="00000000" w:rsidRDefault="00000000" w:rsidRPr="00000000" w14:paraId="00000033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mkjs1jgb4x06" w:id="1"/>
      <w:bookmarkEnd w:id="1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2. Roles &amp; Permission Matrix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Application Roles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(stored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public.profiles.roles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derived from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user_roles_master.role_code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pilgrim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Basic authenticated user with general access to view published content and manage their own contributions (e.g., reviews, tips).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accommodation_host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Manages their own accommodation listings.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regional_content_manager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Manages content (POIs, trail segments, articles, events) specific to their assigned region(s).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moderator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Reviews and moderates user-generated content (e.g., reviews, tips, warnings).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admin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Manages broader platform content, users (excluding super admin functions), and potentially some configurations.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platform_admin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Superuser with full control over the platform, including system settings, all content, and user roles.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Supabase Built-in Roles: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anon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Unauthenticated users. Can typically read published, non-restricted content.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authenticated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Any signed-in user. Forms the baseline for users who then have more specific application roles.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Permission Mapping (Conceptual):</w:t>
      </w:r>
    </w:p>
    <w:tbl>
      <w:tblPr>
        <w:tblStyle w:val="Table1"/>
        <w:tblW w:w="107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gridCol w:w="3735"/>
        <w:gridCol w:w="3945"/>
        <w:tblGridChange w:id="0">
          <w:tblGrid>
            <w:gridCol w:w="3060"/>
            <w:gridCol w:w="3735"/>
            <w:gridCol w:w="394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Key RLS Policy Groups / DB 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Example API Scopes (PostgREST reflects DB permissions)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anon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Read access to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published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and non-restricted content (e.g.,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regions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towns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articles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waypoints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GET /regions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GET /towns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GET /articles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GET /waypoints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(publicly visible ones)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authenticated</w:t>
            </w:r>
            <w:r w:rsidDel="00000000" w:rsidR="00000000" w:rsidRPr="00000000">
              <w:rPr>
                <w:b w:val="1"/>
                <w:color w:val="1b1c1d"/>
                <w:sz w:val="21"/>
                <w:szCs w:val="21"/>
                <w:rtl w:val="0"/>
              </w:rPr>
              <w:t xml:space="preserve"> (pilgrim)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Own record in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profiles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user_waypoint_votes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user_waypoint_short_tips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accommodation_reviews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Read access like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anon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GET /profiles/me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POST /user_waypoint_votes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POST /accommodation_reviews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PUT /profiles/me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(own record)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accommodation_host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CRUD on own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accommodations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records (linked to their profile). Read access like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pilgrim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POST /accommodations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PUT /accommodations/{id}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(own),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GET /accommodations/{id}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(own details for editing)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regional_content_manager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CRUD on content within their assigned region(s) (e.g.,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waypoints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segments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articles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POST /waypoints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PUT /waypoints/{id}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(in own region),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DELETE /articles/{id}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(in own region)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moderator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Update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content_moderation_status_enum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on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user_waypoint_short_tips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accommodation_reviews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Read most content.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PUT /user_waypoint_short_tips/{id}/status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PUT /accommodation_reviews/{id}/status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Broader CRUD on content tables (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waypoints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articles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curated_itineraries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). Manage some user aspects.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POST /curated_itineraries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PUT /articles/{id}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(any),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GET /profiles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(list for admin purposes)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platform_admin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Full CRUD on almost all tables, including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user_roles_master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languages_master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 Bypasses most restrictive RLS via helper function </w:t>
            </w:r>
            <w:r w:rsidDel="00000000" w:rsidR="00000000" w:rsidRPr="00000000">
              <w:rPr>
                <w:color w:val="575b5f"/>
                <w:sz w:val="21"/>
                <w:szCs w:val="21"/>
                <w:shd w:fill="e9eef6" w:val="clear"/>
                <w:rtl w:val="0"/>
              </w:rPr>
              <w:t xml:space="preserve">is_platform_admin()</w:t>
            </w: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c1d" w:space="0" w:sz="4" w:val="single"/>
              <w:left w:color="1b1c1d" w:space="0" w:sz="4" w:val="single"/>
              <w:bottom w:color="1b1c1d" w:space="0" w:sz="4" w:val="single"/>
              <w:right w:color="1b1c1d" w:space="0" w:sz="4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48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Full access to all API endpoints exposed by PostgREST, effectively. Manage platform settings.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i w:val="1"/>
          <w:color w:val="1b1c1d"/>
          <w:sz w:val="24"/>
          <w:szCs w:val="24"/>
        </w:rPr>
      </w:pP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RLS policies use helper functions like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auth.uid()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auth.role()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public.has_role(TEXT)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, and </w:t>
      </w:r>
      <w:r w:rsidDel="00000000" w:rsidR="00000000" w:rsidRPr="00000000">
        <w:rPr>
          <w:i w:val="1"/>
          <w:color w:val="575b5f"/>
          <w:sz w:val="21"/>
          <w:szCs w:val="21"/>
          <w:shd w:fill="e9eef6" w:val="clear"/>
          <w:rtl w:val="0"/>
        </w:rPr>
        <w:t xml:space="preserve">public.is_platform_admin()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 to enforce these permissions at the database row level.</w:t>
      </w:r>
    </w:p>
    <w:p w:rsidR="00000000" w:rsidDel="00000000" w:rsidP="00000000" w:rsidRDefault="00000000" w:rsidRPr="00000000" w14:paraId="00000059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lig3ncdgkym0" w:id="2"/>
      <w:bookmarkEnd w:id="2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3. Security Headers &amp; Cookies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Required Headers/Cookies Per Request Type: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For All API Requests to Supabase (PostgREST):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apikey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The Supabase public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anon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key. This key grants access to the API gateway but doesn't bypass RLS or authentication checks for protected resources.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For Authenticated API Requests: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Authorization: Bearer &lt;Supabase_JWT&gt;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The JSON Web Token obtained after successful login. This is the primary mechanism for identifying the user and their permissions.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Client-Side Token Storage: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Supabase client libraries typically handle JWT storage (e.g.,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localStorage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 For web applications requiring higher security for tokens (to mitigate XSS), tokens (especially refresh tokens) can be stored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HttpOnly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Secure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SameSite=Strict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Lax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cookies, managed by a backend-for-frontend (BFF) or server-side rendering setup. PostgREST itself is stateless and expects the JWT in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Authorization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header.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Recommended HTTP Security Headers (set by your web server/CDN/API Gateway):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Strict-Transport-Security: max-age=31536000; includeSubDomains; preload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1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Content-Security-Policy: default-src 'self'; script-src 'self' &lt;your_cdn_if_any&gt;; ...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(configure strictly)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X-Content-Type-Options: nosniff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X-Frame-Options: DENY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(or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SAMEORIGIN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Referrer-Policy: strict-origin-when-cross-origin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Permissions-Policy: microphone=(), camera=()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(deny unneeded features)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Sample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curl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with Authorization Header:</w:t>
      </w:r>
    </w:p>
    <w:p w:rsidR="00000000" w:rsidDel="00000000" w:rsidP="00000000" w:rsidRDefault="00000000" w:rsidRPr="00000000" w14:paraId="0000006A">
      <w:pPr>
        <w:shd w:fill="f0f4f9" w:val="clear"/>
        <w:spacing w:after="28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Bash</w:t>
      </w:r>
    </w:p>
    <w:p w:rsidR="00000000" w:rsidDel="00000000" w:rsidP="00000000" w:rsidRDefault="00000000" w:rsidRPr="00000000" w14:paraId="0000006B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# Replace YOUR_SUPABASE_URL, YOUR_ANON_KEY, and YOUR_JWT_TOKEN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575b5f"/>
          <w:sz w:val="21"/>
          <w:szCs w:val="21"/>
        </w:rPr>
      </w:pPr>
      <w:r w:rsidDel="00000000" w:rsidR="00000000" w:rsidRPr="00000000">
        <w:rPr>
          <w:color w:val="5f6368"/>
          <w:sz w:val="21"/>
          <w:szCs w:val="21"/>
          <w:rtl w:val="0"/>
        </w:rPr>
        <w:t xml:space="preserve"># Example: Fetching the current user's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curl -X GET \</w:t>
      </w:r>
    </w:p>
    <w:p w:rsidR="00000000" w:rsidDel="00000000" w:rsidP="00000000" w:rsidRDefault="00000000" w:rsidRPr="00000000" w14:paraId="0000006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"https://YOUR_SUPABASE_URL/rest/v1/profiles?select=*&amp;id=eq.current_user_id"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7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-H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"apikey: YOUR_ANON_KEY"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71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-H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"Authorization: Bearer YOUR_JWT_TOKEN"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72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-H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"Content-Type: application/json"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(Note: id=eq.current_user_id is a placeholder; typically, you'd query for auth.uid() equivalent or a /me endpoint if custom-defined).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0. VDF Database Overview (1).md document mentions GET /profiles/me as a conceptual API endpoint.</w:t>
      </w:r>
    </w:p>
    <w:p w:rsidR="00000000" w:rsidDel="00000000" w:rsidP="00000000" w:rsidRDefault="00000000" w:rsidRPr="00000000" w14:paraId="00000076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vhggi3wcexqi" w:id="3"/>
      <w:bookmarkEnd w:id="3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4. Error &amp; Rate-Limit Strategy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Standard Error Object: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PostgREST provides detailed JSON error responses. We will adhere to this structure, which typically includes:</w:t>
      </w:r>
    </w:p>
    <w:p w:rsidR="00000000" w:rsidDel="00000000" w:rsidP="00000000" w:rsidRDefault="00000000" w:rsidRPr="00000000" w14:paraId="0000007A">
      <w:pPr>
        <w:shd w:fill="f0f4f9" w:val="clear"/>
        <w:spacing w:after="280" w:lineRule="auto"/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7B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C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"message"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"A human-readable error message"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e.g., "permission denied for table profiles"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"details"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"More specific details about the error"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e.g., "Failing row contains..."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"hint"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"Suggestions for how to resolve the error"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  </w:t>
      </w:r>
      <w:r w:rsidDel="00000000" w:rsidR="00000000" w:rsidRPr="00000000">
        <w:rPr>
          <w:color w:val="b55908"/>
          <w:sz w:val="21"/>
          <w:szCs w:val="21"/>
          <w:rtl w:val="0"/>
        </w:rPr>
        <w:t xml:space="preserve">"code"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188038"/>
          <w:sz w:val="21"/>
          <w:szCs w:val="21"/>
          <w:rtl w:val="0"/>
        </w:rPr>
        <w:t xml:space="preserve">"PGRSTXXX"</w:t>
      </w:r>
      <w:r w:rsidDel="00000000" w:rsidR="00000000" w:rsidRPr="00000000">
        <w:rPr>
          <w:color w:val="575b5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f6368"/>
          <w:sz w:val="21"/>
          <w:szCs w:val="21"/>
          <w:rtl w:val="0"/>
        </w:rPr>
        <w:t xml:space="preserve">// PostgREST error code (e.g., "PGRST100", "22P02" for db errors)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575b5f"/>
          <w:sz w:val="21"/>
          <w:szCs w:val="21"/>
        </w:rPr>
      </w:pPr>
      <w:r w:rsidDel="00000000" w:rsidR="00000000" w:rsidRPr="00000000">
        <w:rPr>
          <w:color w:val="575b5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f0f4f9" w:val="clear"/>
        <w:spacing w:after="240" w:lineRule="auto"/>
        <w:rPr>
          <w:color w:val="575b5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Application-level errors (if an API gateway is used) should aim for a similar structure, possibly with an application-specific error code field.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HTTP Status Codes Usage: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200 OK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Successful GET, PUT, PATCH requests.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201 Created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Successful POST request that creates a resource.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204 No Content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Successful DELETE request or POST/PUT/PATCH that doesn't return a body.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400 Bad Request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Client error, malformed syntax, invalid parameters, or failed data validation (e.g., incorrect data type, missing required field).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401 Unauthorized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Authentication failed or JWT is missing/invalid. Client should attempt to re-authenticate.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403 Forbidden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Authentication succeeded, but the user does not have permission to access the requested resource or perform the action (RLS denial).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404 Not Found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The requested resource does not exist.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405 Method Not Allowed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HTTP method used is not supported for the resource.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409 Conflict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The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request could not be completed due to a conflict with the current state of the resource (e.g., creating a resource that already exists with a unique constraint).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422 Unprocessable Entity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The request was well-formed but was unable to be followed due to semantic errors (e.g., invalid data values even if types are correct). PostgREST might lean towards 400 for some of these.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429 Too Many Requests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The user has sent</w:t>
      </w:r>
      <w:r w:rsidDel="00000000" w:rsidR="00000000" w:rsidRPr="00000000">
        <w:rPr>
          <w:color w:val="575b5f"/>
          <w:sz w:val="40"/>
          <w:szCs w:val="40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too many requests in a given amount of time (rate limiting).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500 Internal Server Error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An unexpected error occurred on the server. Client should retry later. Avoid exposing sensitive error details.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Basic Global Rate-Limit Policy: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Rate limiting will be implemented at the API gateway level (e.g., Supabase's built-in limits for specific services, or a custom gateway if used).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Per IP Address (for anonymous requests):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e.g., 60 requests per minute.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Per Authenticated User ID (for authenticated requests):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e.g., 120 requests per minute (higher limit for logged-in users).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Auth Endpoints: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Supabase Auth has its own rate limits for login, signup, password reset attempts to prevent abuse (e.g., max 30 email link requests per hour, 5 sign-in attempts before temporary lockout).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Specific high-cost or sensitive endpoints might have stricter, custom rate limits.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Retry-After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header should be sent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429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responses where appropriate.</w:t>
      </w:r>
    </w:p>
    <w:p w:rsidR="00000000" w:rsidDel="00000000" w:rsidP="00000000" w:rsidRDefault="00000000" w:rsidRPr="00000000" w14:paraId="00000097">
      <w:pPr>
        <w:rPr>
          <w:color w:val="1b1c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4"/>
          <w:szCs w:val="24"/>
        </w:rPr>
      </w:pPr>
      <w:bookmarkStart w:colFirst="0" w:colLast="0" w:name="_q6swg462v015" w:id="4"/>
      <w:bookmarkEnd w:id="4"/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5. Impact Checklist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New DB Columns, Indexes, or RLS Helpers Required?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🔴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public.profiles.roles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Synchronization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auth.users.raw_app_meta_data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Requirement: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 mechanism is essential to ensure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public.profiles.roles TEXT[]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array is synchronized into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auth.users.raw_app_meta_data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field (e.g., as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{"roles": [...]}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 This allows Supabase Auth to inject these application-specific roles as custom claims into the JWT.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Implementation: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This can be achieved via a PostgreSQL trigger on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public.profiles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that fires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AFTER INSERT OR UPDATE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of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roles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column (or any relevant user data) and calls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SECURITY DEFINER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function to update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auth.users.raw_app_meta_data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for the corresponding user. Care must be taken with permissions for this function. The existing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public.handle_new_user()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function mentioned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0. VDF Database Overview (1).md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should also set initial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raw_app_meta_data.roles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Standardized RLS Helper Functions: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While some helpers like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public.is_platform_admin()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were assumed during Module 3 review, ensure a comprehensive and consistently named set of RLS helper functions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public.has_role(TEXT)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public.is_owner(UUID, record_user_id_column UUID)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public.is_regional_manager_for_content(content_region_id INT)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are defined, implemented securely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SECURITY INVOKER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where possible,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SECURITY DEFINER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with caution), and used throughout all RLS policies. The project overview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0. VDF Database Overview (1).md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mentions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public.check_profile_roles()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public.has_role(TEXT)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public.has_role_on_profile(UUID, TEXT)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which align with this.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No other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columns or indexes are immediately required for auth </w:t>
      </w: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beyond what's already specified in the detailed table designs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(which include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profiles.roles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audit columns linking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profiles.id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Any Changes to Existing Specs?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🔴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public.profiles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Table Specification: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Needs to explicitly mention the trigger and function mechanism for synchronizing its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roles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column with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auth.users.raw_app_meta_data.roles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handle_new_user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function (Module 1) should be reviewed to ensure it populates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raw_app_meta_data.roles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with default roles upon profile creation.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🟠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RLS Policy Definitions (All Modules):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All RLS policies across all modules should be reviewed to ensure they consistently use the standardized helper functions and correctly reference JWT claims (e.g.,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auth.uid()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and roles extracted from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app_metadata.roles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via a helper like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current_user_has_role(TEXT)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checklist focuses on ensuring the database schema and RLS policies fully support the described authentication and authorization model using Supabase Auth and JWT custom claims.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a3fdff8118a111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