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https://gemini.google.com/u/1/app/117b6ecbb3fe7734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Okay, I'm ready to conceptualize the API for the master tables of the Waypoint Detail Module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waypoint_categories_master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content_statuses_master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vgfpnuzbmbn9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Key Conceptual API Endpoints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Here are two high-value read endpoints for this part of the module: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List Active Waypoint Categories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retrieve a list of all active waypoint categories, typically used for populating UI filters, selection dropdowns, or map legends.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/waypoint_categories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Query Params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lang=&lt;language_code&gt;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Optional. To request translated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Defaults to primary language (English) if not provided or if translation not available.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sort_by=sort_order | 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Optional. Defaults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order=asc | 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Optional. Defaults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List Active Tags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retrieve a list of all active tags, often used for filtering content (waypoints, events) or for tag selection interfaces.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/tags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Query Params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tag_type=&lt;type_code&gt;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amenity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event_theme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poi_feature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Optional. Filters tags by their specified type.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lang=&lt;language_code&gt;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Optional. For translated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sort_by=sort_order | 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Optional. Defaults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order=asc | 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Optional. Defaults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11vo11ulkyme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Example JSON Responses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/waypoint_categories?lang=it&amp;sort_by=label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"accommodation_location"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"Alloggio"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Italian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"Luoghi di soggiorno per pellegrini."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Italian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"icon-bed"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"requires_detail_table"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"accommodations"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"translations"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Example of how translations *could* be structured if requested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{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"Accommodation"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"Places to stay for pilgrims."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{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"Alojamiento"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"Lugares para alojarse para peregrinos."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"attraction"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"Attrazione"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Italian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"Siti di interesse, inclusi religiosi, storici, naturali."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Italian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"icon-camera"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"requires_detail_table"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"attractions_details"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"translations"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{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"Attraction"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"Sites of interest, including religious, historical, natural."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... other active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(Note: The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array is illustrative. A common pattern is to return fields directly in the requested language if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is specified, or provide a primary language version with a separate mechanism/endpoint for fetching all translations of a specific item if needed to keep payloads lean).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/tags?tag_type=amenity_food&amp;lang=en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"tag_code"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"pilgrim_menu"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"Pilgrim Menu Available"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English (primary)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"Offers a special fixed-price menu for pilgrims."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English (primary)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"tag_type"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"amenity_food"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"icon-utensils"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Assuming another tag with this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"tag_code"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"vegetarian_options"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"label"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"Vegetarian Options Available"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"Provides vegetarian meal choices."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"tag_type"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"amenity_food"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"icon-leaf"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... other active tags of type 'amenity_food'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shvqc3fi2lgq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Database-Support Analysis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/waypoint_categories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Sufficient. The query would primarily filter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order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idx_wc_master_is_active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(added in previous review) is crucial.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idx_wc_master_sort_order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(added) supports sorting.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An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be beneficial if sorting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frequent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 INDEX IF NOT EXISTS idx_wc_master_label ON public.waypoint_categories_master(label)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Complexity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Low if returning only primary language fields.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Moderate if joining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provide a specific language or an array of all translations. A view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public_waypoint_categories_localized_view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could pre-join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waypoint_categories_master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simplify API queries, especially if translations are frequently requested.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Performance Gotchas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policy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efficient with the index.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Fetching all translations for all categories in one go could be heavy; pagination or returning only the requested/primary language is preferred.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Missing Data?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No obvious missing fields for its purpose.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/tags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Sufficient for basic filtering.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idx_tags_master_is_active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(added) is key.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idx_tags_master_tag_type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(added) is crucial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?tag_type=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filter.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idx_tags_master_sort_order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(added) supports sorting.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An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 INDEX IF NOT EXISTS idx_tags_master_label ON public.tags_master(label)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would be beneficial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sort_by=label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Complexity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Similar to categories: Low for primary language, Moderate if joining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public_tags_localized_view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could be beneficial.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Performance Gotchas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fine with the index.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tag_type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has low cardinality, the index is very effective. High cardinality with many tags might still require efficient pagination.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Missing Data?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No obvious missing fields for its purpose.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9y8v65p9bqk1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Immediate Schema Tweaks (if any)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Based on the API conceptualization for these master tables: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Add Indexes on Label Fields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 INDEX IF NOT EXISTS idx_wc_master_label ON public.waypoint_categories_master(label text_pattern_ops);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 INDEX IF NOT EXISTS idx_tags_master_label ON public.tags_master(label text_pattern_ops);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Rationale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support efficient server-side sorting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if this becomes a common API request pattern.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text_pattern_ops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beneficial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LIKE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queries if searching by label starts also, but for sorting, a default B-tree index is fine. For simple sorting,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(label)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enough.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Severity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🟠 Nice-to-have (can be added later if performance metrics indicate need).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other critical schema tweaks seem immediately necessary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for these specific master tables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based on the defined API endpoints. The primary concern would be efficient handling of translations, which is more of a backend/query design consideration (e.g., using views or specific functions) rather than a schema change for these already-reviewed tables.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