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https://gemini.google.com/u/1/app/21b8e85b3e611787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r3v5lui0ibhx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Auth Flow Diagram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Chosen Auth Provider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Supabase Auth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Rationale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Supabase Auth is tightly integrated with the Supabase ecosystem (PostgreSQL, PostgREST, Storage), providing JWT-based authentication, RLS integration, OAuth providers, and secure user management out-of-the-box. This aligns perfectly with the project's backend choice.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Authentication Flows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0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sequenceDiagram</w:t>
      </w:r>
    </w:p>
    <w:p w:rsidR="00000000" w:rsidDel="00000000" w:rsidP="00000000" w:rsidRDefault="00000000" w:rsidRPr="00000000" w14:paraId="0000000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actor ClientApp</w:t>
      </w:r>
    </w:p>
    <w:p w:rsidR="00000000" w:rsidDel="00000000" w:rsidP="00000000" w:rsidRDefault="00000000" w:rsidRPr="00000000" w14:paraId="0000000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participant SupabaseAuth as Supabase Auth UI / SDK</w:t>
      </w:r>
    </w:p>
    <w:p w:rsidR="00000000" w:rsidDel="00000000" w:rsidP="00000000" w:rsidRDefault="00000000" w:rsidRPr="00000000" w14:paraId="0000000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participant SupabaseAPI as Supabase Auth Backend</w:t>
      </w:r>
    </w:p>
    <w:p w:rsidR="00000000" w:rsidDel="00000000" w:rsidP="00000000" w:rsidRDefault="00000000" w:rsidRPr="00000000" w14:paraId="0000000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participant Database</w:t>
      </w:r>
    </w:p>
    <w:p w:rsidR="00000000" w:rsidDel="00000000" w:rsidP="00000000" w:rsidRDefault="00000000" w:rsidRPr="00000000" w14:paraId="0000000E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ClientApp-&gt;&gt;SupabaseAuth: 1. Signup (Email/Pass or OAuth)</w:t>
      </w:r>
    </w:p>
    <w:p w:rsidR="00000000" w:rsidDel="00000000" w:rsidP="00000000" w:rsidRDefault="00000000" w:rsidRPr="00000000" w14:paraId="0000001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SupabaseAuth-&gt;&gt;SupabaseAPI: Forwards credentials/token</w:t>
      </w:r>
    </w:p>
    <w:p w:rsidR="00000000" w:rsidDel="00000000" w:rsidP="00000000" w:rsidRDefault="00000000" w:rsidRPr="00000000" w14:paraId="0000001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SupabaseAPI-&gt;&gt;SupabaseAPI: Creates user in auth.users</w:t>
      </w:r>
    </w:p>
    <w:p w:rsidR="00000000" w:rsidDel="00000000" w:rsidP="00000000" w:rsidRDefault="00000000" w:rsidRPr="00000000" w14:paraId="0000001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SupabaseAPI--&gt;&gt;Database: auth.users new entry</w:t>
      </w:r>
    </w:p>
    <w:p w:rsidR="00000000" w:rsidDel="00000000" w:rsidP="00000000" w:rsidRDefault="00000000" w:rsidRPr="00000000" w14:paraId="0000001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Database--&gt;&gt;Database: Trigger: public.handle_new_user()</w:t>
      </w:r>
    </w:p>
    <w:p w:rsidR="00000000" w:rsidDel="00000000" w:rsidP="00000000" w:rsidRDefault="00000000" w:rsidRPr="00000000" w14:paraId="0000001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Note right of Database: Populates public.profiles,&lt;br&gt;assigns default role(s) (e.g., ['pilgrim']) [cite: 2023]</w:t>
      </w:r>
    </w:p>
    <w:p w:rsidR="00000000" w:rsidDel="00000000" w:rsidP="00000000" w:rsidRDefault="00000000" w:rsidRPr="00000000" w14:paraId="0000001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SupabaseAPI--&gt;&gt;ClientApp: Returns JWT (Access &amp; Refresh Tokens) &amp; User Session</w:t>
      </w:r>
    </w:p>
    <w:p w:rsidR="00000000" w:rsidDel="00000000" w:rsidP="00000000" w:rsidRDefault="00000000" w:rsidRPr="00000000" w14:paraId="00000016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ClientApp-&gt;&gt;SupabaseAuth: 2. Login (Email/Pass or OAuth)</w:t>
      </w:r>
    </w:p>
    <w:p w:rsidR="00000000" w:rsidDel="00000000" w:rsidP="00000000" w:rsidRDefault="00000000" w:rsidRPr="00000000" w14:paraId="0000001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SupabaseAuth-&gt;&gt;SupabaseAPI: Validates credentials/token</w:t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SupabaseAPI--&gt;&gt;ClientApp: Returns JWT (Access &amp; Refresh Tokens) &amp; User Session</w:t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ClientApp-&gt;&gt;SupabaseAPI: 3. API Request with Access Token</w:t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Note right of SupabaseAPI: (e.g., to PostgREST)</w:t>
      </w:r>
    </w:p>
    <w:p w:rsidR="00000000" w:rsidDel="00000000" w:rsidP="00000000" w:rsidRDefault="00000000" w:rsidRPr="00000000" w14:paraId="0000001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SupabaseAPI-&gt;&gt;Database: Executes query under user's role/permissions (RLS)</w:t>
      </w:r>
    </w:p>
    <w:p w:rsidR="00000000" w:rsidDel="00000000" w:rsidP="00000000" w:rsidRDefault="00000000" w:rsidRPr="00000000" w14:paraId="0000001E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ClientApp-&gt;&gt;SupabaseAPI: 4. Token Refresh (using Refresh Token)</w:t>
      </w:r>
    </w:p>
    <w:p w:rsidR="00000000" w:rsidDel="00000000" w:rsidP="00000000" w:rsidRDefault="00000000" w:rsidRPr="00000000" w14:paraId="0000002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Note left of ClientApp: When Access Token nears expiry</w:t>
      </w:r>
    </w:p>
    <w:p w:rsidR="00000000" w:rsidDel="00000000" w:rsidP="00000000" w:rsidRDefault="00000000" w:rsidRPr="00000000" w14:paraId="0000002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SupabaseAPI--&gt;&gt;ClientApp: Returns new JWT (Access &amp; Refresh Tokens)</w:t>
      </w:r>
    </w:p>
    <w:p w:rsidR="00000000" w:rsidDel="00000000" w:rsidP="00000000" w:rsidRDefault="00000000" w:rsidRPr="00000000" w14:paraId="00000022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ClientApp-&gt;&gt;SupabaseAuth: 5. Logout</w:t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SupabaseAuth-&gt;&gt;SupabaseAPI: Invalidates session/tokens</w:t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SupabaseAPI--&gt;&gt;ClientApp: Confirmation</w:t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Note left of ClientApp: Client discards tokens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JWT Roles/Claims Injection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Supabase Auth JWTs automatically include standard claims: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sub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(user UUID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auth.users.id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(PostgreSQL role, typically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authenticated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logged-in users by default),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iat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exp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Application-Specific 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(TEXT ARRAY) field stores granular application roles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pilgrim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host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moderator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To make these available for RLS and API logic: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Option A (Preferred - Custom Claims)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Use a Supabase Edge Function (triggered on token generation or manually) or a database trigger to add custom claims to the JWT. This claim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app_roles: ['pilgrim', 'host']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can then be accessed by RLS helper functions.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2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Option B (Simpler RLS, more DB lookups)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RLS helper functions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public.has_role_on_profile(auth.uid(), 'some_role')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query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auth.uid()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at query time. This is already the pattern seen in some existing RLS policies.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PostgREST uses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claim in the JWT to switch the PostgreSQL transaction to that role, enabling RLS. If application roles are more granular than what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auth.users.role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can store (it's a single TEXT field), custom claims or direct profile lookups in RLS are essential.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3rk6djwmbtwc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Roles &amp; Permission Matrix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Defined 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anon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(Anonymous): Unauthenticated users. Implicit PostgreSQL role used by PostgREST for unauthenticated requests.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authenticated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Standard Supabase/PostgreSQL role for any logged-in user. All users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auth.users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typically have this role.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Application 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(managed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TEXT ARRAY ):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pilgrim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Default role for registered users. Can manage their profile, create reviews, tips, votes.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host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Accommodation provider. Can manage their own accommodation listings (CRUD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accommodations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linked tables where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host_profile_id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matches).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moderator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Can manage user-generated content (reviews, tips), update moderation statuses.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regional_content_manager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regional_manager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Can manage content (trails, waypoints, articles) within assigned regions.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admin_platform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platform_admin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Broader content and user management capabilities across the platform, excluding direct database/infrastructure changes.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admin_super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(Conceptual Supabase super admin) Full access, typically not directly mapped to application users but used for migrations,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service_role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keys.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Permission Mapping (Conceptual - to be detailed per table in RLS):</w:t>
        <w:br w:type="textWrapping"/>
        <w:br w:type="textWrapping"/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| Role | RLS Policy Group (Examples) | API Scope Examples (Conceptual) |</w:t>
        <w:br w:type="textWrapping"/>
        <w:t xml:space="preserve">| :------------------------- | :---------------------------------------------------------------- | :----------------------------------------------------------------------------------------------------------------------------- |</w:t>
        <w:br w:type="textWrapping"/>
        <w:t xml:space="preserve">| anon | Read public, active data (e.g., waypoints where published, master data where is_active) | GET /accommodations, GET /waypoints, GET /articles (published) |</w:t>
        <w:br w:type="textWrapping"/>
        <w:t xml:space="preserve">| pilgrim (authenticated) | Read all public data, Create own profile data, Create own UGC (reviews, tips, votes), Update/Delete own UGC (pre-moderation) | All anon scopes + POST /reviews, PUT /profiles/me, DELETE /reviews/{id} (own) |</w:t>
        <w:br w:type="textWrapping"/>
        <w:t xml:space="preserve">| host (authenticated) | pilgrim permissions + CRUD on own accommodations &amp; linked entities (amenities, rooms) where host_profile_id = auth.uid() | pilgrim scopes + PUT /accommodations/{id} (own), POST /accommodations/{id}/rooms (own) |</w:t>
        <w:br w:type="textWrapping"/>
        <w:t xml:space="preserve">| moderator (authenticated)| pilgrim permissions + Update moderation_status on UGC (reviews, tips), Soft-delete any UGC | pilgrim scopes + PATCH /reviews/{id}/status, DELETE /tips/{id} (any) |</w:t>
        <w:br w:type="textWrapping"/>
        <w:t xml:space="preserve">| regional_content_manager | pilgrim permissions + CRUD on content within assigned regions (e.g., trails, waypoints, articles via FK checks or helper fn) | pilgrim scopes + POST /trails, PUT /waypoints/{id} (region-scoped) |</w:t>
        <w:br w:type="textWrapping"/>
        <w:t xml:space="preserve">| admin_platform | Broad CRUD on most platform content, manage users (excluding auth.users directly), manage master data definitions. | All regional_content_manager scopes (unscoped) + PUT /users/{id}/roles, POST /amenities_master |</w:t>
        <w:br w:type="textWrapping"/>
        <w:t xml:space="preserve">| admin_super | Full DB access (via service_role key or direct DB connection). Not a typical API user role. | N/A (Operates at DB/infrastructure level) |</w:t>
        <w:br w:type="textWrapping"/>
        <w:br w:type="textWrapping"/>
        <w:t xml:space="preserve">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RLS policies for each table will use helper functions like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public.has_role_on_profile(auth.uid(), 'role_code')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or check custom JWT claims to enforce these permissions.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qx8z9l971z0t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Security Headers &amp; Cookies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Required Headers per Request Type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All API Requests (to PostgREST/GraphQL endpoints)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apikey: &lt;SUPABASE_ANON_KEY&gt;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Supabase anonymous key, allows the request to reach the Supabase backend.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Authenticated API Requests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Authorization: Bearer &lt;JWT_ACCESS_TOKEN&gt;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JWT access token obtained after login.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 Modification Requests (POST, PUT, PATCH)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Content-Type: application/json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application/graphql+json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GraphQL).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(Supabase may also require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Prefer: return=representation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if the client expects the modified resource back).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General Security Headers (configured at Supabase/CDN/Webserver level)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Content-Security-Policy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Strict-Transport-Security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X-Content-Type-Options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X-Frame-Options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X-XSS-Protection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Referrer-Policy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Cookies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Supabase Auth primarily uses cookies for server-side auth flows or to store refresh tokens securely (HttpOnly).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SPA/mobile clients interacting with the API, the JWT access token is typically sent 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Authorization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header. The client is responsible for securely storing and managing tokens.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Sample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curl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with Authorization Header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Bash</w:t>
      </w:r>
    </w:p>
    <w:p w:rsidR="00000000" w:rsidDel="00000000" w:rsidP="00000000" w:rsidRDefault="00000000" w:rsidRPr="00000000" w14:paraId="0000005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curl -X GET \</w:t>
      </w:r>
    </w:p>
    <w:p w:rsidR="00000000" w:rsidDel="00000000" w:rsidP="00000000" w:rsidRDefault="00000000" w:rsidRPr="00000000" w14:paraId="0000005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"https://&lt;YOUR_PROJECT_REF&gt;.supabase.co/rest/v1/accommodations?limit=1"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5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-H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"apikey: &lt;SUPABASE_ANON_KEY&gt;"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5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-H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"Authorization: Bearer &lt;YOUR_JWT_ACCESS_TOKEN&gt;"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7pnqfdxarxv4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Error &amp; Rate-Limit Strategy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Standard Error Object Structure:</w:t>
        <w:br w:type="textWrapping"/>
        <w:t xml:space="preserve">When an error occurs, API responses (especially for 4xx/5xx statuses) should ideally conform to a consistent JSON structure. PostgREST provides a default structure, which includes message, code, details, hint.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5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"PGRST_ERROR_CODE_OR_APP_CODE"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e.g., "22P02" for invalid input, or custom app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"message"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 user-friendly error message explaining what went wrong."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"details"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"Optional: More specific technical details or validation errors for particular fields."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"hint"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"Optional: A suggestion on how to fix the error."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Application-level errors (e.g., from custom Edge Functions if used as an API layer) should strive for a similar structure.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HTTP Status Codes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200 OK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Successful GET, PUT, PATCH.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201 Created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Successful POST.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204 No Content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Successful DELETE, or PUT/PATCH where no content is returned.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400 Bad Request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Invalid syntax in request (e.g., malformed JSON, invalid query parameter format).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401 Unauthorized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Missing, invalid, or expired authentication token.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403 Forbidden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Authenticated user lacks permission for the requested resource/action (RLS denial).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404 Not Found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Requested resource does not exist.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409 Conflict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Resource already exists (e.g., unique constraint violation during POST).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422 Unprocessable Entity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Request was well-formed but semantically incorrect (e.g., business rule violation not caught by DB constraints).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429 Too Many Requests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Rate limit exceeded.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500 Internal Server Error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Unhandled server-side exception.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Basic Global Rate-Limit Policy (Conceptual - Supabase Config)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Anonymous Users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e.g., 60 requests per minute per IP address.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Authenticated Users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pilgrim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host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e.g., 120-180 requests per minute per user ID.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Privileged Roles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moderator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regional_manager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admin_platform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Higher limits, or specific limits for bulk operations if any.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Supabase's built-in abuse detection and rate limiting features should be leveraged. Fine-grained limits per endpoint can be implemented via an API gateway or custom logic if needed beyond Supabase's default capabilities.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x6rfx47avwdu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Impact Checklist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New DB Columns, Indexes, or RLS Helpers Required?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⚪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auth.users.role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vs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public.profiles.roles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Synchronization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If PostgREST's role impersonation based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auth.users.role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to be used extensively for very distinct PostgreSQL roles per application role, a robust mechanism (trigger or edge function) to keep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auth.users.role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(TEXT) in sync with the primary role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(TEXT ARRAY) might be needed.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2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Alternatively (and often preferred for flexibility with multiple roles)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Rely on custom JWT claims populated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app_roles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RLS policies would then check these custom claims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auth.jwt() -&gt;&gt; 'app_roles' @&gt; '{"moderator"}'::jsonb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instead of or in addition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auth.role()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This is generally more flexible than trying to map multiple application roles to a single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auth.users.role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field. The existing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public.has_role_on_profile(UUID, 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 effectively handles this by querying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⚪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RLS Helper for Custom JWT Array Claims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If custom JWT claims for roles are implemented as an array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app_roles: ["host", "pilgrim"]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), an RLS helper function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current_user_has_app_role(TEXT)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jwt_has_app_role(TEXT)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could be beneficial to easily check array membership within policies. Example: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8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7E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public.current_user_has_app_role(p_role TEXT)</w:t>
      </w:r>
    </w:p>
    <w:p w:rsidR="00000000" w:rsidDel="00000000" w:rsidP="00000000" w:rsidRDefault="00000000" w:rsidRPr="00000000" w14:paraId="0000007F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RETURNS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BOOLEAN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080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app_roles TEXT[];</w:t>
      </w:r>
    </w:p>
    <w:p w:rsidR="00000000" w:rsidDel="00000000" w:rsidP="00000000" w:rsidRDefault="00000000" w:rsidRPr="00000000" w14:paraId="00000082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Supabase stores custom claims within the 'raw_user_meta_data' or 'app_metadata' in the JWT by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This might need adjustment based on how claims are added.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For this example, let's assume it's in app_metadata.app_roles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app_roles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ARRAY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jsonb_array_elements_text(auth.jwt()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'app_metadata'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'app_roles'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p_role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(app_roles);</w:t>
      </w:r>
    </w:p>
    <w:p w:rsidR="00000000" w:rsidDel="00000000" w:rsidP="00000000" w:rsidRDefault="00000000" w:rsidRPr="00000000" w14:paraId="0000008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EXCEPTION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OTHERS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$$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LANGUAGE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plpgsql STABLE SECURITY INVOKER;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is 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Optional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if the existing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public.has_role_on_profile(UUID, 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proves sufficient for all RLS needs (it performs a DB lookup but is clear).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Any Changes to Existing Specs?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Review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public.handle_new_user()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Function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spec for this function (Module 1) should explicitly state that it assigns default application role(s)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{'pilgrim'}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upon new user signup. This ensures new users have a defined application role from the outset.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Consistency in RLS Policies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All existing table specification documents should be re-checked to ensure their RLS policy examples consistently use the agreed-upon helper functions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public.has_role_on_profile(auth.uid(), 'role_code')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the new JWT claim helper if adopted) for checking application roles, rather than relying solely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auth.role() = 'authenticated'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anything beyond basic logged-in status.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21b8e85b3e611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