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Rental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Agreement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date_______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No* _______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Parties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Rental Agreement (“Agreement”), is made and entered into, by and between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 </w:t>
      </w:r>
      <w:r w:rsidDel="00000000" w:rsidR="00000000" w:rsidRPr="00000000">
        <w:rPr>
          <w:sz w:val="28"/>
          <w:szCs w:val="28"/>
          <w:rtl w:val="0"/>
        </w:rPr>
        <w:t xml:space="preserve">(“Landlord”),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 </w:t>
      </w:r>
      <w:r w:rsidDel="00000000" w:rsidR="00000000" w:rsidRPr="00000000">
        <w:rPr>
          <w:sz w:val="28"/>
          <w:szCs w:val="28"/>
          <w:rtl w:val="0"/>
        </w:rPr>
        <w:t xml:space="preserve">(“Tenant”).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Rent Term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Landlord agrees to rent out a space located at __________________(“Premises”) to the Tenant according to the terms and conditions set forth in this Agreement.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Agreement shall be for 1 month, beginning on November 20, 2030, and shall terminate the following month, unless renewed by either party.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Terms and Conditions</w:t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RENT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The Tenant agrees to pay the sum of ____________ (________) to the Landlord on or before the 7th day of the month (“Rent”).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 OF PAYMENT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The Tenant shall pay the Rent through money order, personal check, or a cashier’s check.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DEPOSIT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The Tenant shall pay a security deposit of ______________ (________) to the Landlord to cover possible damages to the Premises. It shall be returned to the Tenant with a list of applicable deductions, if any, after the termination of this Agreement and once the keys are surrendered.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TENANT RESPONSIBILITY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The Tenant shall be solely responsible for the sanitation of the Premises. Furthermore, the Tenant shall prevent any destruction or deterioration during the term of this Agreement.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ALTERATIONS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The Tenant is not allowed to make any alterations or additions to the Premises without the prior written consent of the Landlord. Mechanics and/or contractors are the only ones allowed to do so, and any necessary alterations or additions done to the Premises shall become the property of the Landlord.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GOVERNING LAW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The terms and conditions of this Agreement shall be governed by the laws of _____________, where the Premises is located.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TERMINATION UPON SALE OF PREMISES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The Landlord shall notify the Tenant through writing, within 45 days, should the Premises be sold. The action shall constitute an automatic termination of this Agreement.</w:t>
        <w:br w:type="textWrapping"/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Signature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2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Signature ____________________</w:t>
            </w:r>
          </w:p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 _______________________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Signature ____________________</w:t>
            </w:r>
          </w:p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 _______________________</w:t>
            </w:r>
          </w:p>
        </w:tc>
      </w:tr>
    </w:tbl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  <w:t xml:space="preserve">Company Letterhead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