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2834" w14:textId="0CD8505E" w:rsidR="00936C02" w:rsidRPr="00324078" w:rsidRDefault="00324078" w:rsidP="00324078">
      <w:pPr>
        <w:jc w:val="center"/>
        <w:rPr>
          <w:rFonts w:ascii="Arial" w:hAnsi="Arial"/>
          <w:sz w:val="32"/>
          <w:szCs w:val="32"/>
          <w:shd w:val="clear" w:color="auto" w:fill="FFFFFF"/>
        </w:rPr>
      </w:pPr>
      <w:r w:rsidRPr="00324078">
        <w:rPr>
          <w:rFonts w:ascii="Arial" w:hAnsi="Arial"/>
          <w:sz w:val="32"/>
          <w:szCs w:val="32"/>
          <w:shd w:val="clear" w:color="auto" w:fill="FFFFFF"/>
        </w:rPr>
        <w:t>Signals and Systems MATLAB HW</w:t>
      </w:r>
      <w:r w:rsidR="003D772E">
        <w:rPr>
          <w:rFonts w:ascii="Arial" w:hAnsi="Arial"/>
          <w:sz w:val="32"/>
          <w:szCs w:val="32"/>
          <w:shd w:val="clear" w:color="auto" w:fill="FFFFFF"/>
        </w:rPr>
        <w:t>2</w:t>
      </w:r>
    </w:p>
    <w:p w14:paraId="1CC5BC24" w14:textId="2CA1FA8A" w:rsidR="00324078" w:rsidRDefault="00324078" w:rsidP="00324078">
      <w:pPr>
        <w:jc w:val="center"/>
        <w:rPr>
          <w:rFonts w:ascii="Arial" w:hAnsi="Arial"/>
          <w:shd w:val="clear" w:color="auto" w:fill="FFFFFF"/>
        </w:rPr>
      </w:pPr>
      <w:r>
        <w:rPr>
          <w:rFonts w:ascii="Arial" w:hAnsi="Arial"/>
          <w:shd w:val="clear" w:color="auto" w:fill="FFFFFF"/>
        </w:rPr>
        <w:t xml:space="preserve">B10901176 </w:t>
      </w:r>
      <w:r>
        <w:rPr>
          <w:rFonts w:ascii="Arial" w:hAnsi="Arial" w:hint="eastAsia"/>
          <w:shd w:val="clear" w:color="auto" w:fill="FFFFFF"/>
        </w:rPr>
        <w:t>蔡弘祥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296"/>
      </w:tblGrid>
      <w:tr w:rsidR="003D772E" w14:paraId="1B0F2DBC" w14:textId="77777777" w:rsidTr="003D772E">
        <w:tc>
          <w:tcPr>
            <w:tcW w:w="8296" w:type="dxa"/>
            <w:vAlign w:val="center"/>
          </w:tcPr>
          <w:p w14:paraId="6147D04E" w14:textId="2AE25862" w:rsidR="003D772E" w:rsidRDefault="003D772E" w:rsidP="003D772E">
            <w:pPr>
              <w:jc w:val="center"/>
            </w:pPr>
            <w:r>
              <w:rPr>
                <w:rFonts w:ascii="Cambria Math" w:hAnsi="Cambria Math" w:cs="Cambria Math"/>
              </w:rPr>
              <w:t xml:space="preserve">(a) </w:t>
            </w:r>
            <w:r w:rsidRPr="00324078">
              <w:rPr>
                <w:rFonts w:ascii="Cambria Math" w:hAnsi="Cambria Math" w:cs="Cambria Math"/>
              </w:rPr>
              <w:t>𝑥</w:t>
            </w:r>
            <w:r w:rsidRPr="00324078">
              <w:t>[</w:t>
            </w:r>
            <w:r w:rsidRPr="00324078">
              <w:rPr>
                <w:rFonts w:ascii="Cambria Math" w:hAnsi="Cambria Math" w:cs="Cambria Math"/>
              </w:rPr>
              <w:t>𝑛</w:t>
            </w:r>
            <w:r w:rsidRPr="00324078">
              <w:t xml:space="preserve">] vs </w:t>
            </w:r>
            <w:r w:rsidRPr="00324078">
              <w:rPr>
                <w:rFonts w:ascii="Cambria Math" w:hAnsi="Cambria Math" w:cs="Cambria Math"/>
              </w:rPr>
              <w:t>𝑛</w:t>
            </w:r>
          </w:p>
        </w:tc>
      </w:tr>
      <w:tr w:rsidR="003D772E" w14:paraId="35D0AB67" w14:textId="77777777" w:rsidTr="003D772E">
        <w:tc>
          <w:tcPr>
            <w:tcW w:w="8296" w:type="dxa"/>
            <w:vAlign w:val="center"/>
          </w:tcPr>
          <w:p w14:paraId="116048AC" w14:textId="6B5DE040" w:rsidR="003D772E" w:rsidRDefault="003D772E" w:rsidP="003D772E">
            <w:pPr>
              <w:jc w:val="center"/>
            </w:pPr>
            <w:r w:rsidRPr="003D772E">
              <w:drawing>
                <wp:inline distT="0" distB="0" distL="0" distR="0" wp14:anchorId="0B70E1F4" wp14:editId="0DDFA54D">
                  <wp:extent cx="4316819" cy="3395870"/>
                  <wp:effectExtent l="0" t="0" r="1270" b="0"/>
                  <wp:docPr id="184545604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45604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1042" cy="3493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72E" w14:paraId="7CE80DC5" w14:textId="77777777" w:rsidTr="003D772E">
        <w:tc>
          <w:tcPr>
            <w:tcW w:w="8296" w:type="dxa"/>
            <w:vAlign w:val="center"/>
          </w:tcPr>
          <w:p w14:paraId="484AE961" w14:textId="2878EB32" w:rsidR="003D772E" w:rsidRPr="00324078" w:rsidRDefault="003D772E" w:rsidP="003D772E">
            <w:pPr>
              <w:jc w:val="center"/>
            </w:pPr>
            <w:r>
              <w:rPr>
                <w:rFonts w:ascii="Cambria Math" w:hAnsi="Cambria Math" w:cs="Cambria Math"/>
              </w:rPr>
              <w:t xml:space="preserve">(b) </w:t>
            </w:r>
            <w:proofErr w:type="spellStart"/>
            <w:r>
              <w:t>fft</w:t>
            </w:r>
            <w:proofErr w:type="spellEnd"/>
            <w:r>
              <w:t>(x)</w:t>
            </w:r>
            <w:r w:rsidRPr="00324078">
              <w:t xml:space="preserve"> vs </w:t>
            </w:r>
            <w:r>
              <w:rPr>
                <w:rFonts w:ascii="Cambria Math" w:hAnsi="Cambria Math" w:cs="Cambria Math"/>
              </w:rPr>
              <w:t>omega</w:t>
            </w:r>
          </w:p>
        </w:tc>
      </w:tr>
      <w:tr w:rsidR="003D772E" w14:paraId="202E9338" w14:textId="77777777" w:rsidTr="003D772E">
        <w:tc>
          <w:tcPr>
            <w:tcW w:w="8296" w:type="dxa"/>
            <w:vAlign w:val="center"/>
          </w:tcPr>
          <w:p w14:paraId="5DCD186A" w14:textId="00281A56" w:rsidR="003D772E" w:rsidRPr="003D772E" w:rsidRDefault="003D772E" w:rsidP="003D772E">
            <w:pPr>
              <w:jc w:val="center"/>
              <w:rPr>
                <w:rFonts w:ascii="Cambria Math" w:hAnsi="Cambria Math" w:cs="Cambria Math" w:hint="eastAsia"/>
              </w:rPr>
            </w:pPr>
            <w:r w:rsidRPr="003D772E">
              <w:rPr>
                <w:rFonts w:ascii="Cambria Math" w:hAnsi="Cambria Math" w:cs="Cambria Math" w:hint="eastAsia"/>
              </w:rPr>
              <w:t>在左右兩邊的頂點可以看見劇烈震動，也就是</w:t>
            </w:r>
            <w:r w:rsidRPr="003D772E">
              <w:rPr>
                <w:rFonts w:ascii="Cambria Math" w:hAnsi="Cambria Math" w:cs="Cambria Math"/>
              </w:rPr>
              <w:t>Gibbs phenomenon</w:t>
            </w:r>
            <w:r w:rsidRPr="003D772E">
              <w:rPr>
                <w:rFonts w:ascii="Cambria Math" w:hAnsi="Cambria Math" w:cs="Cambria Math" w:hint="eastAsia"/>
              </w:rPr>
              <w:t>，原因是我們無法模擬整條</w:t>
            </w:r>
            <w:r w:rsidRPr="003D772E">
              <w:rPr>
                <w:rFonts w:ascii="Cambria Math" w:hAnsi="Cambria Math" w:cs="Cambria Math"/>
              </w:rPr>
              <w:t>time domain</w:t>
            </w:r>
            <w:r w:rsidRPr="003D772E">
              <w:rPr>
                <w:rFonts w:ascii="Cambria Math" w:hAnsi="Cambria Math" w:cs="Cambria Math" w:hint="eastAsia"/>
              </w:rPr>
              <w:t>上的數值，在有限項的轉換才造成此現象</w:t>
            </w:r>
          </w:p>
        </w:tc>
      </w:tr>
      <w:tr w:rsidR="003D772E" w14:paraId="054C8D94" w14:textId="77777777" w:rsidTr="003D772E">
        <w:tc>
          <w:tcPr>
            <w:tcW w:w="8296" w:type="dxa"/>
            <w:vAlign w:val="center"/>
          </w:tcPr>
          <w:p w14:paraId="02C2C6AD" w14:textId="529FA31A" w:rsidR="003D772E" w:rsidRPr="00324078" w:rsidRDefault="003D772E" w:rsidP="003D772E">
            <w:pPr>
              <w:jc w:val="center"/>
            </w:pPr>
            <w:r w:rsidRPr="003D772E">
              <w:drawing>
                <wp:inline distT="0" distB="0" distL="0" distR="0" wp14:anchorId="5140EE31" wp14:editId="7042A44C">
                  <wp:extent cx="4339626" cy="3487479"/>
                  <wp:effectExtent l="0" t="0" r="3810" b="5080"/>
                  <wp:docPr id="18558447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84476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5724" cy="3532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72E" w14:paraId="290E47A4" w14:textId="77777777" w:rsidTr="003D772E">
        <w:tc>
          <w:tcPr>
            <w:tcW w:w="8296" w:type="dxa"/>
            <w:vAlign w:val="center"/>
          </w:tcPr>
          <w:p w14:paraId="44771FDD" w14:textId="7D2BF244" w:rsidR="003D772E" w:rsidRPr="003D772E" w:rsidRDefault="003D772E" w:rsidP="003D772E">
            <w:pPr>
              <w:jc w:val="center"/>
              <w:rPr>
                <w:rFonts w:hint="eastAsia"/>
              </w:rPr>
            </w:pPr>
            <w:r>
              <w:lastRenderedPageBreak/>
              <w:t xml:space="preserve">(c) </w:t>
            </w:r>
            <w:proofErr w:type="spellStart"/>
            <w:r>
              <w:t>myfft</w:t>
            </w:r>
            <w:proofErr w:type="spellEnd"/>
            <w:r>
              <w:t xml:space="preserve">(x) vs omega 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與上題圖形相同</w:t>
            </w:r>
          </w:p>
        </w:tc>
      </w:tr>
      <w:tr w:rsidR="003D772E" w14:paraId="23CDB517" w14:textId="77777777" w:rsidTr="003D772E">
        <w:tc>
          <w:tcPr>
            <w:tcW w:w="8296" w:type="dxa"/>
            <w:vAlign w:val="center"/>
          </w:tcPr>
          <w:p w14:paraId="4076ACBD" w14:textId="1C4F0F7E" w:rsidR="003D772E" w:rsidRPr="003D772E" w:rsidRDefault="003D772E" w:rsidP="003D772E">
            <w:pPr>
              <w:jc w:val="center"/>
            </w:pPr>
            <w:r w:rsidRPr="003D772E">
              <w:drawing>
                <wp:inline distT="0" distB="0" distL="0" distR="0" wp14:anchorId="20120421" wp14:editId="1FD1D563">
                  <wp:extent cx="4935001" cy="3965944"/>
                  <wp:effectExtent l="0" t="0" r="5715" b="0"/>
                  <wp:docPr id="12612310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2310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243" cy="4031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72E" w14:paraId="406A282A" w14:textId="77777777" w:rsidTr="003D772E">
        <w:tc>
          <w:tcPr>
            <w:tcW w:w="8296" w:type="dxa"/>
            <w:vAlign w:val="center"/>
          </w:tcPr>
          <w:p w14:paraId="5D69D701" w14:textId="34D84BAA" w:rsidR="003D772E" w:rsidRPr="003D772E" w:rsidRDefault="003D772E" w:rsidP="003D772E">
            <w:pPr>
              <w:jc w:val="center"/>
              <w:rPr>
                <w:rFonts w:hint="eastAsia"/>
              </w:rPr>
            </w:pPr>
            <w:r>
              <w:t>(d) w[n] vs n</w:t>
            </w:r>
          </w:p>
        </w:tc>
      </w:tr>
      <w:tr w:rsidR="003D772E" w14:paraId="13EE96B3" w14:textId="77777777" w:rsidTr="003D772E">
        <w:tc>
          <w:tcPr>
            <w:tcW w:w="8296" w:type="dxa"/>
            <w:vAlign w:val="center"/>
          </w:tcPr>
          <w:p w14:paraId="149ADBCA" w14:textId="595E6704" w:rsidR="003D772E" w:rsidRPr="003D772E" w:rsidRDefault="003D772E" w:rsidP="003D772E">
            <w:pPr>
              <w:jc w:val="center"/>
            </w:pPr>
            <w:r w:rsidRPr="003D772E">
              <w:drawing>
                <wp:inline distT="0" distB="0" distL="0" distR="0" wp14:anchorId="15A2E57D" wp14:editId="2039BF0A">
                  <wp:extent cx="5147630" cy="4082902"/>
                  <wp:effectExtent l="0" t="0" r="0" b="0"/>
                  <wp:docPr id="16014142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41422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2526" cy="408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72E" w14:paraId="6B53CB0B" w14:textId="77777777" w:rsidTr="003D772E">
        <w:tc>
          <w:tcPr>
            <w:tcW w:w="8296" w:type="dxa"/>
            <w:vAlign w:val="center"/>
          </w:tcPr>
          <w:p w14:paraId="0A048AF7" w14:textId="783612BA" w:rsidR="003D772E" w:rsidRPr="003D772E" w:rsidRDefault="003D772E" w:rsidP="003D772E">
            <w:pPr>
              <w:jc w:val="center"/>
              <w:rPr>
                <w:rFonts w:hint="eastAsia"/>
              </w:rPr>
            </w:pPr>
            <w:r>
              <w:lastRenderedPageBreak/>
              <w:t>(e) y[n] vs n</w:t>
            </w:r>
          </w:p>
        </w:tc>
      </w:tr>
      <w:tr w:rsidR="003D772E" w14:paraId="03DC8B30" w14:textId="77777777" w:rsidTr="003D772E">
        <w:tc>
          <w:tcPr>
            <w:tcW w:w="8296" w:type="dxa"/>
            <w:vAlign w:val="center"/>
          </w:tcPr>
          <w:p w14:paraId="2F950B3A" w14:textId="1F8CD112" w:rsidR="003D772E" w:rsidRPr="003D772E" w:rsidRDefault="003D772E" w:rsidP="003D772E">
            <w:pPr>
              <w:jc w:val="center"/>
            </w:pPr>
            <w:r w:rsidRPr="003D772E">
              <w:drawing>
                <wp:inline distT="0" distB="0" distL="0" distR="0" wp14:anchorId="783D5662" wp14:editId="69FC5F80">
                  <wp:extent cx="4595467" cy="3615070"/>
                  <wp:effectExtent l="0" t="0" r="2540" b="4445"/>
                  <wp:docPr id="108931264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31264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653" cy="363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72E" w14:paraId="51D7F675" w14:textId="77777777" w:rsidTr="003D772E">
        <w:tc>
          <w:tcPr>
            <w:tcW w:w="8296" w:type="dxa"/>
            <w:vAlign w:val="center"/>
          </w:tcPr>
          <w:p w14:paraId="48F3F3AC" w14:textId="3D1DA611" w:rsidR="003D772E" w:rsidRPr="003D772E" w:rsidRDefault="003D772E" w:rsidP="003D772E">
            <w:pPr>
              <w:jc w:val="center"/>
              <w:rPr>
                <w:rFonts w:hint="eastAsia"/>
              </w:rPr>
            </w:pPr>
            <w:r>
              <w:t xml:space="preserve">(f) </w:t>
            </w:r>
            <w:proofErr w:type="spellStart"/>
            <w:r>
              <w:t>fft</w:t>
            </w:r>
            <w:proofErr w:type="spellEnd"/>
            <w:r>
              <w:t>(y) vs omega</w:t>
            </w:r>
          </w:p>
        </w:tc>
      </w:tr>
      <w:tr w:rsidR="003D772E" w14:paraId="092C0FF2" w14:textId="77777777" w:rsidTr="003D772E">
        <w:tc>
          <w:tcPr>
            <w:tcW w:w="8296" w:type="dxa"/>
            <w:vAlign w:val="center"/>
          </w:tcPr>
          <w:p w14:paraId="6F5774E3" w14:textId="2B5A1A17" w:rsidR="003D772E" w:rsidRDefault="003D772E" w:rsidP="003D772E">
            <w:pPr>
              <w:jc w:val="center"/>
            </w:pPr>
            <w:r>
              <w:rPr>
                <w:rFonts w:ascii="Arial Unicode MS" w:eastAsia="PingFang TC Regular" w:hAnsi="Arial Unicode MS" w:hint="eastAsia"/>
                <w:lang w:val="zh-TW"/>
              </w:rPr>
              <w:t>跟</w:t>
            </w:r>
            <w:r>
              <w:t>(b)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比起來</w:t>
            </w:r>
            <w:r w:rsidRPr="00E1096E">
              <w:rPr>
                <w:rFonts w:ascii="Arial Unicode MS" w:eastAsia="PingFang TC Regular" w:hAnsi="Arial Unicode MS" w:hint="eastAsia"/>
              </w:rPr>
              <w:t>，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加上</w:t>
            </w:r>
            <w:proofErr w:type="spellStart"/>
            <w:r>
              <w:t>Hanning</w:t>
            </w:r>
            <w:proofErr w:type="spellEnd"/>
            <w:r>
              <w:t xml:space="preserve"> window 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後的</w:t>
            </w:r>
            <w:r>
              <w:t xml:space="preserve">Gibbs phenomenon 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明顯降低</w:t>
            </w:r>
            <w:r w:rsidRPr="00E1096E">
              <w:rPr>
                <w:rFonts w:ascii="Arial Unicode MS" w:eastAsia="PingFang TC Regular" w:hAnsi="Arial Unicode MS" w:hint="eastAsia"/>
              </w:rPr>
              <w:t>，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因為</w:t>
            </w:r>
            <w:r>
              <w:t>w(t)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可以去掉高頻的干擾</w:t>
            </w:r>
            <w:r w:rsidRPr="00E1096E">
              <w:rPr>
                <w:rFonts w:ascii="Arial Unicode MS" w:eastAsia="PingFang TC Regular" w:hAnsi="Arial Unicode MS" w:hint="eastAsia"/>
              </w:rPr>
              <w:t>，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消除</w:t>
            </w:r>
            <w:r>
              <w:t>Gibbs phenomenon</w:t>
            </w:r>
            <w:r>
              <w:rPr>
                <w:rFonts w:ascii="Arial Unicode MS" w:eastAsia="PingFang TC Regular" w:hAnsi="Arial Unicode MS" w:hint="eastAsia"/>
              </w:rPr>
              <w:t>，但</w:t>
            </w:r>
            <w:r>
              <w:t>rising time</w:t>
            </w:r>
            <w:r>
              <w:rPr>
                <w:rFonts w:ascii="Arial Unicode MS" w:eastAsia="PingFang TC Regular" w:hAnsi="Arial Unicode MS" w:hint="eastAsia"/>
                <w:lang w:val="zh-TW"/>
              </w:rPr>
              <w:t>相對而言就比較高</w:t>
            </w:r>
          </w:p>
        </w:tc>
      </w:tr>
      <w:tr w:rsidR="003D772E" w14:paraId="43BDE12E" w14:textId="77777777" w:rsidTr="003D772E">
        <w:tc>
          <w:tcPr>
            <w:tcW w:w="8296" w:type="dxa"/>
            <w:vAlign w:val="center"/>
          </w:tcPr>
          <w:p w14:paraId="379E01F5" w14:textId="0B23E83D" w:rsidR="003D772E" w:rsidRPr="003D772E" w:rsidRDefault="003D772E" w:rsidP="003D772E">
            <w:pPr>
              <w:jc w:val="center"/>
            </w:pPr>
            <w:r w:rsidRPr="003D772E">
              <w:drawing>
                <wp:inline distT="0" distB="0" distL="0" distR="0" wp14:anchorId="7B91301E" wp14:editId="257C3BC3">
                  <wp:extent cx="4538083" cy="3646967"/>
                  <wp:effectExtent l="0" t="0" r="0" b="0"/>
                  <wp:docPr id="20131390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1390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750" cy="3723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4D838E" w14:textId="44299AC9" w:rsidR="003D772E" w:rsidRPr="00324078" w:rsidRDefault="003D772E" w:rsidP="00324078">
      <w:pPr>
        <w:rPr>
          <w:rFonts w:hint="eastAsia"/>
        </w:rPr>
      </w:pPr>
    </w:p>
    <w:sectPr w:rsidR="003D772E" w:rsidRPr="003240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ingFang TC Regular">
    <w:altName w:val="Cambria"/>
    <w:panose1 w:val="020B0400000000000000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66"/>
    <w:rsid w:val="00324078"/>
    <w:rsid w:val="003D772E"/>
    <w:rsid w:val="00404076"/>
    <w:rsid w:val="005A1EB8"/>
    <w:rsid w:val="008309AE"/>
    <w:rsid w:val="00936C02"/>
    <w:rsid w:val="00BB3066"/>
    <w:rsid w:val="00D7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CC92"/>
  <w15:chartTrackingRefBased/>
  <w15:docId w15:val="{E969695B-8E80-144F-A57A-FAA1070C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4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2023-03-16T07:48:00Z</dcterms:created>
  <dcterms:modified xsi:type="dcterms:W3CDTF">2023-04-20T07:45:00Z</dcterms:modified>
</cp:coreProperties>
</file>