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B6FB7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DataRunner AI 项目概述文档</w:t>
      </w:r>
    </w:p>
    <w:p w14:paraId="6177AE9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项目背景与目标</w:t>
      </w:r>
    </w:p>
    <w:p w14:paraId="77A766F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背景</w:t>
      </w:r>
    </w:p>
    <w:p w14:paraId="7E1393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随着公司社媒营销投入不断增长，抖音、小红书、微博等平台每日产生海量用户评论、互动数据。传统数据提取方式依赖开发人员编写 SQL 或脚本，响应周期长、灵活性差，业务人员无法自主完成复杂分析。同时，AI 大模型技术的成熟为自然语言交互式数据分析提供了全新可能。</w:t>
      </w:r>
    </w:p>
    <w:p w14:paraId="4BB8B21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目标</w:t>
      </w:r>
    </w:p>
    <w:p w14:paraId="6FF527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打造一款面向公司内部的</w:t>
      </w:r>
      <w:r>
        <w:rPr>
          <w:rFonts w:hint="eastAsia" w:ascii="微软雅黑" w:hAnsi="微软雅黑" w:eastAsia="微软雅黑" w:cs="微软雅黑"/>
          <w:b/>
        </w:rPr>
        <w:t>AI 驱动型跑数工具（DataRunner AI）</w:t>
      </w:r>
      <w:r>
        <w:rPr>
          <w:rFonts w:hint="eastAsia" w:ascii="微软雅黑" w:hAnsi="微软雅黑" w:eastAsia="微软雅黑" w:cs="微软雅黑"/>
        </w:rPr>
        <w:t>，实现：</w:t>
      </w:r>
    </w:p>
    <w:p w14:paraId="3F35BA79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自助化</w:t>
      </w:r>
      <w:r>
        <w:rPr>
          <w:rFonts w:hint="eastAsia" w:ascii="微软雅黑" w:hAnsi="微软雅黑" w:eastAsia="微软雅黑" w:cs="微软雅黑"/>
        </w:rPr>
        <w:t>：业务人员通过自然语言或可视化拖拽即可完成数据提取与分析。</w:t>
      </w:r>
    </w:p>
    <w:p w14:paraId="432FED11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智能化</w:t>
      </w:r>
      <w:r>
        <w:rPr>
          <w:rFonts w:hint="eastAsia" w:ascii="微软雅黑" w:hAnsi="微软雅黑" w:eastAsia="微软雅黑" w:cs="微软雅黑"/>
        </w:rPr>
        <w:t>：集成大模型，自动解析意图、生成查询代码、输出洞察建议。</w:t>
      </w:r>
    </w:p>
    <w:p w14:paraId="50294C23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可管理</w:t>
      </w:r>
      <w:r>
        <w:rPr>
          <w:rFonts w:hint="eastAsia" w:ascii="微软雅黑" w:hAnsi="微软雅黑" w:eastAsia="微软雅黑" w:cs="微软雅黑"/>
        </w:rPr>
        <w:t>：统一数据源、模型、权限与任务调度，保障数据安全与成本可控。</w:t>
      </w:r>
    </w:p>
    <w:p w14:paraId="2889D838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可扩展</w:t>
      </w:r>
      <w:r>
        <w:rPr>
          <w:rFonts w:hint="eastAsia" w:ascii="微软雅黑" w:hAnsi="微软雅黑" w:eastAsia="微软雅黑" w:cs="微软雅黑"/>
        </w:rPr>
        <w:t>：支持多模型接入、模板复用、定时任务，满足不同部门复杂需求。</w:t>
      </w:r>
    </w:p>
    <w:p w14:paraId="30AA1F0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核心用户与场景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43D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9E2D18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用户角色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B6615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核心场景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10FFF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关键诉求</w:t>
            </w:r>
          </w:p>
        </w:tc>
      </w:tr>
      <w:tr w14:paraId="3C63D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518F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市场分析师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A19D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分析品牌声量、竞品对比、情感趋势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2D36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自然语言查询，快速获得可视化图表与总结</w:t>
            </w:r>
          </w:p>
        </w:tc>
      </w:tr>
      <w:tr w14:paraId="09EFA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61CD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业务运营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ACA8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筛选高互动内容、导出日报/周报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249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无需 SQL，点选条件，定时获取报表</w:t>
            </w:r>
          </w:p>
        </w:tc>
      </w:tr>
      <w:tr w14:paraId="6E14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06A9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数据分析师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E7F5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复杂 SQL 查询、数据二次加工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6BBE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支持代码编辑、参数化查询、结果导出</w:t>
            </w:r>
          </w:p>
        </w:tc>
      </w:tr>
      <w:tr w14:paraId="6BA5E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65D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FAE5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管理数据源、模型接入、权限分配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F53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集中监控调用成本、用户权限、审计日志</w:t>
            </w:r>
          </w:p>
        </w:tc>
      </w:tr>
      <w:tr w14:paraId="522C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6AA8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部门主管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16AC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查看团队成员任务、审批数据导出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2992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权限审批流程、数据访问范围控制</w:t>
            </w:r>
          </w:p>
        </w:tc>
      </w:tr>
    </w:tbl>
    <w:p w14:paraId="47A5140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系统架构与功能模块</w:t>
      </w:r>
    </w:p>
    <w:p w14:paraId="4D18F8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整体架构图（概念）</w:t>
      </w:r>
    </w:p>
    <w:p w14:paraId="0981F2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21605" cy="1799590"/>
            <wp:effectExtent l="0" t="0" r="5715" b="13970"/>
            <wp:docPr id="1" name="图片 1" descr="产品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产品架构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83B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核心功能模块</w:t>
      </w:r>
    </w:p>
    <w:p w14:paraId="242AADF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3.2.1 AI 工作台</w:t>
      </w:r>
    </w:p>
    <w:p w14:paraId="0CEC742D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自然语言查询</w:t>
      </w:r>
      <w:r>
        <w:rPr>
          <w:rFonts w:hint="eastAsia" w:ascii="微软雅黑" w:hAnsi="微软雅黑" w:eastAsia="微软雅黑" w:cs="微软雅黑"/>
        </w:rPr>
        <w:t>：用户输入业务问题，系统调用大模型解析意图，生成 SQL/分析代码并返回结果。</w:t>
      </w:r>
    </w:p>
    <w:p w14:paraId="7267BA3C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模型选择</w:t>
      </w:r>
      <w:r>
        <w:rPr>
          <w:rFonts w:hint="eastAsia" w:ascii="微软雅黑" w:hAnsi="微软雅黑" w:eastAsia="微软雅黑" w:cs="微软雅黑"/>
        </w:rPr>
        <w:t>：支持切换内部社媒模型、GPT-4、Claude 等，适配不同任务类型。</w:t>
      </w:r>
    </w:p>
    <w:p w14:paraId="262050C5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参数配置</w:t>
      </w:r>
      <w:r>
        <w:rPr>
          <w:rFonts w:hint="eastAsia" w:ascii="微软雅黑" w:hAnsi="微软雅黑" w:eastAsia="微软雅黑" w:cs="微软雅黑"/>
        </w:rPr>
        <w:t>：温度、输出格式（表格/总结/图表）、是否展示中间代码。</w:t>
      </w:r>
    </w:p>
    <w:p w14:paraId="1F967479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结果增强</w:t>
      </w:r>
      <w:r>
        <w:rPr>
          <w:rFonts w:hint="eastAsia" w:ascii="微软雅黑" w:hAnsi="微软雅黑" w:eastAsia="微软雅黑" w:cs="微软雅黑"/>
        </w:rPr>
        <w:t>：自动生成数据洞察、可视化建议，并支持导出、定时执行。</w:t>
      </w:r>
    </w:p>
    <w:p w14:paraId="549B218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3.2.2 查询中心</w:t>
      </w:r>
    </w:p>
    <w:p w14:paraId="687D94DB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双模式支持</w:t>
      </w:r>
      <w:r>
        <w:rPr>
          <w:rFonts w:hint="eastAsia" w:ascii="微软雅黑" w:hAnsi="微软雅黑" w:eastAsia="微软雅黑" w:cs="微软雅黑"/>
        </w:rPr>
        <w:t>：可视化拖拽（选字段、筛选、排序、聚合） + SQL 编辑器（语法高亮、自动补全、参数化）。</w:t>
      </w:r>
    </w:p>
    <w:p w14:paraId="6FDECCFE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数据源浏览器</w:t>
      </w:r>
      <w:r>
        <w:rPr>
          <w:rFonts w:hint="eastAsia" w:ascii="微软雅黑" w:hAnsi="微软雅黑" w:eastAsia="微软雅黑" w:cs="微软雅黑"/>
        </w:rPr>
        <w:t>：展示用户有权限的表、字段，双击添加至查询配置。</w:t>
      </w:r>
    </w:p>
    <w:p w14:paraId="3B579B23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条件构建器</w:t>
      </w:r>
      <w:r>
        <w:rPr>
          <w:rFonts w:hint="eastAsia" w:ascii="微软雅黑" w:hAnsi="微软雅黑" w:eastAsia="微软雅黑" w:cs="微软雅黑"/>
        </w:rPr>
        <w:t>：支持多组条件嵌套（AND/OR），运算符根据字段类型动态变化。</w:t>
      </w:r>
    </w:p>
    <w:p w14:paraId="0F872FD0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结果展示</w:t>
      </w:r>
      <w:r>
        <w:rPr>
          <w:rFonts w:hint="eastAsia" w:ascii="微软雅黑" w:hAnsi="微软雅黑" w:eastAsia="微软雅黑" w:cs="微软雅黑"/>
        </w:rPr>
        <w:t>：表格、图表、日志三栏，支持导出 CSV/Excel。</w:t>
      </w:r>
    </w:p>
    <w:p w14:paraId="58DED75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3.2.3 Prompt 工坊</w:t>
      </w:r>
    </w:p>
    <w:p w14:paraId="4F9D7757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模板管理</w:t>
      </w:r>
      <w:r>
        <w:rPr>
          <w:rFonts w:hint="eastAsia" w:ascii="微软雅黑" w:hAnsi="微软雅黑" w:eastAsia="微软雅黑" w:cs="微软雅黑"/>
        </w:rPr>
        <w:t>：官方模板 + 个人模板，支持搜索、分类。</w:t>
      </w:r>
    </w:p>
    <w:p w14:paraId="77CC2350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版本控制</w:t>
      </w:r>
      <w:r>
        <w:rPr>
          <w:rFonts w:hint="eastAsia" w:ascii="微软雅黑" w:hAnsi="微软雅黑" w:eastAsia="微软雅黑" w:cs="微软雅黑"/>
        </w:rPr>
        <w:t>：每次保存生成新版本，可回滚、对比。</w:t>
      </w:r>
    </w:p>
    <w:p w14:paraId="45F527FB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变量支持</w:t>
      </w:r>
      <w:r>
        <w:rPr>
          <w:rFonts w:hint="eastAsia" w:ascii="微软雅黑" w:hAnsi="微软雅黑" w:eastAsia="微软雅黑" w:cs="微软雅黑"/>
        </w:rPr>
        <w:t>：使用{{变量名}}占位符，运行时动态填充（如日期、品牌）。</w:t>
      </w:r>
    </w:p>
    <w:p w14:paraId="4D993269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测试运行</w:t>
      </w:r>
      <w:r>
        <w:rPr>
          <w:rFonts w:hint="eastAsia" w:ascii="微软雅黑" w:hAnsi="微软雅黑" w:eastAsia="微软雅黑" w:cs="微软雅黑"/>
        </w:rPr>
        <w:t>：在工坊内直接测试 Prompt 效果，预览输出。</w:t>
      </w:r>
    </w:p>
    <w:p w14:paraId="3800B62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3.2.4 任务调度</w:t>
      </w:r>
    </w:p>
    <w:p w14:paraId="7A75826B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定时任务</w:t>
      </w:r>
      <w:r>
        <w:rPr>
          <w:rFonts w:hint="eastAsia" w:ascii="微软雅黑" w:hAnsi="微软雅黑" w:eastAsia="微软雅黑" w:cs="微软雅黑"/>
        </w:rPr>
        <w:t>：支持 Cron 表达式或简单周期（每天/每周/每月），关联已有查询或 AI 任务。</w:t>
      </w:r>
    </w:p>
    <w:p w14:paraId="1CEE27AE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通知方式</w:t>
      </w:r>
      <w:r>
        <w:rPr>
          <w:rFonts w:hint="eastAsia" w:ascii="微软雅黑" w:hAnsi="微软雅黑" w:eastAsia="微软雅黑" w:cs="微软雅黑"/>
        </w:rPr>
        <w:t>：邮件、企业 IM（钉钉/飞书），可附带结果附件链接。</w:t>
      </w:r>
    </w:p>
    <w:p w14:paraId="674ABF46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历史记录</w:t>
      </w:r>
      <w:r>
        <w:rPr>
          <w:rFonts w:hint="eastAsia" w:ascii="微软雅黑" w:hAnsi="微软雅黑" w:eastAsia="微软雅黑" w:cs="微软雅黑"/>
        </w:rPr>
        <w:t>：查看每次执行的状态、耗时、结果快照，支持重跑。</w:t>
      </w:r>
    </w:p>
    <w:p w14:paraId="48D79692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任务管理</w:t>
      </w:r>
      <w:r>
        <w:rPr>
          <w:rFonts w:hint="eastAsia" w:ascii="微软雅黑" w:hAnsi="微软雅黑" w:eastAsia="微软雅黑" w:cs="微软雅黑"/>
        </w:rPr>
        <w:t>：暂停/恢复、编辑、删除，支持手动立即执行。</w:t>
      </w:r>
    </w:p>
    <w:p w14:paraId="59E147F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3.2.5 模型中心</w:t>
      </w:r>
    </w:p>
    <w:p w14:paraId="0FDEDCD0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模型接入</w:t>
      </w:r>
      <w:r>
        <w:rPr>
          <w:rFonts w:hint="eastAsia" w:ascii="微软雅黑" w:hAnsi="微软雅黑" w:eastAsia="微软雅黑" w:cs="微软雅黑"/>
        </w:rPr>
        <w:t>：配置模型名称、版本、API 端点、密钥、默认参数、成本单价。</w:t>
      </w:r>
    </w:p>
    <w:p w14:paraId="11EAD941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用量监控</w:t>
      </w:r>
      <w:r>
        <w:rPr>
          <w:rFonts w:hint="eastAsia" w:ascii="微软雅黑" w:hAnsi="微软雅黑" w:eastAsia="微软雅黑" w:cs="微软雅黑"/>
        </w:rPr>
        <w:t>：展示今日调用次数、本月成本、平均响应延迟，趋势图表。</w:t>
      </w:r>
    </w:p>
    <w:p w14:paraId="5EFB64EA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权限分配</w:t>
      </w:r>
      <w:r>
        <w:rPr>
          <w:rFonts w:hint="eastAsia" w:ascii="微软雅黑" w:hAnsi="微软雅黑" w:eastAsia="微软雅黑" w:cs="微软雅黑"/>
        </w:rPr>
        <w:t>：指定哪些角色（管理员/分析师/运营）可使用该模型。</w:t>
      </w:r>
    </w:p>
    <w:p w14:paraId="41AE47EE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成本控制</w:t>
      </w:r>
      <w:r>
        <w:rPr>
          <w:rFonts w:hint="eastAsia" w:ascii="微软雅黑" w:hAnsi="微软雅黑" w:eastAsia="微软雅黑" w:cs="微软雅黑"/>
        </w:rPr>
        <w:t>：按输入/输出 token 计费，阈值告警（预留）。</w:t>
      </w:r>
    </w:p>
    <w:p w14:paraId="3732469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3.2.6 用户中心</w:t>
      </w:r>
    </w:p>
    <w:p w14:paraId="617A887E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登录/注册</w:t>
      </w:r>
      <w:r>
        <w:rPr>
          <w:rFonts w:hint="eastAsia" w:ascii="微软雅黑" w:hAnsi="微软雅黑" w:eastAsia="微软雅黑" w:cs="微软雅黑"/>
        </w:rPr>
        <w:t>：支持用户名密码注册，部门选择决定初始权限。</w:t>
      </w:r>
    </w:p>
    <w:p w14:paraId="6F6F9F99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部门与权限</w:t>
      </w:r>
      <w:r>
        <w:rPr>
          <w:rFonts w:hint="eastAsia" w:ascii="微软雅黑" w:hAnsi="微软雅黑" w:eastAsia="微软雅黑" w:cs="微软雅黑"/>
        </w:rPr>
        <w:t>：市场部、运营部、数据部、技术部、管理员部门，各自对应不同功能模块访问权限。</w:t>
      </w:r>
    </w:p>
    <w:p w14:paraId="0D57DBB7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用户管理</w:t>
      </w:r>
      <w:r>
        <w:rPr>
          <w:rFonts w:hint="eastAsia" w:ascii="微软雅黑" w:hAnsi="微软雅黑" w:eastAsia="微软雅黑" w:cs="微软雅黑"/>
        </w:rPr>
        <w:t>：管理员可修改其他用户的部门、删除用户，实现权限动态调整。</w:t>
      </w:r>
    </w:p>
    <w:p w14:paraId="11A933F2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个人信息</w:t>
      </w:r>
      <w:r>
        <w:rPr>
          <w:rFonts w:hint="eastAsia" w:ascii="微软雅黑" w:hAnsi="微软雅黑" w:eastAsia="微软雅黑" w:cs="微软雅黑"/>
        </w:rPr>
        <w:t>：展示当前用户部门及所拥有的模块权限。</w:t>
      </w:r>
    </w:p>
    <w:p w14:paraId="7086884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技术实现亮点</w:t>
      </w:r>
    </w:p>
    <w:p w14:paraId="0C07961B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AI 原生设计</w:t>
      </w:r>
      <w:r>
        <w:rPr>
          <w:rFonts w:hint="eastAsia" w:ascii="微软雅黑" w:hAnsi="微软雅黑" w:eastAsia="微软雅黑" w:cs="微软雅黑"/>
        </w:rPr>
        <w:t>：将大模型作为核心交互入口，同时保留传统模式满足高级需求，平滑过渡。</w:t>
      </w:r>
    </w:p>
    <w:p w14:paraId="729F428C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可视化与 SQL 混合</w:t>
      </w:r>
      <w:r>
        <w:rPr>
          <w:rFonts w:hint="eastAsia" w:ascii="微软雅黑" w:hAnsi="微软雅黑" w:eastAsia="微软雅黑" w:cs="微软雅黑"/>
        </w:rPr>
        <w:t>：降低使用门槛，又不失灵活性。</w:t>
      </w:r>
    </w:p>
    <w:p w14:paraId="4054182E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模板与版本管理</w:t>
      </w:r>
      <w:r>
        <w:rPr>
          <w:rFonts w:hint="eastAsia" w:ascii="微软雅黑" w:hAnsi="微软雅黑" w:eastAsia="微软雅黑" w:cs="微软雅黑"/>
        </w:rPr>
        <w:t>：沉淀优秀 Prompt，促进团队知识复用。</w:t>
      </w:r>
    </w:p>
    <w:p w14:paraId="11E236EF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精细化权限控制</w:t>
      </w:r>
      <w:r>
        <w:rPr>
          <w:rFonts w:hint="eastAsia" w:ascii="微软雅黑" w:hAnsi="微软雅黑" w:eastAsia="微软雅黑" w:cs="微软雅黑"/>
        </w:rPr>
        <w:t>：部门级权限 + 模型级权限，保障数据安全。</w:t>
      </w:r>
    </w:p>
    <w:p w14:paraId="0CBD614D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成本可观测</w:t>
      </w:r>
      <w:r>
        <w:rPr>
          <w:rFonts w:hint="eastAsia" w:ascii="微软雅黑" w:hAnsi="微软雅黑" w:eastAsia="微软雅黑" w:cs="微软雅黑"/>
        </w:rPr>
        <w:t>：实时统计模型调用 token 消耗与费用，便于成本分摊与优化。</w:t>
      </w:r>
    </w:p>
    <w:p w14:paraId="49C11094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前端技术栈</w:t>
      </w:r>
      <w:r>
        <w:rPr>
          <w:rFonts w:hint="eastAsia" w:ascii="微软雅黑" w:hAnsi="微软雅黑" w:eastAsia="微软雅黑" w:cs="微软雅黑"/>
        </w:rPr>
        <w:t>：纯 HTML/CSS/JS 实现原型，使用 Chart.js 图表库，无后端依赖模拟数据，可快速演示与迭代。</w:t>
      </w:r>
    </w:p>
    <w:p w14:paraId="70A507A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关键流程说明</w:t>
      </w:r>
    </w:p>
    <w:p w14:paraId="00E420A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用户自助分析流程</w:t>
      </w:r>
    </w:p>
    <w:p w14:paraId="58468E0D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用户登录系统 → 进入 AI 工作台。</w:t>
      </w:r>
    </w:p>
    <w:p w14:paraId="1CA2EB68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选择模型、数据源、时间范围，输入自然语言问题。</w:t>
      </w:r>
    </w:p>
    <w:p w14:paraId="69A31BA2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系统解析意图 → 生成 SQL/代码 → 执行查询 → 返回结果及洞察。</w:t>
      </w:r>
    </w:p>
    <w:p w14:paraId="335B8CD0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用户可保存该查询为任务，定时执行并推送结果。</w:t>
      </w:r>
    </w:p>
    <w:p w14:paraId="0755F3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管理员配置流程</w:t>
      </w:r>
    </w:p>
    <w:p w14:paraId="6D9E100D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登录后进入模型中心，添加新模型（配置 API、成本）。</w:t>
      </w:r>
    </w:p>
    <w:p w14:paraId="5521B74F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进入用户中心，为不同部门分配角色及模型权限。</w:t>
      </w:r>
    </w:p>
    <w:p w14:paraId="55078B29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 Prompt 工坊创建官方模板，供全团队复用。</w:t>
      </w:r>
    </w:p>
    <w:p w14:paraId="34E2BEA7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通过任务调度面板监控所有定时任务执行情况。</w:t>
      </w:r>
    </w:p>
    <w:p w14:paraId="7F15212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数据查询进阶流程</w:t>
      </w:r>
    </w:p>
    <w:p w14:paraId="307AB0B7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分析师进入查询中心，切换到 SQL 模式。</w:t>
      </w:r>
    </w:p>
    <w:p w14:paraId="726BAAEF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编写带变量的 SQL（如WHERE date = ${date}），保存为任务。</w:t>
      </w:r>
    </w:p>
    <w:p w14:paraId="4C8064AD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在任务调度中配置 cron，并设置通知接收人。</w:t>
      </w:r>
    </w:p>
    <w:p w14:paraId="6BB26334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系统每天定时执行，将结果通过邮件发送给业务团队。</w:t>
      </w:r>
    </w:p>
    <w:p w14:paraId="65E4CF1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部署与运维</w:t>
      </w:r>
    </w:p>
    <w:p w14:paraId="02D6FD8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环境要求</w:t>
      </w:r>
    </w:p>
    <w:p w14:paraId="389B1C38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前端</w:t>
      </w:r>
      <w:r>
        <w:rPr>
          <w:rFonts w:hint="eastAsia" w:ascii="微软雅黑" w:hAnsi="微软雅黑" w:eastAsia="微软雅黑" w:cs="微软雅黑"/>
        </w:rPr>
        <w:t>：任何支持 ES6 的现代浏览器，无需构建。</w:t>
      </w:r>
    </w:p>
    <w:p w14:paraId="61442343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后端</w:t>
      </w:r>
      <w:r>
        <w:rPr>
          <w:rFonts w:hint="eastAsia" w:ascii="微软雅黑" w:hAnsi="微软雅黑" w:eastAsia="微软雅黑" w:cs="微软雅黑"/>
        </w:rPr>
        <w:t>：后续可对接 Node.js/Python 服务，实现真实大模型调用与数据源连接。</w:t>
      </w:r>
    </w:p>
    <w:p w14:paraId="2F70588F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数据库</w:t>
      </w:r>
      <w:r>
        <w:rPr>
          <w:rFonts w:hint="eastAsia" w:ascii="微软雅黑" w:hAnsi="微软雅黑" w:eastAsia="微软雅黑" w:cs="微软雅黑"/>
        </w:rPr>
        <w:t>：用户信息、任务配置、模板数据等可存储于 MySQL/PostgreSQL。</w:t>
      </w:r>
    </w:p>
    <w:p w14:paraId="6FC8930D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存储</w:t>
      </w:r>
      <w:r>
        <w:rPr>
          <w:rFonts w:hint="eastAsia" w:ascii="微软雅黑" w:hAnsi="微软雅黑" w:eastAsia="微软雅黑" w:cs="微软雅黑"/>
        </w:rPr>
        <w:t>：结果快照可存入 OSS/MinIO。</w:t>
      </w:r>
    </w:p>
    <w:p w14:paraId="72D8FA5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安全与审计</w:t>
      </w:r>
    </w:p>
    <w:p w14:paraId="3D6EA4FE">
      <w:pPr>
        <w:numPr>
          <w:ilvl w:val="0"/>
          <w:numId w:val="1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传输加密</w:t>
      </w:r>
      <w:r>
        <w:rPr>
          <w:rFonts w:hint="eastAsia" w:ascii="微软雅黑" w:hAnsi="微软雅黑" w:eastAsia="微软雅黑" w:cs="微软雅黑"/>
        </w:rPr>
        <w:t>：全站 HTTPS。</w:t>
      </w:r>
    </w:p>
    <w:p w14:paraId="6A553DED">
      <w:pPr>
        <w:numPr>
          <w:ilvl w:val="0"/>
          <w:numId w:val="1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敏感信息</w:t>
      </w:r>
      <w:r>
        <w:rPr>
          <w:rFonts w:hint="eastAsia" w:ascii="微软雅黑" w:hAnsi="微软雅黑" w:eastAsia="微软雅黑" w:cs="微软雅黑"/>
        </w:rPr>
        <w:t>：API Key 加密存储，前端不暴露。</w:t>
      </w:r>
    </w:p>
    <w:p w14:paraId="3165B4E4">
      <w:pPr>
        <w:numPr>
          <w:ilvl w:val="0"/>
          <w:numId w:val="1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操作日志</w:t>
      </w:r>
      <w:r>
        <w:rPr>
          <w:rFonts w:hint="eastAsia" w:ascii="微软雅黑" w:hAnsi="微软雅黑" w:eastAsia="微软雅黑" w:cs="微软雅黑"/>
        </w:rPr>
        <w:t>：记录所有查询、任务执行、权限变更，支持审计。</w:t>
      </w:r>
    </w:p>
    <w:p w14:paraId="1A89658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成本控制</w:t>
      </w:r>
    </w:p>
    <w:p w14:paraId="2B18FE10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设置单用户/单任务 token 上限。</w:t>
      </w:r>
    </w:p>
    <w:p w14:paraId="70F4A011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超阈值需审批或降级为轻量模型。</w:t>
      </w:r>
    </w:p>
    <w:p w14:paraId="4BD741C3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提供月度成本报表，供部门分摊。</w:t>
      </w:r>
    </w:p>
    <w:p w14:paraId="084FC88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未来规划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5F4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30FD9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738DD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F6204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描述</w:t>
            </w:r>
          </w:p>
        </w:tc>
      </w:tr>
      <w:tr w14:paraId="2FFF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3EB4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短期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A85D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真实后端对接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E11B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接入公司数仓，替换 Mock 数据，实现真实大模型调用</w:t>
            </w:r>
          </w:p>
        </w:tc>
      </w:tr>
      <w:tr w14:paraId="2F9E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84B6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A22F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多轮对话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EA10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支持上下文记忆，进行连续追问分析</w:t>
            </w:r>
          </w:p>
        </w:tc>
      </w:tr>
      <w:tr w14:paraId="7FD9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7331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4781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RAG 增强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4FBD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结合内部知识库，让模型更精准理解业务术语</w:t>
            </w:r>
          </w:p>
        </w:tc>
      </w:tr>
      <w:tr w14:paraId="01A3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964F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C6FB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自动报告生成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69C7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定期生成 PPT/PDF 分析报告，一键发送管理层</w:t>
            </w:r>
          </w:p>
        </w:tc>
      </w:tr>
      <w:tr w14:paraId="745D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8664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BE6E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数据质量监控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BB16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对定时任务结果进行异常检测（如数据量突降）并告警</w:t>
            </w:r>
          </w:p>
        </w:tc>
      </w:tr>
    </w:tbl>
    <w:p w14:paraId="3696D0A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项目成果与价值</w:t>
      </w:r>
    </w:p>
    <w:p w14:paraId="427A47A7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效率提升</w:t>
      </w:r>
      <w:r>
        <w:rPr>
          <w:rFonts w:hint="eastAsia" w:ascii="微软雅黑" w:hAnsi="微软雅黑" w:eastAsia="微软雅黑" w:cs="微软雅黑"/>
        </w:rPr>
        <w:t>：将原本需要数小时的数据提取工作缩短至分钟级，业务人员可自助完成。</w:t>
      </w:r>
    </w:p>
    <w:p w14:paraId="225030A7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成本可控</w:t>
      </w:r>
      <w:r>
        <w:rPr>
          <w:rFonts w:hint="eastAsia" w:ascii="微软雅黑" w:hAnsi="微软雅黑" w:eastAsia="微软雅黑" w:cs="微软雅黑"/>
        </w:rPr>
        <w:t>：通过模型中心精细管理调用成本，避免失控。</w:t>
      </w:r>
    </w:p>
    <w:p w14:paraId="7204ADC4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知识沉淀</w:t>
      </w:r>
      <w:r>
        <w:rPr>
          <w:rFonts w:hint="eastAsia" w:ascii="微软雅黑" w:hAnsi="微软雅黑" w:eastAsia="微软雅黑" w:cs="微软雅黑"/>
        </w:rPr>
        <w:t>：Prompt 工坊保存最佳实践，新员工快速上手。</w:t>
      </w:r>
    </w:p>
    <w:p w14:paraId="195BC5A3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数据安全</w:t>
      </w:r>
      <w:r>
        <w:rPr>
          <w:rFonts w:hint="eastAsia" w:ascii="微软雅黑" w:hAnsi="微软雅黑" w:eastAsia="微软雅黑" w:cs="微软雅黑"/>
        </w:rPr>
        <w:t>：部门级权限 + 操作审计，符合公司数据安全规范。</w:t>
      </w:r>
    </w:p>
    <w:p w14:paraId="15C95C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文档版本</w:t>
      </w:r>
      <w:r>
        <w:rPr>
          <w:rFonts w:hint="eastAsia" w:ascii="微软雅黑" w:hAnsi="微软雅黑" w:eastAsia="微软雅黑" w:cs="微软雅黑"/>
        </w:rPr>
        <w:t>：v1.0</w:t>
      </w:r>
    </w:p>
    <w:p w14:paraId="11AC6E2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E643E9"/>
    <w:multiLevelType w:val="singleLevel"/>
    <w:tmpl w:val="96E643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F38638D"/>
    <w:multiLevelType w:val="singleLevel"/>
    <w:tmpl w:val="9F38638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935DFAB"/>
    <w:multiLevelType w:val="singleLevel"/>
    <w:tmpl w:val="A935DF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03C4980F"/>
    <w:multiLevelType w:val="singleLevel"/>
    <w:tmpl w:val="03C498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17A0F2CA"/>
    <w:multiLevelType w:val="singleLevel"/>
    <w:tmpl w:val="17A0F2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40B63461"/>
    <w:multiLevelType w:val="singleLevel"/>
    <w:tmpl w:val="40B634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4680F4AF"/>
    <w:multiLevelType w:val="singleLevel"/>
    <w:tmpl w:val="4680F4A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51E43082"/>
    <w:multiLevelType w:val="singleLevel"/>
    <w:tmpl w:val="51E4308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5753CDE6"/>
    <w:multiLevelType w:val="singleLevel"/>
    <w:tmpl w:val="5753C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5D9969C0"/>
    <w:multiLevelType w:val="singleLevel"/>
    <w:tmpl w:val="5D9969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6762A463"/>
    <w:multiLevelType w:val="singleLevel"/>
    <w:tmpl w:val="6762A4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6EE94B01"/>
    <w:multiLevelType w:val="singleLevel"/>
    <w:tmpl w:val="6EE94B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714AA743"/>
    <w:multiLevelType w:val="singleLevel"/>
    <w:tmpl w:val="714AA7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785CCE57"/>
    <w:multiLevelType w:val="singleLevel"/>
    <w:tmpl w:val="785CCE5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7ED39D52"/>
    <w:multiLevelType w:val="singleLevel"/>
    <w:tmpl w:val="7ED39D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10"/>
  </w:num>
  <w:num w:numId="3">
    <w:abstractNumId w:val="8"/>
  </w:num>
  <w:num w:numId="4">
    <w:abstractNumId w:val="11"/>
  </w:num>
  <w:num w:numId="5">
    <w:abstractNumId w:val="2"/>
  </w:num>
  <w:num w:numId="6">
    <w:abstractNumId w:val="4"/>
  </w:num>
  <w:num w:numId="7">
    <w:abstractNumId w:val="12"/>
  </w:num>
  <w:num w:numId="8">
    <w:abstractNumId w:val="3"/>
  </w:num>
  <w:num w:numId="9">
    <w:abstractNumId w:val="6"/>
  </w:num>
  <w:num w:numId="10">
    <w:abstractNumId w:val="7"/>
  </w:num>
  <w:num w:numId="11">
    <w:abstractNumId w:val="1"/>
  </w:num>
  <w:num w:numId="12">
    <w:abstractNumId w:val="14"/>
  </w:num>
  <w:num w:numId="13">
    <w:abstractNumId w:val="5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56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3258</Words>
  <Characters>3818</Characters>
  <Lines>0</Lines>
  <Paragraphs>0</Paragraphs>
  <TotalTime>1</TotalTime>
  <ScaleCrop>false</ScaleCrop>
  <LinksUpToDate>false</LinksUpToDate>
  <CharactersWithSpaces>4428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2026-03-23T07:48:20Z</dcterms:created>
  <dc:creator>Administrator</dc:creator>
  <cp:lastModifiedBy>周子博</cp:lastModifiedBy>
  <dcterms:modified xsi:type="dcterms:W3CDTF">2026-03-23T07:50:18Z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eyJoZGlkIjoiMmNiNDM4MTJkN2E5MjM0Y2UzNzVhNjhhMDZkZGY1ODYiLCJ1c2VySWQiOiIxNDU3MzgxNTAwIn0=</vt:lpwstr>
  </property>
  <property fmtid="{D5CDD505-2E9C-101B-9397-08002B2CF9AE}" pid="4" name="ICV">
    <vt:lpwstr>94642966C7FA4F69AF9E7B8FBDA8683A_12</vt:lpwstr>
  </property>
</Properties>
</file>