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8A" w:rsidRDefault="0011318A" w:rsidP="0011318A">
      <w:pPr>
        <w:pStyle w:val="Heading1"/>
        <w:rPr>
          <w:shd w:val="clear" w:color="auto" w:fill="FFFFFF"/>
        </w:rPr>
      </w:pPr>
      <w:r>
        <w:rPr>
          <w:shd w:val="clear" w:color="auto" w:fill="FFFFFF"/>
        </w:rPr>
        <w:t>Assignment 1</w:t>
      </w:r>
    </w:p>
    <w:p w:rsidR="0011318A" w:rsidRDefault="0011318A" w:rsidP="0011318A">
      <w:pPr>
        <w:pStyle w:val="Subtitle"/>
        <w:rPr>
          <w:shd w:val="clear" w:color="auto" w:fill="FFFFFF"/>
        </w:rPr>
      </w:pPr>
      <w:r w:rsidRPr="0011318A">
        <w:rPr>
          <w:shd w:val="clear" w:color="auto" w:fill="FFFFFF"/>
        </w:rPr>
        <w:t>Xiaolong Yang</w:t>
      </w:r>
    </w:p>
    <w:p w:rsidR="0011318A" w:rsidRDefault="0011318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06/15/2016</w:t>
      </w:r>
    </w:p>
    <w:p w:rsidR="00763F4E" w:rsidRDefault="0011318A" w:rsidP="0011318A">
      <w:pPr>
        <w:pStyle w:val="Heading2"/>
        <w:rPr>
          <w:shd w:val="clear" w:color="auto" w:fill="FFFFFF"/>
        </w:rPr>
      </w:pPr>
      <w:r>
        <w:rPr>
          <w:shd w:val="clear" w:color="auto" w:fill="FFFFFF"/>
        </w:rPr>
        <w:t>E1-8</w:t>
      </w:r>
    </w:p>
    <w:p w:rsidR="001F78B7" w:rsidRDefault="0011318A" w:rsidP="002C49A3">
      <w:pPr>
        <w:rPr>
          <w:shd w:val="clear" w:color="auto" w:fill="FFFFFF"/>
        </w:rPr>
      </w:pPr>
      <w:r w:rsidRPr="0011318A">
        <w:rPr>
          <w:shd w:val="clear" w:color="auto" w:fill="FFFFFF"/>
        </w:rPr>
        <w:t>The conceptual framework indicates the desired fundamental and enhancing qualitat</w:t>
      </w:r>
      <w:r w:rsidR="002C49A3">
        <w:rPr>
          <w:shd w:val="clear" w:color="auto" w:fill="FFFFFF"/>
        </w:rPr>
        <w:t>ive characteristics of account</w:t>
      </w:r>
      <w:r w:rsidRPr="0011318A">
        <w:rPr>
          <w:shd w:val="clear" w:color="auto" w:fill="FFFFFF"/>
        </w:rPr>
        <w:t xml:space="preserve">ing information. Several constraints impede achieving these desired characteristics. Answer each of the following questions related to these characteristics and constraints. </w:t>
      </w:r>
    </w:p>
    <w:p w:rsidR="0011318A" w:rsidRPr="00E61CA9" w:rsidRDefault="00E61CA9" w:rsidP="00E61CA9">
      <w:pPr>
        <w:rPr>
          <w:shd w:val="clear" w:color="auto" w:fill="FFFFFF"/>
        </w:rPr>
      </w:pPr>
      <w:r>
        <w:rPr>
          <w:shd w:val="clear" w:color="auto" w:fill="FFFFFF"/>
        </w:rPr>
        <w:t>1.</w:t>
      </w:r>
      <w:r w:rsidR="0011318A" w:rsidRPr="00E61CA9">
        <w:rPr>
          <w:shd w:val="clear" w:color="auto" w:fill="FFFFFF"/>
        </w:rPr>
        <w:t xml:space="preserve">Which component would allow a large company to record the purchase of a $120 printer as an expense rather than capitalizing the printer as an asset? </w:t>
      </w:r>
    </w:p>
    <w:p w:rsidR="00E61CA9" w:rsidRPr="00046D69" w:rsidRDefault="00E61CA9" w:rsidP="00E61CA9">
      <w:pPr>
        <w:rPr>
          <w:strike/>
          <w:color w:val="FF0000"/>
          <w:shd w:val="clear" w:color="auto" w:fill="FFFFFF"/>
        </w:rPr>
      </w:pPr>
      <w:r w:rsidRPr="00E61CA9">
        <w:rPr>
          <w:color w:val="FF0000"/>
          <w:shd w:val="clear" w:color="auto" w:fill="FFFFFF"/>
        </w:rPr>
        <w:tab/>
      </w:r>
      <w:r w:rsidRPr="00046D69">
        <w:rPr>
          <w:strike/>
          <w:color w:val="FF0000"/>
          <w:shd w:val="clear" w:color="auto" w:fill="FFFFFF"/>
          <w:lang w:val="en-IN"/>
        </w:rPr>
        <w:t xml:space="preserve">Representational faithfulness also is enhanced if information is </w:t>
      </w:r>
      <w:r w:rsidRPr="00046D69">
        <w:rPr>
          <w:b/>
          <w:bCs/>
          <w:strike/>
          <w:color w:val="FF0000"/>
          <w:shd w:val="clear" w:color="auto" w:fill="FFFFFF"/>
          <w:lang w:val="en-IN"/>
        </w:rPr>
        <w:t>free from error</w:t>
      </w:r>
      <w:r w:rsidRPr="00046D69">
        <w:rPr>
          <w:strike/>
          <w:color w:val="FF0000"/>
          <w:shd w:val="clear" w:color="auto" w:fill="FFFFFF"/>
          <w:lang w:val="en-IN"/>
        </w:rPr>
        <w:t>, meaning that there are no errors or omissions in the description of the amount or the process used to report the amount.</w:t>
      </w:r>
    </w:p>
    <w:p w:rsidR="00E61CA9" w:rsidRPr="00E61CA9" w:rsidRDefault="00046D69" w:rsidP="00E61CA9">
      <w:pPr>
        <w:rPr>
          <w:shd w:val="clear" w:color="auto" w:fill="FFFFFF"/>
        </w:rPr>
      </w:pPr>
      <w:r>
        <w:rPr>
          <w:shd w:val="clear" w:color="auto" w:fill="FFFFFF"/>
        </w:rPr>
        <w:tab/>
      </w:r>
      <w:r w:rsidRPr="00046D69">
        <w:rPr>
          <w:shd w:val="clear" w:color="auto" w:fill="FFFFFF"/>
        </w:rPr>
        <w:t>Materiality</w:t>
      </w:r>
    </w:p>
    <w:p w:rsidR="0011318A" w:rsidRDefault="0011318A" w:rsidP="002C49A3">
      <w:pPr>
        <w:rPr>
          <w:shd w:val="clear" w:color="auto" w:fill="FFFFFF"/>
        </w:rPr>
      </w:pPr>
      <w:r w:rsidRPr="0011318A">
        <w:rPr>
          <w:shd w:val="clear" w:color="auto" w:fill="FFFFFF"/>
        </w:rPr>
        <w:t xml:space="preserve">2. Donald Kirk, former chairman of the FASB, once noted that “. . . there must be public confidence that the standard-setting system is credible, that selection of board members is based on merit and not the influence of special interests . . .” Which characteristic is implicit in Mr. Kirk’s statement? </w:t>
      </w:r>
    </w:p>
    <w:p w:rsidR="00E61CA9" w:rsidRPr="00E61CA9" w:rsidRDefault="00E61CA9" w:rsidP="00E61CA9">
      <w:pPr>
        <w:rPr>
          <w:color w:val="FF0000"/>
          <w:shd w:val="clear" w:color="auto" w:fill="FFFFFF"/>
        </w:rPr>
      </w:pPr>
      <w:r>
        <w:rPr>
          <w:shd w:val="clear" w:color="auto" w:fill="FFFFFF"/>
        </w:rPr>
        <w:tab/>
      </w:r>
      <w:r w:rsidRPr="00E61CA9">
        <w:rPr>
          <w:color w:val="FF0000"/>
          <w:shd w:val="clear" w:color="auto" w:fill="FFFFFF"/>
          <w:lang w:val="en-IN"/>
        </w:rPr>
        <w:t xml:space="preserve">A financial accounting standard, and the standard-setting process, is </w:t>
      </w:r>
      <w:r w:rsidRPr="00E61CA9">
        <w:rPr>
          <w:b/>
          <w:bCs/>
          <w:color w:val="FF0000"/>
          <w:shd w:val="clear" w:color="auto" w:fill="FFFFFF"/>
          <w:lang w:val="en-IN"/>
        </w:rPr>
        <w:t>neutral</w:t>
      </w:r>
      <w:r w:rsidRPr="00E61CA9">
        <w:rPr>
          <w:color w:val="FF0000"/>
          <w:shd w:val="clear" w:color="auto" w:fill="FFFFFF"/>
          <w:lang w:val="en-IN"/>
        </w:rPr>
        <w:t xml:space="preserve"> if it is free from bias. In other words, it </w:t>
      </w:r>
      <w:r w:rsidRPr="00E61CA9">
        <w:rPr>
          <w:color w:val="FF0000"/>
          <w:shd w:val="clear" w:color="auto" w:fill="FFFFFF"/>
        </w:rPr>
        <w:t xml:space="preserve">should try not be intended to achieve particular social outcomes or favor particular groups or companies.  </w:t>
      </w:r>
    </w:p>
    <w:p w:rsidR="00E61CA9" w:rsidRPr="0011318A" w:rsidRDefault="00E61CA9" w:rsidP="002C49A3">
      <w:pPr>
        <w:rPr>
          <w:shd w:val="clear" w:color="auto" w:fill="FFFFFF"/>
        </w:rPr>
      </w:pPr>
    </w:p>
    <w:p w:rsidR="0011318A" w:rsidRDefault="0011318A" w:rsidP="002C49A3">
      <w:pPr>
        <w:rPr>
          <w:shd w:val="clear" w:color="auto" w:fill="FFFFFF"/>
        </w:rPr>
      </w:pPr>
      <w:r w:rsidRPr="0011318A">
        <w:rPr>
          <w:shd w:val="clear" w:color="auto" w:fill="FFFFFF"/>
        </w:rPr>
        <w:t xml:space="preserve">3. Allied Appliances, Inc., changed its revenue recognition policies. Which characteristic is jeopardized by this change? </w:t>
      </w:r>
    </w:p>
    <w:p w:rsidR="00E61CA9" w:rsidRPr="00E61CA9" w:rsidRDefault="00E61CA9" w:rsidP="00E61CA9">
      <w:pPr>
        <w:rPr>
          <w:shd w:val="clear" w:color="auto" w:fill="FFFFFF"/>
        </w:rPr>
      </w:pPr>
      <w:r>
        <w:rPr>
          <w:shd w:val="clear" w:color="auto" w:fill="FFFFFF"/>
        </w:rPr>
        <w:tab/>
      </w:r>
      <w:r w:rsidRPr="00E61CA9">
        <w:rPr>
          <w:b/>
          <w:bCs/>
          <w:color w:val="FF0000"/>
          <w:shd w:val="clear" w:color="auto" w:fill="FFFFFF"/>
        </w:rPr>
        <w:t xml:space="preserve">Consistency </w:t>
      </w:r>
      <w:r w:rsidRPr="00E61CA9">
        <w:rPr>
          <w:color w:val="FF0000"/>
          <w:shd w:val="clear" w:color="auto" w:fill="FFFFFF"/>
        </w:rPr>
        <w:t xml:space="preserve">refers to the same accounting practices being used over time to permit valid comparisons between reporting periods.  </w:t>
      </w:r>
    </w:p>
    <w:p w:rsidR="00E61CA9" w:rsidRPr="0011318A" w:rsidRDefault="00E61CA9" w:rsidP="002C49A3">
      <w:pPr>
        <w:rPr>
          <w:shd w:val="clear" w:color="auto" w:fill="FFFFFF"/>
        </w:rPr>
      </w:pPr>
    </w:p>
    <w:p w:rsidR="0011318A" w:rsidRDefault="0011318A" w:rsidP="002C49A3">
      <w:pPr>
        <w:rPr>
          <w:shd w:val="clear" w:color="auto" w:fill="FFFFFF"/>
        </w:rPr>
      </w:pPr>
      <w:r w:rsidRPr="0011318A">
        <w:rPr>
          <w:shd w:val="clear" w:color="auto" w:fill="FFFFFF"/>
        </w:rPr>
        <w:t xml:space="preserve">4. National Bancorp, a publicly traded company, files quarterly and annual financial statements with the SEC. Which characteristic is relevant to the timing of these periodic filings? </w:t>
      </w:r>
    </w:p>
    <w:p w:rsidR="00E61CA9" w:rsidRPr="00E61CA9" w:rsidRDefault="00E61CA9" w:rsidP="00E61CA9">
      <w:pPr>
        <w:rPr>
          <w:shd w:val="clear" w:color="auto" w:fill="FFFFFF"/>
        </w:rPr>
      </w:pPr>
      <w:r>
        <w:rPr>
          <w:shd w:val="clear" w:color="auto" w:fill="FFFFFF"/>
        </w:rPr>
        <w:tab/>
      </w:r>
      <w:r w:rsidRPr="00E61CA9">
        <w:rPr>
          <w:b/>
          <w:bCs/>
          <w:color w:val="FF0000"/>
          <w:shd w:val="clear" w:color="auto" w:fill="FFFFFF"/>
        </w:rPr>
        <w:t>Timeliness</w:t>
      </w:r>
      <w:r w:rsidRPr="00E61CA9">
        <w:rPr>
          <w:color w:val="FF0000"/>
          <w:shd w:val="clear" w:color="auto" w:fill="FFFFFF"/>
        </w:rPr>
        <w:t xml:space="preserve"> indicates that information is available to users early enough to allow them to use it in their decision process.</w:t>
      </w:r>
      <w:r w:rsidRPr="00E61CA9">
        <w:rPr>
          <w:b/>
          <w:bCs/>
          <w:color w:val="FF0000"/>
          <w:shd w:val="clear" w:color="auto" w:fill="FFFFFF"/>
        </w:rPr>
        <w:t xml:space="preserve"> </w:t>
      </w:r>
    </w:p>
    <w:p w:rsidR="00E61CA9" w:rsidRPr="0011318A" w:rsidRDefault="00E61CA9" w:rsidP="002C49A3">
      <w:pPr>
        <w:rPr>
          <w:shd w:val="clear" w:color="auto" w:fill="FFFFFF"/>
        </w:rPr>
      </w:pPr>
    </w:p>
    <w:p w:rsidR="00E61CA9" w:rsidRDefault="0011318A" w:rsidP="002C49A3">
      <w:pPr>
        <w:rPr>
          <w:shd w:val="clear" w:color="auto" w:fill="FFFFFF"/>
        </w:rPr>
      </w:pPr>
      <w:r w:rsidRPr="0011318A">
        <w:rPr>
          <w:shd w:val="clear" w:color="auto" w:fill="FFFFFF"/>
        </w:rPr>
        <w:t>5. In general, relevant information possesses which qualities?</w:t>
      </w:r>
    </w:p>
    <w:p w:rsidR="00E61CA9" w:rsidRPr="00E62793" w:rsidRDefault="00E61CA9" w:rsidP="00E61CA9">
      <w:pPr>
        <w:rPr>
          <w:shd w:val="clear" w:color="auto" w:fill="FFFFFF"/>
        </w:rPr>
      </w:pPr>
      <w:r>
        <w:rPr>
          <w:shd w:val="clear" w:color="auto" w:fill="FFFFFF"/>
        </w:rPr>
        <w:tab/>
      </w:r>
      <w:r w:rsidRPr="00E62793">
        <w:rPr>
          <w:b/>
          <w:bCs/>
          <w:color w:val="FF0000"/>
          <w:shd w:val="clear" w:color="auto" w:fill="FFFFFF"/>
        </w:rPr>
        <w:t>Relevance</w:t>
      </w:r>
      <w:r w:rsidRPr="00E62793">
        <w:rPr>
          <w:color w:val="FF0000"/>
          <w:shd w:val="clear" w:color="auto" w:fill="FFFFFF"/>
        </w:rPr>
        <w:t xml:space="preserve"> in the context of financial reporting means that information has </w:t>
      </w:r>
      <w:r w:rsidRPr="00E62793">
        <w:rPr>
          <w:b/>
          <w:bCs/>
          <w:color w:val="FF0000"/>
          <w:shd w:val="clear" w:color="auto" w:fill="FFFFFF"/>
        </w:rPr>
        <w:t xml:space="preserve">predictive value </w:t>
      </w:r>
      <w:r w:rsidRPr="00E62793">
        <w:rPr>
          <w:color w:val="FF0000"/>
          <w:shd w:val="clear" w:color="auto" w:fill="FFFFFF"/>
        </w:rPr>
        <w:t xml:space="preserve">and/or </w:t>
      </w:r>
      <w:r w:rsidRPr="00E62793">
        <w:rPr>
          <w:b/>
          <w:bCs/>
          <w:color w:val="FF0000"/>
          <w:shd w:val="clear" w:color="auto" w:fill="FFFFFF"/>
        </w:rPr>
        <w:t>confirmatory value</w:t>
      </w:r>
      <w:r w:rsidRPr="00E62793">
        <w:rPr>
          <w:color w:val="FF0000"/>
          <w:shd w:val="clear" w:color="auto" w:fill="FFFFFF"/>
        </w:rPr>
        <w:t>, typically both. For example, current-period net income has predictive value if it helps users predict a company’s future cash flows, and it has confirmatory value if it helps investors confirm or change their prior assessments regarding a company’s cash-flow generating ability.</w:t>
      </w:r>
      <w:r w:rsidRPr="00E62793">
        <w:rPr>
          <w:color w:val="FF0000"/>
          <w:shd w:val="clear" w:color="auto" w:fill="FFFFFF"/>
          <w:lang w:val="en-IN"/>
        </w:rPr>
        <w:t xml:space="preserve"> Financial information is </w:t>
      </w:r>
      <w:r w:rsidRPr="00E62793">
        <w:rPr>
          <w:b/>
          <w:bCs/>
          <w:color w:val="FF0000"/>
          <w:shd w:val="clear" w:color="auto" w:fill="FFFFFF"/>
          <w:lang w:val="en-IN"/>
        </w:rPr>
        <w:t>material</w:t>
      </w:r>
      <w:r w:rsidRPr="00E62793">
        <w:rPr>
          <w:color w:val="FF0000"/>
          <w:shd w:val="clear" w:color="auto" w:fill="FFFFFF"/>
          <w:lang w:val="en-IN"/>
        </w:rPr>
        <w:t xml:space="preserve"> if omitting it or misstating it could affect users’ decisions. The threshold for materiality has been left to the subjective judgment of the company preparing the financial statements and its auditors.</w:t>
      </w:r>
    </w:p>
    <w:p w:rsidR="00E61CA9" w:rsidRDefault="00046D69" w:rsidP="002C49A3">
      <w:pPr>
        <w:rPr>
          <w:shd w:val="clear" w:color="auto" w:fill="FFFFFF"/>
        </w:rPr>
      </w:pPr>
      <w:r>
        <w:rPr>
          <w:shd w:val="clear" w:color="auto" w:fill="FFFFFF"/>
        </w:rPr>
        <w:tab/>
      </w:r>
      <w:r w:rsidRPr="00046D69">
        <w:rPr>
          <w:shd w:val="clear" w:color="auto" w:fill="FFFFFF"/>
        </w:rPr>
        <w:t>Predictive value and/or confirmatory value</w:t>
      </w:r>
    </w:p>
    <w:p w:rsidR="0011318A" w:rsidRDefault="0011318A" w:rsidP="002C49A3">
      <w:pPr>
        <w:rPr>
          <w:shd w:val="clear" w:color="auto" w:fill="FFFFFF"/>
        </w:rPr>
      </w:pPr>
      <w:r w:rsidRPr="0011318A">
        <w:rPr>
          <w:shd w:val="clear" w:color="auto" w:fill="FFFFFF"/>
        </w:rPr>
        <w:t xml:space="preserve"> 6. When there is agreement between a measure or description and the phen</w:t>
      </w:r>
      <w:r w:rsidR="002C49A3">
        <w:rPr>
          <w:shd w:val="clear" w:color="auto" w:fill="FFFFFF"/>
        </w:rPr>
        <w:t>omenon it purports to represent</w:t>
      </w:r>
      <w:r w:rsidRPr="0011318A">
        <w:rPr>
          <w:shd w:val="clear" w:color="auto" w:fill="FFFFFF"/>
        </w:rPr>
        <w:t xml:space="preserve"> information possesses which characteristic? </w:t>
      </w:r>
    </w:p>
    <w:p w:rsidR="00E61CA9" w:rsidRPr="00046D69" w:rsidRDefault="00E61CA9" w:rsidP="00E61CA9">
      <w:pPr>
        <w:rPr>
          <w:strike/>
          <w:color w:val="FF0000"/>
          <w:shd w:val="clear" w:color="auto" w:fill="FFFFFF"/>
          <w:lang w:val="en-IN"/>
        </w:rPr>
      </w:pPr>
      <w:r>
        <w:rPr>
          <w:shd w:val="clear" w:color="auto" w:fill="FFFFFF"/>
        </w:rPr>
        <w:tab/>
      </w:r>
      <w:r w:rsidRPr="00046D69">
        <w:rPr>
          <w:strike/>
          <w:color w:val="FF0000"/>
          <w:shd w:val="clear" w:color="auto" w:fill="FFFFFF"/>
          <w:lang w:val="en-IN"/>
        </w:rPr>
        <w:t xml:space="preserve">A depiction of an economic phenomenon is </w:t>
      </w:r>
      <w:r w:rsidRPr="00046D69">
        <w:rPr>
          <w:b/>
          <w:bCs/>
          <w:strike/>
          <w:color w:val="FF0000"/>
          <w:shd w:val="clear" w:color="auto" w:fill="FFFFFF"/>
          <w:lang w:val="en-IN"/>
        </w:rPr>
        <w:t>complete</w:t>
      </w:r>
      <w:r w:rsidRPr="00046D69">
        <w:rPr>
          <w:strike/>
          <w:color w:val="FF0000"/>
          <w:shd w:val="clear" w:color="auto" w:fill="FFFFFF"/>
          <w:lang w:val="en-IN"/>
        </w:rPr>
        <w:t xml:space="preserve"> if it includes all the information necessary for faithful representation of the economic phenomenon that it purports to represent. </w:t>
      </w:r>
    </w:p>
    <w:p w:rsidR="00046D69" w:rsidRPr="00046D69" w:rsidRDefault="00046D69" w:rsidP="00046D69">
      <w:pPr>
        <w:ind w:firstLine="720"/>
        <w:rPr>
          <w:shd w:val="clear" w:color="auto" w:fill="FFFFFF"/>
        </w:rPr>
      </w:pPr>
      <w:r w:rsidRPr="00046D69">
        <w:rPr>
          <w:shd w:val="clear" w:color="auto" w:fill="FFFFFF"/>
        </w:rPr>
        <w:lastRenderedPageBreak/>
        <w:t>Faithful representation </w:t>
      </w:r>
    </w:p>
    <w:p w:rsidR="00E61CA9" w:rsidRPr="0011318A" w:rsidRDefault="00E61CA9" w:rsidP="002C49A3">
      <w:pPr>
        <w:rPr>
          <w:shd w:val="clear" w:color="auto" w:fill="FFFFFF"/>
        </w:rPr>
      </w:pPr>
    </w:p>
    <w:p w:rsidR="0011318A" w:rsidRDefault="0011318A" w:rsidP="002C49A3">
      <w:pPr>
        <w:rPr>
          <w:shd w:val="clear" w:color="auto" w:fill="FFFFFF"/>
        </w:rPr>
      </w:pPr>
      <w:r w:rsidRPr="0011318A">
        <w:rPr>
          <w:shd w:val="clear" w:color="auto" w:fill="FFFFFF"/>
        </w:rPr>
        <w:t>7. Jeff Brown is evaluating two companies for future investment potential. Jeff’s task is made easier because both companies use the same accounting methods when preparing their fina</w:t>
      </w:r>
      <w:r w:rsidR="002C49A3">
        <w:rPr>
          <w:shd w:val="clear" w:color="auto" w:fill="FFFFFF"/>
        </w:rPr>
        <w:t>ncial statements. Which charac</w:t>
      </w:r>
      <w:r w:rsidRPr="0011318A">
        <w:rPr>
          <w:shd w:val="clear" w:color="auto" w:fill="FFFFFF"/>
        </w:rPr>
        <w:t xml:space="preserve">teristic does the information Jeff will be using possess? </w:t>
      </w:r>
    </w:p>
    <w:p w:rsidR="00A9321A" w:rsidRPr="00046D69" w:rsidRDefault="00E61CA9" w:rsidP="00A9321A">
      <w:pPr>
        <w:rPr>
          <w:strike/>
          <w:color w:val="FF0000"/>
          <w:shd w:val="clear" w:color="auto" w:fill="FFFFFF"/>
        </w:rPr>
      </w:pPr>
      <w:r w:rsidRPr="00A9321A">
        <w:rPr>
          <w:color w:val="FF0000"/>
          <w:shd w:val="clear" w:color="auto" w:fill="FFFFFF"/>
        </w:rPr>
        <w:tab/>
      </w:r>
      <w:r w:rsidR="00A9321A" w:rsidRPr="00046D69">
        <w:rPr>
          <w:b/>
          <w:bCs/>
          <w:strike/>
          <w:color w:val="FF0000"/>
          <w:shd w:val="clear" w:color="auto" w:fill="FFFFFF"/>
        </w:rPr>
        <w:t xml:space="preserve">Understandability </w:t>
      </w:r>
      <w:r w:rsidR="00A9321A" w:rsidRPr="00046D69">
        <w:rPr>
          <w:strike/>
          <w:color w:val="FF0000"/>
          <w:shd w:val="clear" w:color="auto" w:fill="FFFFFF"/>
        </w:rPr>
        <w:t xml:space="preserve">means that users can comprehend the information within the context of the decision being made.  </w:t>
      </w:r>
    </w:p>
    <w:p w:rsidR="00E61CA9" w:rsidRPr="0011318A" w:rsidRDefault="00046D69" w:rsidP="00046D69">
      <w:pPr>
        <w:ind w:firstLine="720"/>
        <w:rPr>
          <w:shd w:val="clear" w:color="auto" w:fill="FFFFFF"/>
        </w:rPr>
      </w:pPr>
      <w:r w:rsidRPr="00046D69">
        <w:rPr>
          <w:shd w:val="clear" w:color="auto" w:fill="FFFFFF"/>
        </w:rPr>
        <w:t>Comparability (Consistency) </w:t>
      </w:r>
    </w:p>
    <w:p w:rsidR="0011318A" w:rsidRDefault="0011318A" w:rsidP="002C49A3">
      <w:pPr>
        <w:rPr>
          <w:shd w:val="clear" w:color="auto" w:fill="FFFFFF"/>
        </w:rPr>
      </w:pPr>
      <w:r w:rsidRPr="0011318A">
        <w:rPr>
          <w:shd w:val="clear" w:color="auto" w:fill="FFFFFF"/>
        </w:rPr>
        <w:t>8. A company should disclose information only if the perceived benefits of the disclosure exceed the costs of providing the information. Which constraint does this statement describe?</w:t>
      </w:r>
    </w:p>
    <w:p w:rsidR="00A9321A" w:rsidRPr="00A9321A" w:rsidRDefault="00A9321A" w:rsidP="00A9321A">
      <w:pPr>
        <w:rPr>
          <w:shd w:val="clear" w:color="auto" w:fill="FFFFFF"/>
        </w:rPr>
      </w:pPr>
      <w:r>
        <w:rPr>
          <w:shd w:val="clear" w:color="auto" w:fill="FFFFFF"/>
        </w:rPr>
        <w:tab/>
      </w:r>
      <w:r w:rsidR="006A3EA7">
        <w:rPr>
          <w:color w:val="FF0000"/>
          <w:shd w:val="clear" w:color="auto" w:fill="FFFFFF"/>
        </w:rPr>
        <w:t>u</w:t>
      </w:r>
      <w:r w:rsidRPr="00A9321A">
        <w:rPr>
          <w:color w:val="FF0000"/>
          <w:shd w:val="clear" w:color="auto" w:fill="FFFFFF"/>
        </w:rPr>
        <w:t xml:space="preserve">nderlying all of this framework is a </w:t>
      </w:r>
      <w:r w:rsidRPr="00A9321A">
        <w:rPr>
          <w:b/>
          <w:bCs/>
          <w:color w:val="FF0000"/>
          <w:shd w:val="clear" w:color="auto" w:fill="FFFFFF"/>
        </w:rPr>
        <w:t xml:space="preserve">cost effectiveness </w:t>
      </w:r>
      <w:r w:rsidRPr="00A9321A">
        <w:rPr>
          <w:color w:val="FF0000"/>
          <w:shd w:val="clear" w:color="auto" w:fill="FFFFFF"/>
        </w:rPr>
        <w:t>constraint.  The benefits of providing information must outweigh the cost.</w:t>
      </w:r>
    </w:p>
    <w:p w:rsidR="00A9321A" w:rsidRPr="00A9321A" w:rsidRDefault="00A9321A" w:rsidP="00A9321A">
      <w:pPr>
        <w:rPr>
          <w:color w:val="FF0000"/>
          <w:shd w:val="clear" w:color="auto" w:fill="FFFFFF"/>
        </w:rPr>
      </w:pPr>
    </w:p>
    <w:p w:rsidR="0011318A" w:rsidRDefault="0011318A" w:rsidP="0011318A">
      <w:pPr>
        <w:rPr>
          <w:rFonts w:ascii="Helvetica" w:hAnsi="Helvetica" w:cs="Helvetica"/>
          <w:color w:val="111111"/>
          <w:sz w:val="20"/>
          <w:szCs w:val="20"/>
          <w:shd w:val="clear" w:color="auto" w:fill="FFFFFF"/>
        </w:rPr>
      </w:pPr>
    </w:p>
    <w:p w:rsidR="0011318A" w:rsidRDefault="0011318A" w:rsidP="0011318A">
      <w:pPr>
        <w:rPr>
          <w:rFonts w:ascii="Helvetica" w:hAnsi="Helvetica" w:cs="Helvetica"/>
          <w:color w:val="111111"/>
          <w:sz w:val="20"/>
          <w:szCs w:val="20"/>
          <w:shd w:val="clear" w:color="auto" w:fill="FFFFFF"/>
        </w:rPr>
      </w:pPr>
    </w:p>
    <w:p w:rsidR="0011318A" w:rsidRDefault="0011318A" w:rsidP="0011318A">
      <w:pPr>
        <w:rPr>
          <w:shd w:val="clear" w:color="auto" w:fill="FFFFFF"/>
        </w:rPr>
      </w:pPr>
      <w:r>
        <w:rPr>
          <w:shd w:val="clear" w:color="auto" w:fill="FFFFFF"/>
        </w:rPr>
        <w:br w:type="page"/>
      </w:r>
    </w:p>
    <w:p w:rsidR="0011318A" w:rsidRDefault="0011318A" w:rsidP="0011318A">
      <w:pPr>
        <w:rPr>
          <w:rFonts w:ascii="Helvetica" w:hAnsi="Helvetica" w:cs="Helvetica"/>
          <w:color w:val="111111"/>
          <w:sz w:val="20"/>
          <w:szCs w:val="20"/>
          <w:shd w:val="clear" w:color="auto" w:fill="FFFFFF"/>
        </w:rPr>
      </w:pPr>
    </w:p>
    <w:p w:rsidR="0011318A" w:rsidRDefault="0011318A" w:rsidP="0011318A">
      <w:pPr>
        <w:pStyle w:val="Heading2"/>
        <w:rPr>
          <w:shd w:val="clear" w:color="auto" w:fill="FFFFFF"/>
        </w:rPr>
      </w:pPr>
      <w:r>
        <w:rPr>
          <w:shd w:val="clear" w:color="auto" w:fill="FFFFFF"/>
        </w:rPr>
        <w:t>E1-9</w:t>
      </w:r>
    </w:p>
    <w:p w:rsidR="0011318A" w:rsidRDefault="0011318A" w:rsidP="0011318A">
      <w:r>
        <w:t xml:space="preserve">Listed below are several terms and phrases associated with the accounting concepts. Pair each item from List A (by letter) with the item from List B that is most appropriately associated with it. </w:t>
      </w:r>
    </w:p>
    <w:tbl>
      <w:tblPr>
        <w:tblStyle w:val="TableGrid"/>
        <w:tblW w:w="0" w:type="auto"/>
        <w:tblLook w:val="04A0" w:firstRow="1" w:lastRow="0" w:firstColumn="1" w:lastColumn="0" w:noHBand="0" w:noVBand="1"/>
      </w:tblPr>
      <w:tblGrid>
        <w:gridCol w:w="1075"/>
        <w:gridCol w:w="2970"/>
        <w:gridCol w:w="5305"/>
      </w:tblGrid>
      <w:tr w:rsidR="0011318A" w:rsidTr="0011318A">
        <w:tc>
          <w:tcPr>
            <w:tcW w:w="1075" w:type="dxa"/>
          </w:tcPr>
          <w:p w:rsidR="0011318A" w:rsidRDefault="0011318A" w:rsidP="0011318A">
            <w:r>
              <w:t>Pair</w:t>
            </w:r>
          </w:p>
        </w:tc>
        <w:tc>
          <w:tcPr>
            <w:tcW w:w="2970" w:type="dxa"/>
          </w:tcPr>
          <w:p w:rsidR="0011318A" w:rsidRDefault="0011318A" w:rsidP="0011318A">
            <w:r>
              <w:t>List A</w:t>
            </w:r>
          </w:p>
        </w:tc>
        <w:tc>
          <w:tcPr>
            <w:tcW w:w="5305" w:type="dxa"/>
          </w:tcPr>
          <w:p w:rsidR="0011318A" w:rsidRDefault="0011318A" w:rsidP="0011318A">
            <w:r>
              <w:t xml:space="preserve">List B </w:t>
            </w:r>
          </w:p>
        </w:tc>
      </w:tr>
      <w:tr w:rsidR="0011318A" w:rsidTr="0011318A">
        <w:tc>
          <w:tcPr>
            <w:tcW w:w="1075" w:type="dxa"/>
          </w:tcPr>
          <w:p w:rsidR="0011318A" w:rsidRPr="006A3EA7" w:rsidRDefault="00B44A8A" w:rsidP="0011318A">
            <w:pPr>
              <w:rPr>
                <w:sz w:val="28"/>
                <w:szCs w:val="28"/>
              </w:rPr>
            </w:pPr>
            <w:r w:rsidRPr="006A3EA7">
              <w:rPr>
                <w:sz w:val="28"/>
                <w:szCs w:val="28"/>
              </w:rPr>
              <w:t>D</w:t>
            </w:r>
          </w:p>
        </w:tc>
        <w:tc>
          <w:tcPr>
            <w:tcW w:w="2970" w:type="dxa"/>
          </w:tcPr>
          <w:p w:rsidR="0011318A" w:rsidRDefault="006A3EA7" w:rsidP="006A3EA7">
            <w:r>
              <w:t>1.</w:t>
            </w:r>
            <w:r w:rsidR="0011318A">
              <w:t xml:space="preserve">Expense recognition </w:t>
            </w:r>
          </w:p>
          <w:p w:rsidR="006A3EA7" w:rsidRDefault="006A3EA7" w:rsidP="006A3EA7"/>
          <w:p w:rsidR="003110C7" w:rsidRPr="003110C7" w:rsidRDefault="003110C7" w:rsidP="003110C7">
            <w:pPr>
              <w:rPr>
                <w:b/>
                <w:bCs/>
                <w:sz w:val="16"/>
                <w:szCs w:val="16"/>
                <w:lang w:val="en-IN"/>
              </w:rPr>
            </w:pPr>
            <w:r w:rsidRPr="003110C7">
              <w:rPr>
                <w:b/>
                <w:bCs/>
                <w:sz w:val="16"/>
                <w:szCs w:val="16"/>
                <w:lang w:val="en-IN"/>
              </w:rPr>
              <w:t>exact cause-and-effect relationship</w:t>
            </w:r>
          </w:p>
          <w:p w:rsidR="003110C7" w:rsidRPr="003110C7" w:rsidRDefault="003110C7" w:rsidP="003110C7">
            <w:pPr>
              <w:rPr>
                <w:b/>
                <w:bCs/>
                <w:sz w:val="16"/>
                <w:szCs w:val="16"/>
                <w:lang w:val="en-IN"/>
              </w:rPr>
            </w:pPr>
            <w:r>
              <w:rPr>
                <w:b/>
                <w:bCs/>
                <w:sz w:val="16"/>
                <w:szCs w:val="16"/>
                <w:lang w:val="en-IN"/>
              </w:rPr>
              <w:t>associating expense with</w:t>
            </w:r>
            <w:r w:rsidRPr="003110C7">
              <w:rPr>
                <w:b/>
                <w:bCs/>
                <w:sz w:val="16"/>
                <w:szCs w:val="16"/>
                <w:lang w:val="en-IN"/>
              </w:rPr>
              <w:t xml:space="preserve"> revenues</w:t>
            </w:r>
          </w:p>
          <w:p w:rsidR="003110C7" w:rsidRPr="003110C7" w:rsidRDefault="003110C7" w:rsidP="003110C7">
            <w:pPr>
              <w:rPr>
                <w:b/>
                <w:bCs/>
                <w:sz w:val="16"/>
                <w:szCs w:val="16"/>
                <w:lang w:val="en-IN"/>
              </w:rPr>
            </w:pPr>
            <w:r w:rsidRPr="003110C7">
              <w:rPr>
                <w:b/>
                <w:bCs/>
                <w:sz w:val="16"/>
                <w:szCs w:val="16"/>
                <w:lang w:val="en-IN"/>
              </w:rPr>
              <w:t>systematic and rational allocation</w:t>
            </w:r>
          </w:p>
          <w:p w:rsidR="003110C7" w:rsidRDefault="003110C7" w:rsidP="003110C7">
            <w:r w:rsidRPr="003110C7">
              <w:rPr>
                <w:b/>
                <w:bCs/>
                <w:sz w:val="16"/>
                <w:szCs w:val="16"/>
                <w:lang w:val="en-IN"/>
              </w:rPr>
              <w:t>In the period incurred</w:t>
            </w:r>
          </w:p>
        </w:tc>
        <w:tc>
          <w:tcPr>
            <w:tcW w:w="5305" w:type="dxa"/>
          </w:tcPr>
          <w:p w:rsidR="0011318A" w:rsidRPr="00B44A8A" w:rsidRDefault="0011318A" w:rsidP="0011318A">
            <w:pPr>
              <w:rPr>
                <w:highlight w:val="yellow"/>
              </w:rPr>
            </w:pPr>
            <w:r w:rsidRPr="00B44A8A">
              <w:rPr>
                <w:highlight w:val="yellow"/>
              </w:rPr>
              <w:t xml:space="preserve">a. The enterprise is separate from its owners and other entities. </w:t>
            </w:r>
          </w:p>
          <w:p w:rsidR="0011318A" w:rsidRPr="00B44A8A" w:rsidRDefault="0011318A" w:rsidP="0011318A">
            <w:pPr>
              <w:rPr>
                <w:highlight w:val="yellow"/>
              </w:rPr>
            </w:pPr>
          </w:p>
        </w:tc>
      </w:tr>
      <w:tr w:rsidR="0011318A" w:rsidTr="0011318A">
        <w:tc>
          <w:tcPr>
            <w:tcW w:w="1075" w:type="dxa"/>
          </w:tcPr>
          <w:p w:rsidR="0011318A" w:rsidRPr="006A3EA7" w:rsidRDefault="00B44A8A" w:rsidP="0011318A">
            <w:pPr>
              <w:rPr>
                <w:sz w:val="28"/>
                <w:szCs w:val="28"/>
              </w:rPr>
            </w:pPr>
            <w:r w:rsidRPr="006A3EA7">
              <w:rPr>
                <w:sz w:val="28"/>
                <w:szCs w:val="28"/>
              </w:rPr>
              <w:t>G</w:t>
            </w:r>
          </w:p>
        </w:tc>
        <w:tc>
          <w:tcPr>
            <w:tcW w:w="2970" w:type="dxa"/>
          </w:tcPr>
          <w:p w:rsidR="0011318A" w:rsidRDefault="0011318A" w:rsidP="0011318A">
            <w:r>
              <w:t>2. Periodicity</w:t>
            </w:r>
          </w:p>
          <w:p w:rsidR="006A3EA7" w:rsidRDefault="006A3EA7" w:rsidP="0011318A">
            <w:pPr>
              <w:rPr>
                <w:b/>
              </w:rPr>
            </w:pPr>
          </w:p>
          <w:p w:rsidR="00A9321A" w:rsidRPr="003110C7" w:rsidRDefault="003110C7" w:rsidP="0011318A">
            <w:pPr>
              <w:rPr>
                <w:b/>
              </w:rPr>
            </w:pPr>
            <w:r w:rsidRPr="003110C7">
              <w:rPr>
                <w:b/>
              </w:rPr>
              <w:t>life of a company to be divided into artificial time periods to provide timely information.</w:t>
            </w:r>
          </w:p>
        </w:tc>
        <w:tc>
          <w:tcPr>
            <w:tcW w:w="5305" w:type="dxa"/>
          </w:tcPr>
          <w:p w:rsidR="0011318A" w:rsidRPr="00B44A8A" w:rsidRDefault="0011318A" w:rsidP="0011318A">
            <w:pPr>
              <w:rPr>
                <w:highlight w:val="yellow"/>
              </w:rPr>
            </w:pPr>
            <w:r w:rsidRPr="00B44A8A">
              <w:rPr>
                <w:highlight w:val="yellow"/>
              </w:rPr>
              <w:t>b. A common denominator is the dollar.</w:t>
            </w:r>
          </w:p>
        </w:tc>
      </w:tr>
      <w:tr w:rsidR="0011318A" w:rsidTr="0011318A">
        <w:tc>
          <w:tcPr>
            <w:tcW w:w="1075" w:type="dxa"/>
          </w:tcPr>
          <w:p w:rsidR="0011318A" w:rsidRPr="006A3EA7" w:rsidRDefault="00B44A8A" w:rsidP="008C38AD">
            <w:pPr>
              <w:rPr>
                <w:sz w:val="28"/>
                <w:szCs w:val="28"/>
              </w:rPr>
            </w:pPr>
            <w:r w:rsidRPr="006A3EA7">
              <w:rPr>
                <w:sz w:val="28"/>
                <w:szCs w:val="28"/>
              </w:rPr>
              <w:t>E</w:t>
            </w:r>
          </w:p>
        </w:tc>
        <w:tc>
          <w:tcPr>
            <w:tcW w:w="2970" w:type="dxa"/>
          </w:tcPr>
          <w:p w:rsidR="0011318A" w:rsidRPr="003E02D4" w:rsidRDefault="0011318A" w:rsidP="008C38AD">
            <w:pPr>
              <w:rPr>
                <w:szCs w:val="18"/>
              </w:rPr>
            </w:pPr>
            <w:r w:rsidRPr="003E02D4">
              <w:rPr>
                <w:szCs w:val="18"/>
              </w:rPr>
              <w:t>3. Historical cost principle</w:t>
            </w:r>
          </w:p>
          <w:p w:rsidR="006A3EA7" w:rsidRPr="003E02D4" w:rsidRDefault="006A3EA7" w:rsidP="008C38AD">
            <w:pPr>
              <w:rPr>
                <w:b/>
                <w:szCs w:val="18"/>
              </w:rPr>
            </w:pPr>
          </w:p>
          <w:p w:rsidR="003110C7" w:rsidRPr="003E02D4" w:rsidRDefault="003110C7" w:rsidP="008C38AD">
            <w:pPr>
              <w:rPr>
                <w:b/>
                <w:szCs w:val="18"/>
              </w:rPr>
            </w:pPr>
            <w:r w:rsidRPr="003E02D4">
              <w:rPr>
                <w:b/>
                <w:szCs w:val="18"/>
              </w:rPr>
              <w:t>original transaction value adjusted for depreciation and amortization</w:t>
            </w:r>
          </w:p>
          <w:p w:rsidR="00A9321A" w:rsidRPr="003E02D4" w:rsidRDefault="00A9321A" w:rsidP="008C38AD">
            <w:pPr>
              <w:rPr>
                <w:szCs w:val="18"/>
              </w:rPr>
            </w:pPr>
          </w:p>
        </w:tc>
        <w:tc>
          <w:tcPr>
            <w:tcW w:w="5305" w:type="dxa"/>
          </w:tcPr>
          <w:p w:rsidR="0011318A" w:rsidRPr="003E02D4" w:rsidRDefault="0011318A" w:rsidP="008C38AD">
            <w:pPr>
              <w:rPr>
                <w:szCs w:val="18"/>
                <w:highlight w:val="yellow"/>
              </w:rPr>
            </w:pPr>
            <w:r w:rsidRPr="003E02D4">
              <w:rPr>
                <w:szCs w:val="18"/>
                <w:highlight w:val="yellow"/>
              </w:rPr>
              <w:t>c. The entity will continue indefinitely.</w:t>
            </w:r>
          </w:p>
        </w:tc>
      </w:tr>
      <w:tr w:rsidR="0011318A" w:rsidTr="0011318A">
        <w:tc>
          <w:tcPr>
            <w:tcW w:w="1075" w:type="dxa"/>
          </w:tcPr>
          <w:p w:rsidR="0011318A" w:rsidRPr="006A3EA7" w:rsidRDefault="00B44A8A" w:rsidP="008C38AD">
            <w:pPr>
              <w:rPr>
                <w:sz w:val="28"/>
                <w:szCs w:val="28"/>
              </w:rPr>
            </w:pPr>
            <w:r w:rsidRPr="006A3EA7">
              <w:rPr>
                <w:sz w:val="28"/>
                <w:szCs w:val="28"/>
              </w:rPr>
              <w:t>I</w:t>
            </w:r>
          </w:p>
        </w:tc>
        <w:tc>
          <w:tcPr>
            <w:tcW w:w="2970" w:type="dxa"/>
          </w:tcPr>
          <w:p w:rsidR="0011318A" w:rsidRPr="003E02D4" w:rsidRDefault="0011318A" w:rsidP="008C38AD">
            <w:pPr>
              <w:rPr>
                <w:szCs w:val="18"/>
              </w:rPr>
            </w:pPr>
            <w:r w:rsidRPr="003E02D4">
              <w:rPr>
                <w:szCs w:val="18"/>
              </w:rPr>
              <w:t>4. Materiality</w:t>
            </w:r>
          </w:p>
          <w:p w:rsidR="006A3EA7" w:rsidRPr="003E02D4" w:rsidRDefault="006A3EA7" w:rsidP="008C38AD">
            <w:pPr>
              <w:rPr>
                <w:b/>
                <w:szCs w:val="18"/>
                <w:lang w:val="en-IN"/>
              </w:rPr>
            </w:pPr>
          </w:p>
          <w:p w:rsidR="00A9321A" w:rsidRPr="003E02D4" w:rsidRDefault="00B44A8A" w:rsidP="008C38AD">
            <w:pPr>
              <w:rPr>
                <w:b/>
                <w:szCs w:val="18"/>
              </w:rPr>
            </w:pPr>
            <w:r w:rsidRPr="003E02D4">
              <w:rPr>
                <w:b/>
                <w:szCs w:val="18"/>
                <w:lang w:val="en-IN"/>
              </w:rPr>
              <w:t xml:space="preserve">Financial information is </w:t>
            </w:r>
            <w:r w:rsidRPr="003E02D4">
              <w:rPr>
                <w:b/>
                <w:bCs/>
                <w:szCs w:val="18"/>
                <w:lang w:val="en-IN"/>
              </w:rPr>
              <w:t>material</w:t>
            </w:r>
            <w:r w:rsidRPr="003E02D4">
              <w:rPr>
                <w:b/>
                <w:szCs w:val="18"/>
                <w:lang w:val="en-IN"/>
              </w:rPr>
              <w:t xml:space="preserve"> if omitting it or misstating it could affect users’ decisions.</w:t>
            </w:r>
          </w:p>
        </w:tc>
        <w:tc>
          <w:tcPr>
            <w:tcW w:w="5305" w:type="dxa"/>
          </w:tcPr>
          <w:p w:rsidR="0011318A" w:rsidRPr="003E02D4" w:rsidRDefault="0011318A" w:rsidP="008C38AD">
            <w:pPr>
              <w:rPr>
                <w:color w:val="000000" w:themeColor="text1"/>
                <w:szCs w:val="18"/>
              </w:rPr>
            </w:pPr>
            <w:r w:rsidRPr="003E02D4">
              <w:rPr>
                <w:color w:val="000000" w:themeColor="text1"/>
                <w:szCs w:val="18"/>
              </w:rPr>
              <w:t>d. Record expenses in the period the related revenue is recognized.</w:t>
            </w:r>
          </w:p>
          <w:p w:rsidR="006A3EA7" w:rsidRPr="003E02D4" w:rsidRDefault="006A3EA7" w:rsidP="008C38AD">
            <w:pPr>
              <w:rPr>
                <w:rFonts w:ascii="Lucida Sans Unicode" w:hAnsi="Lucida Sans Unicode" w:cs="Lucida Sans Unicode"/>
                <w:color w:val="FF0000"/>
                <w:szCs w:val="18"/>
                <w:shd w:val="clear" w:color="auto" w:fill="FFFFFF"/>
              </w:rPr>
            </w:pPr>
            <w:r w:rsidRPr="003E02D4">
              <w:rPr>
                <w:rFonts w:ascii="Lucida Sans Unicode" w:hAnsi="Lucida Sans Unicode" w:cs="Lucida Sans Unicode"/>
                <w:color w:val="FF0000"/>
                <w:szCs w:val="18"/>
                <w:shd w:val="clear" w:color="auto" w:fill="FFFFFF"/>
              </w:rPr>
              <w:t>Matching principle:</w:t>
            </w:r>
          </w:p>
          <w:p w:rsidR="006A3EA7" w:rsidRPr="003E02D4" w:rsidRDefault="006A3EA7" w:rsidP="008C38AD">
            <w:pPr>
              <w:rPr>
                <w:color w:val="FF0000"/>
                <w:szCs w:val="18"/>
              </w:rPr>
            </w:pPr>
            <w:r w:rsidRPr="003E02D4">
              <w:rPr>
                <w:color w:val="FF0000"/>
                <w:szCs w:val="18"/>
              </w:rPr>
              <w:t>matches revenues and expenses that arise from the same transactions or other events</w:t>
            </w:r>
          </w:p>
        </w:tc>
      </w:tr>
      <w:tr w:rsidR="0011318A" w:rsidTr="0011318A">
        <w:tc>
          <w:tcPr>
            <w:tcW w:w="1075" w:type="dxa"/>
          </w:tcPr>
          <w:p w:rsidR="0011318A" w:rsidRPr="006A3EA7" w:rsidRDefault="006A3EA7" w:rsidP="008C38AD">
            <w:pPr>
              <w:rPr>
                <w:sz w:val="28"/>
                <w:szCs w:val="28"/>
              </w:rPr>
            </w:pPr>
            <w:r w:rsidRPr="006A3EA7">
              <w:rPr>
                <w:sz w:val="28"/>
                <w:szCs w:val="28"/>
              </w:rPr>
              <w:t>H</w:t>
            </w:r>
          </w:p>
        </w:tc>
        <w:tc>
          <w:tcPr>
            <w:tcW w:w="2970" w:type="dxa"/>
          </w:tcPr>
          <w:p w:rsidR="0011318A" w:rsidRPr="003E02D4" w:rsidRDefault="0011318A" w:rsidP="008C38AD">
            <w:pPr>
              <w:rPr>
                <w:szCs w:val="18"/>
              </w:rPr>
            </w:pPr>
            <w:r w:rsidRPr="003E02D4">
              <w:rPr>
                <w:szCs w:val="18"/>
              </w:rPr>
              <w:t>5. Revenue recognition</w:t>
            </w:r>
          </w:p>
          <w:p w:rsidR="006A3EA7" w:rsidRPr="003E02D4" w:rsidRDefault="006A3EA7" w:rsidP="003110C7">
            <w:pPr>
              <w:rPr>
                <w:b/>
                <w:szCs w:val="18"/>
              </w:rPr>
            </w:pPr>
          </w:p>
          <w:p w:rsidR="003110C7" w:rsidRPr="003E02D4" w:rsidRDefault="003110C7" w:rsidP="003110C7">
            <w:pPr>
              <w:rPr>
                <w:b/>
                <w:szCs w:val="18"/>
              </w:rPr>
            </w:pPr>
            <w:r w:rsidRPr="003E02D4">
              <w:rPr>
                <w:b/>
                <w:szCs w:val="18"/>
              </w:rPr>
              <w:t>Inflows of assets or settlements of liabilities resulting from providing a product or service to a customer</w:t>
            </w:r>
          </w:p>
        </w:tc>
        <w:tc>
          <w:tcPr>
            <w:tcW w:w="5305" w:type="dxa"/>
          </w:tcPr>
          <w:p w:rsidR="0011318A" w:rsidRPr="003E02D4" w:rsidRDefault="0011318A" w:rsidP="008C38AD">
            <w:pPr>
              <w:rPr>
                <w:szCs w:val="18"/>
                <w:highlight w:val="yellow"/>
              </w:rPr>
            </w:pPr>
            <w:r w:rsidRPr="003E02D4">
              <w:rPr>
                <w:szCs w:val="18"/>
                <w:highlight w:val="yellow"/>
              </w:rPr>
              <w:t>e. The original transaction value upon acquisition.</w:t>
            </w:r>
          </w:p>
        </w:tc>
      </w:tr>
      <w:tr w:rsidR="0011318A" w:rsidTr="0011318A">
        <w:tc>
          <w:tcPr>
            <w:tcW w:w="1075" w:type="dxa"/>
          </w:tcPr>
          <w:p w:rsidR="0011318A" w:rsidRPr="006A3EA7" w:rsidRDefault="00B44A8A" w:rsidP="008C38AD">
            <w:pPr>
              <w:rPr>
                <w:sz w:val="28"/>
                <w:szCs w:val="28"/>
              </w:rPr>
            </w:pPr>
            <w:r w:rsidRPr="006A3EA7">
              <w:rPr>
                <w:sz w:val="28"/>
                <w:szCs w:val="28"/>
              </w:rPr>
              <w:t>C</w:t>
            </w:r>
          </w:p>
        </w:tc>
        <w:tc>
          <w:tcPr>
            <w:tcW w:w="2970" w:type="dxa"/>
          </w:tcPr>
          <w:p w:rsidR="0011318A" w:rsidRPr="003E02D4" w:rsidRDefault="0011318A" w:rsidP="008C38AD">
            <w:pPr>
              <w:rPr>
                <w:szCs w:val="18"/>
              </w:rPr>
            </w:pPr>
            <w:r w:rsidRPr="003E02D4">
              <w:rPr>
                <w:szCs w:val="18"/>
              </w:rPr>
              <w:t>6. Going concern assumption</w:t>
            </w:r>
          </w:p>
          <w:p w:rsidR="006A3EA7" w:rsidRPr="003E02D4" w:rsidRDefault="006A3EA7" w:rsidP="008C38AD">
            <w:pPr>
              <w:rPr>
                <w:b/>
                <w:szCs w:val="18"/>
              </w:rPr>
            </w:pPr>
          </w:p>
          <w:p w:rsidR="00A9321A" w:rsidRPr="003E02D4" w:rsidRDefault="003110C7" w:rsidP="008C38AD">
            <w:pPr>
              <w:rPr>
                <w:b/>
                <w:szCs w:val="18"/>
              </w:rPr>
            </w:pPr>
            <w:r w:rsidRPr="003E02D4">
              <w:rPr>
                <w:b/>
                <w:szCs w:val="18"/>
              </w:rPr>
              <w:t>business entity will continue to operate indefinitely</w:t>
            </w:r>
          </w:p>
        </w:tc>
        <w:tc>
          <w:tcPr>
            <w:tcW w:w="5305" w:type="dxa"/>
          </w:tcPr>
          <w:p w:rsidR="0011318A" w:rsidRPr="003E02D4" w:rsidRDefault="0011318A" w:rsidP="008C38AD">
            <w:pPr>
              <w:rPr>
                <w:szCs w:val="18"/>
                <w:highlight w:val="yellow"/>
              </w:rPr>
            </w:pPr>
            <w:r w:rsidRPr="003E02D4">
              <w:rPr>
                <w:szCs w:val="18"/>
                <w:highlight w:val="yellow"/>
              </w:rPr>
              <w:t>f. All information that could affect decisions should be reported.</w:t>
            </w:r>
          </w:p>
        </w:tc>
      </w:tr>
      <w:tr w:rsidR="0011318A" w:rsidTr="0011318A">
        <w:tc>
          <w:tcPr>
            <w:tcW w:w="1075" w:type="dxa"/>
          </w:tcPr>
          <w:p w:rsidR="0011318A" w:rsidRPr="006A3EA7" w:rsidRDefault="00B44A8A" w:rsidP="008C38AD">
            <w:pPr>
              <w:rPr>
                <w:sz w:val="28"/>
                <w:szCs w:val="28"/>
              </w:rPr>
            </w:pPr>
            <w:r w:rsidRPr="006A3EA7">
              <w:rPr>
                <w:sz w:val="28"/>
                <w:szCs w:val="28"/>
              </w:rPr>
              <w:t>B</w:t>
            </w:r>
          </w:p>
        </w:tc>
        <w:tc>
          <w:tcPr>
            <w:tcW w:w="2970" w:type="dxa"/>
          </w:tcPr>
          <w:p w:rsidR="0011318A" w:rsidRPr="003E02D4" w:rsidRDefault="0011318A" w:rsidP="008C38AD">
            <w:pPr>
              <w:rPr>
                <w:szCs w:val="18"/>
              </w:rPr>
            </w:pPr>
            <w:r w:rsidRPr="003E02D4">
              <w:rPr>
                <w:szCs w:val="18"/>
              </w:rPr>
              <w:t>7. Monetary unit assumption</w:t>
            </w:r>
          </w:p>
          <w:p w:rsidR="006A3EA7" w:rsidRPr="003E02D4" w:rsidRDefault="006A3EA7" w:rsidP="003110C7">
            <w:pPr>
              <w:rPr>
                <w:b/>
                <w:szCs w:val="18"/>
              </w:rPr>
            </w:pPr>
          </w:p>
          <w:p w:rsidR="00CC15CA" w:rsidRPr="003E02D4" w:rsidRDefault="00A81EDE" w:rsidP="003110C7">
            <w:pPr>
              <w:rPr>
                <w:b/>
                <w:szCs w:val="18"/>
              </w:rPr>
            </w:pPr>
            <w:r w:rsidRPr="003E02D4">
              <w:rPr>
                <w:b/>
                <w:szCs w:val="18"/>
              </w:rPr>
              <w:t>used in U.S. financial statements is the U.S. dollar.</w:t>
            </w:r>
          </w:p>
          <w:p w:rsidR="00A9321A" w:rsidRPr="003E02D4" w:rsidRDefault="00A9321A" w:rsidP="008C38AD">
            <w:pPr>
              <w:rPr>
                <w:b/>
                <w:szCs w:val="18"/>
              </w:rPr>
            </w:pPr>
          </w:p>
        </w:tc>
        <w:tc>
          <w:tcPr>
            <w:tcW w:w="5305" w:type="dxa"/>
          </w:tcPr>
          <w:p w:rsidR="0011318A" w:rsidRPr="003E02D4" w:rsidRDefault="0011318A" w:rsidP="008C38AD">
            <w:pPr>
              <w:rPr>
                <w:szCs w:val="18"/>
                <w:highlight w:val="yellow"/>
              </w:rPr>
            </w:pPr>
            <w:r w:rsidRPr="003E02D4">
              <w:rPr>
                <w:szCs w:val="18"/>
                <w:highlight w:val="yellow"/>
              </w:rPr>
              <w:t>g. The life of an enterprise can be divided into artificial time periods.</w:t>
            </w:r>
          </w:p>
        </w:tc>
      </w:tr>
      <w:tr w:rsidR="0011318A" w:rsidTr="0011318A">
        <w:tc>
          <w:tcPr>
            <w:tcW w:w="1075" w:type="dxa"/>
          </w:tcPr>
          <w:p w:rsidR="0011318A" w:rsidRPr="006A3EA7" w:rsidRDefault="00B44A8A" w:rsidP="008C38AD">
            <w:pPr>
              <w:rPr>
                <w:sz w:val="28"/>
                <w:szCs w:val="28"/>
              </w:rPr>
            </w:pPr>
            <w:r w:rsidRPr="006A3EA7">
              <w:rPr>
                <w:sz w:val="28"/>
                <w:szCs w:val="28"/>
              </w:rPr>
              <w:t>A</w:t>
            </w:r>
          </w:p>
        </w:tc>
        <w:tc>
          <w:tcPr>
            <w:tcW w:w="2970" w:type="dxa"/>
          </w:tcPr>
          <w:p w:rsidR="0011318A" w:rsidRPr="003E02D4" w:rsidRDefault="0011318A" w:rsidP="008C38AD">
            <w:pPr>
              <w:rPr>
                <w:szCs w:val="18"/>
              </w:rPr>
            </w:pPr>
            <w:r w:rsidRPr="003E02D4">
              <w:rPr>
                <w:szCs w:val="18"/>
              </w:rPr>
              <w:t>8. Economic entity assumption</w:t>
            </w:r>
          </w:p>
          <w:p w:rsidR="006A3EA7" w:rsidRPr="003E02D4" w:rsidRDefault="006A3EA7" w:rsidP="003110C7">
            <w:pPr>
              <w:rPr>
                <w:b/>
                <w:szCs w:val="18"/>
              </w:rPr>
            </w:pPr>
          </w:p>
          <w:p w:rsidR="00CC15CA" w:rsidRPr="003E02D4" w:rsidRDefault="00A81EDE" w:rsidP="003110C7">
            <w:pPr>
              <w:rPr>
                <w:b/>
                <w:szCs w:val="18"/>
              </w:rPr>
            </w:pPr>
            <w:r w:rsidRPr="003E02D4">
              <w:rPr>
                <w:b/>
                <w:szCs w:val="18"/>
              </w:rPr>
              <w:t>economic events can be identified specifically with an economic entity.</w:t>
            </w:r>
          </w:p>
          <w:p w:rsidR="00A9321A" w:rsidRPr="003E02D4" w:rsidRDefault="00A9321A" w:rsidP="008C38AD">
            <w:pPr>
              <w:rPr>
                <w:szCs w:val="18"/>
              </w:rPr>
            </w:pPr>
          </w:p>
        </w:tc>
        <w:tc>
          <w:tcPr>
            <w:tcW w:w="5305" w:type="dxa"/>
          </w:tcPr>
          <w:p w:rsidR="0011318A" w:rsidRPr="003E02D4" w:rsidRDefault="0011318A" w:rsidP="008C38AD">
            <w:pPr>
              <w:rPr>
                <w:szCs w:val="18"/>
              </w:rPr>
            </w:pPr>
            <w:r w:rsidRPr="003E02D4">
              <w:rPr>
                <w:szCs w:val="18"/>
              </w:rPr>
              <w:t>h. Criteria usually satisfied for products at point of sale.</w:t>
            </w:r>
          </w:p>
          <w:p w:rsidR="006A3EA7" w:rsidRPr="003E02D4" w:rsidRDefault="006A3EA7" w:rsidP="008C38AD">
            <w:pPr>
              <w:rPr>
                <w:rFonts w:ascii="Lucida Sans Unicode" w:hAnsi="Lucida Sans Unicode" w:cs="Lucida Sans Unicode"/>
                <w:color w:val="FF0000"/>
                <w:szCs w:val="18"/>
                <w:shd w:val="clear" w:color="auto" w:fill="FFFFFF"/>
              </w:rPr>
            </w:pPr>
            <w:r w:rsidRPr="003E02D4">
              <w:rPr>
                <w:rFonts w:ascii="Lucida Sans Unicode" w:hAnsi="Lucida Sans Unicode" w:cs="Lucida Sans Unicode"/>
                <w:color w:val="FF0000"/>
                <w:szCs w:val="18"/>
                <w:shd w:val="clear" w:color="auto" w:fill="FFFFFF"/>
              </w:rPr>
              <w:t>Realization principle</w:t>
            </w:r>
          </w:p>
          <w:p w:rsidR="00CC15CA" w:rsidRPr="003E02D4" w:rsidRDefault="00A81EDE" w:rsidP="006A3EA7">
            <w:pPr>
              <w:rPr>
                <w:color w:val="FF0000"/>
                <w:szCs w:val="18"/>
              </w:rPr>
            </w:pPr>
            <w:r w:rsidRPr="003E02D4">
              <w:rPr>
                <w:color w:val="FF0000"/>
                <w:szCs w:val="18"/>
              </w:rPr>
              <w:t>Earnings process is judged to be complete or virtually complete</w:t>
            </w:r>
          </w:p>
          <w:p w:rsidR="00CC15CA" w:rsidRPr="003E02D4" w:rsidRDefault="00A81EDE" w:rsidP="006A3EA7">
            <w:pPr>
              <w:rPr>
                <w:color w:val="FF0000"/>
                <w:szCs w:val="18"/>
              </w:rPr>
            </w:pPr>
            <w:r w:rsidRPr="003E02D4">
              <w:rPr>
                <w:color w:val="FF0000"/>
                <w:szCs w:val="18"/>
              </w:rPr>
              <w:t>Reasonable certainty as to the collectibility of the asset to be received (usually cash)</w:t>
            </w:r>
          </w:p>
          <w:p w:rsidR="006A3EA7" w:rsidRPr="003E02D4" w:rsidRDefault="006A3EA7" w:rsidP="008C38AD">
            <w:pPr>
              <w:rPr>
                <w:szCs w:val="18"/>
              </w:rPr>
            </w:pPr>
          </w:p>
        </w:tc>
      </w:tr>
      <w:tr w:rsidR="0011318A" w:rsidTr="0011318A">
        <w:tc>
          <w:tcPr>
            <w:tcW w:w="1075" w:type="dxa"/>
          </w:tcPr>
          <w:p w:rsidR="0011318A" w:rsidRPr="006A3EA7" w:rsidRDefault="00B44A8A" w:rsidP="008C38AD">
            <w:pPr>
              <w:rPr>
                <w:sz w:val="28"/>
                <w:szCs w:val="28"/>
              </w:rPr>
            </w:pPr>
            <w:r w:rsidRPr="006A3EA7">
              <w:rPr>
                <w:sz w:val="28"/>
                <w:szCs w:val="28"/>
              </w:rPr>
              <w:t>F</w:t>
            </w:r>
          </w:p>
        </w:tc>
        <w:tc>
          <w:tcPr>
            <w:tcW w:w="2970" w:type="dxa"/>
          </w:tcPr>
          <w:p w:rsidR="0011318A" w:rsidRDefault="0011318A" w:rsidP="008C38AD">
            <w:r>
              <w:t>9. Full-disclosure principle</w:t>
            </w:r>
          </w:p>
          <w:p w:rsidR="006A3EA7" w:rsidRDefault="006A3EA7" w:rsidP="008C38AD">
            <w:pPr>
              <w:rPr>
                <w:b/>
                <w:lang w:val="en-IN"/>
              </w:rPr>
            </w:pPr>
          </w:p>
          <w:p w:rsidR="00A9321A" w:rsidRPr="003110C7" w:rsidRDefault="003110C7" w:rsidP="008C38AD">
            <w:pPr>
              <w:rPr>
                <w:b/>
              </w:rPr>
            </w:pPr>
            <w:r w:rsidRPr="003110C7">
              <w:rPr>
                <w:b/>
                <w:lang w:val="en-IN"/>
              </w:rPr>
              <w:t>financial reports should include any information that could affect the decisions made by external users</w:t>
            </w:r>
          </w:p>
        </w:tc>
        <w:tc>
          <w:tcPr>
            <w:tcW w:w="5305" w:type="dxa"/>
          </w:tcPr>
          <w:p w:rsidR="0011318A" w:rsidRPr="00B44A8A" w:rsidRDefault="0011318A" w:rsidP="008C38AD">
            <w:pPr>
              <w:rPr>
                <w:highlight w:val="yellow"/>
              </w:rPr>
            </w:pPr>
            <w:r w:rsidRPr="00B44A8A">
              <w:rPr>
                <w:highlight w:val="yellow"/>
              </w:rPr>
              <w:t>i. Concerns the relative size of an item and its effect on decisions.</w:t>
            </w:r>
          </w:p>
        </w:tc>
      </w:tr>
      <w:tr w:rsidR="0011318A" w:rsidTr="0011318A">
        <w:tc>
          <w:tcPr>
            <w:tcW w:w="1075" w:type="dxa"/>
          </w:tcPr>
          <w:p w:rsidR="0011318A" w:rsidRDefault="0011318A" w:rsidP="008C38AD"/>
        </w:tc>
        <w:tc>
          <w:tcPr>
            <w:tcW w:w="2970" w:type="dxa"/>
          </w:tcPr>
          <w:p w:rsidR="0011318A" w:rsidRDefault="0011318A" w:rsidP="008C38AD"/>
        </w:tc>
        <w:tc>
          <w:tcPr>
            <w:tcW w:w="5305" w:type="dxa"/>
          </w:tcPr>
          <w:p w:rsidR="0011318A" w:rsidRDefault="0011318A" w:rsidP="008C38AD"/>
        </w:tc>
      </w:tr>
    </w:tbl>
    <w:p w:rsidR="0011318A" w:rsidRDefault="0011318A" w:rsidP="0011318A"/>
    <w:p w:rsidR="002C49A3" w:rsidRDefault="002C49A3">
      <w:r>
        <w:br w:type="page"/>
      </w:r>
    </w:p>
    <w:p w:rsidR="0011318A" w:rsidRDefault="0011318A" w:rsidP="002C49A3">
      <w:pPr>
        <w:pStyle w:val="Heading2"/>
        <w:rPr>
          <w:shd w:val="clear" w:color="auto" w:fill="FFFFFF"/>
        </w:rPr>
      </w:pPr>
      <w:r>
        <w:rPr>
          <w:shd w:val="clear" w:color="auto" w:fill="FFFFFF"/>
        </w:rPr>
        <w:lastRenderedPageBreak/>
        <w:t>E1-10</w:t>
      </w:r>
    </w:p>
    <w:p w:rsidR="002C49A3" w:rsidRDefault="002C49A3" w:rsidP="002C49A3">
      <w:r>
        <w:t xml:space="preserve">Listed below are several statements that relate to financial accounting and reporting. Identify the accounting concept that applies to each statement. </w:t>
      </w:r>
    </w:p>
    <w:p w:rsidR="002C49A3" w:rsidRDefault="002C49A3" w:rsidP="002C49A3">
      <w:r>
        <w:t xml:space="preserve">1. Jim Marley is the sole owner of Marley’s Appliances. Jim borrowed $100,000 to buy a new home to be used as his personal residence. This liability was not recorded in the records of Marley’s Appliances. </w:t>
      </w:r>
    </w:p>
    <w:p w:rsidR="006A3EA7" w:rsidRPr="008D2494" w:rsidRDefault="006A3EA7" w:rsidP="003E02D4">
      <w:pPr>
        <w:spacing w:after="0"/>
        <w:ind w:firstLine="720"/>
        <w:rPr>
          <w:strike/>
        </w:rPr>
      </w:pPr>
      <w:r w:rsidRPr="008D2494">
        <w:rPr>
          <w:strike/>
        </w:rPr>
        <w:t>Materiality</w:t>
      </w:r>
    </w:p>
    <w:p w:rsidR="006A3EA7" w:rsidRDefault="006A3EA7" w:rsidP="003E02D4">
      <w:pPr>
        <w:spacing w:after="0"/>
        <w:ind w:left="720" w:firstLine="720"/>
        <w:rPr>
          <w:b/>
          <w:strike/>
          <w:lang w:val="en-IN"/>
        </w:rPr>
      </w:pPr>
      <w:r w:rsidRPr="008D2494">
        <w:rPr>
          <w:b/>
          <w:strike/>
          <w:lang w:val="en-IN"/>
        </w:rPr>
        <w:t xml:space="preserve">Financial information is </w:t>
      </w:r>
      <w:r w:rsidRPr="008D2494">
        <w:rPr>
          <w:b/>
          <w:bCs/>
          <w:strike/>
          <w:lang w:val="en-IN"/>
        </w:rPr>
        <w:t>material</w:t>
      </w:r>
      <w:r w:rsidRPr="008D2494">
        <w:rPr>
          <w:b/>
          <w:strike/>
          <w:lang w:val="en-IN"/>
        </w:rPr>
        <w:t xml:space="preserve"> if omitting it or misstating it could affect users’ decisions.</w:t>
      </w:r>
    </w:p>
    <w:p w:rsidR="008D2494" w:rsidRDefault="008D2494" w:rsidP="008D2494">
      <w:r>
        <w:rPr>
          <w:lang w:val="en-IN"/>
        </w:rPr>
        <w:t xml:space="preserve">   </w:t>
      </w:r>
      <w:r>
        <w:rPr>
          <w:lang w:val="en-IN"/>
        </w:rPr>
        <w:tab/>
      </w:r>
      <w:r>
        <w:t>Economic entity assumption</w:t>
      </w:r>
    </w:p>
    <w:p w:rsidR="008D2494" w:rsidRDefault="008D2494" w:rsidP="003E02D4">
      <w:pPr>
        <w:spacing w:line="240" w:lineRule="auto"/>
        <w:ind w:left="720" w:firstLine="720"/>
        <w:rPr>
          <w:b/>
        </w:rPr>
      </w:pPr>
      <w:r w:rsidRPr="003110C7">
        <w:rPr>
          <w:b/>
        </w:rPr>
        <w:t>economic events can be identified specifically with an economic entity.</w:t>
      </w:r>
    </w:p>
    <w:p w:rsidR="008D2494" w:rsidRPr="008D2494" w:rsidRDefault="003E02D4" w:rsidP="003E02D4">
      <w:pPr>
        <w:spacing w:line="240" w:lineRule="auto"/>
        <w:ind w:left="720" w:firstLine="720"/>
      </w:pPr>
      <w:r w:rsidRPr="003E02D4">
        <w:t>Jim is the identity in this transaction</w:t>
      </w:r>
    </w:p>
    <w:p w:rsidR="002C49A3" w:rsidRDefault="002C49A3" w:rsidP="002C49A3">
      <w:r>
        <w:t xml:space="preserve">2. Apple Inc. distributes an annual report to its shareholders. </w:t>
      </w:r>
    </w:p>
    <w:p w:rsidR="006A3EA7" w:rsidRPr="008D2494" w:rsidRDefault="006A3EA7" w:rsidP="006A3EA7">
      <w:pPr>
        <w:rPr>
          <w:strike/>
        </w:rPr>
      </w:pPr>
      <w:r>
        <w:tab/>
      </w:r>
      <w:r w:rsidRPr="008D2494">
        <w:rPr>
          <w:strike/>
        </w:rPr>
        <w:t>Full-disclosure principle</w:t>
      </w:r>
    </w:p>
    <w:p w:rsidR="006A3EA7" w:rsidRDefault="006A3EA7" w:rsidP="008D2494">
      <w:pPr>
        <w:ind w:left="720" w:firstLine="720"/>
        <w:rPr>
          <w:b/>
          <w:lang w:val="en-IN"/>
        </w:rPr>
      </w:pPr>
      <w:r w:rsidRPr="008D2494">
        <w:rPr>
          <w:b/>
          <w:strike/>
          <w:lang w:val="en-IN"/>
        </w:rPr>
        <w:t>financial reports should include any information that could affect the decisions made by external users</w:t>
      </w:r>
    </w:p>
    <w:p w:rsidR="008D2494" w:rsidRDefault="008D2494" w:rsidP="008D2494">
      <w:r>
        <w:rPr>
          <w:b/>
          <w:lang w:val="en-IN"/>
        </w:rPr>
        <w:tab/>
      </w:r>
      <w:r>
        <w:t>Periodicity</w:t>
      </w:r>
    </w:p>
    <w:p w:rsidR="008D2494" w:rsidRDefault="008D2494" w:rsidP="008D2494">
      <w:pPr>
        <w:ind w:left="720" w:firstLine="720"/>
        <w:rPr>
          <w:b/>
        </w:rPr>
      </w:pPr>
      <w:r w:rsidRPr="003110C7">
        <w:rPr>
          <w:b/>
        </w:rPr>
        <w:t>life of a company to be divided into artificial time periods to provide timely information.</w:t>
      </w:r>
    </w:p>
    <w:p w:rsidR="008D2494" w:rsidRPr="003E02D4" w:rsidRDefault="003E02D4" w:rsidP="003E02D4">
      <w:pPr>
        <w:ind w:left="720" w:firstLine="720"/>
        <w:rPr>
          <w:lang w:val="en-IN"/>
        </w:rPr>
      </w:pPr>
      <w:r>
        <w:t>“</w:t>
      </w:r>
      <w:r w:rsidRPr="003E02D4">
        <w:rPr>
          <w:rFonts w:hint="eastAsia"/>
        </w:rPr>
        <w:t>Annual</w:t>
      </w:r>
      <w:r>
        <w:t xml:space="preserve">” </w:t>
      </w:r>
      <w:r w:rsidRPr="003E02D4">
        <w:t>report</w:t>
      </w:r>
    </w:p>
    <w:p w:rsidR="002C49A3" w:rsidRDefault="002C49A3" w:rsidP="002C49A3">
      <w:r>
        <w:t>3. Hewlett-Packard Corporation depreciates machinery and equipment over their useful lives.</w:t>
      </w:r>
    </w:p>
    <w:p w:rsidR="00FA6695" w:rsidRPr="008D2494" w:rsidRDefault="00FA6695" w:rsidP="00FA6695">
      <w:pPr>
        <w:rPr>
          <w:strike/>
        </w:rPr>
      </w:pPr>
      <w:r>
        <w:tab/>
      </w:r>
      <w:r w:rsidRPr="008D2494">
        <w:rPr>
          <w:strike/>
        </w:rPr>
        <w:t>Historical cost principle</w:t>
      </w:r>
    </w:p>
    <w:p w:rsidR="00FA6695" w:rsidRPr="008D2494" w:rsidRDefault="00FA6695" w:rsidP="008D2494">
      <w:pPr>
        <w:ind w:left="720" w:firstLine="720"/>
        <w:rPr>
          <w:b/>
          <w:strike/>
        </w:rPr>
      </w:pPr>
      <w:r w:rsidRPr="008D2494">
        <w:rPr>
          <w:b/>
          <w:strike/>
        </w:rPr>
        <w:t>original transaction value adjusted for depreciation and amortization</w:t>
      </w:r>
    </w:p>
    <w:p w:rsidR="00FA6695" w:rsidRDefault="008D2494" w:rsidP="002C49A3">
      <w:r>
        <w:tab/>
      </w:r>
      <w:r w:rsidR="008C0526">
        <w:rPr>
          <w:rFonts w:hint="eastAsia"/>
        </w:rPr>
        <w:t>The</w:t>
      </w:r>
      <w:r w:rsidR="008C0526">
        <w:t xml:space="preserve"> going concern assumption</w:t>
      </w:r>
    </w:p>
    <w:p w:rsidR="008C0526" w:rsidRDefault="008C0526" w:rsidP="003E02D4">
      <w:pPr>
        <w:ind w:left="1440"/>
        <w:rPr>
          <w:b/>
        </w:rPr>
      </w:pPr>
      <w:r>
        <w:rPr>
          <w:b/>
        </w:rPr>
        <w:t>I</w:t>
      </w:r>
      <w:r w:rsidRPr="008D2494">
        <w:rPr>
          <w:b/>
        </w:rPr>
        <w:t>n the absence of information to the contrary, it is anticipated that a business entity will continue to operate indefinitely</w:t>
      </w:r>
    </w:p>
    <w:p w:rsidR="008D2494" w:rsidRDefault="003E02D4" w:rsidP="002C49A3">
      <w:r>
        <w:rPr>
          <w:b/>
        </w:rPr>
        <w:tab/>
      </w:r>
      <w:r>
        <w:rPr>
          <w:b/>
        </w:rPr>
        <w:tab/>
      </w:r>
      <w:r w:rsidRPr="003E02D4">
        <w:t xml:space="preserve">“Over their useful life” means the company was immortal. </w:t>
      </w:r>
      <w:r w:rsidR="008C0526">
        <w:tab/>
      </w:r>
    </w:p>
    <w:p w:rsidR="002C49A3" w:rsidRDefault="002C49A3" w:rsidP="002C49A3">
      <w:r>
        <w:t xml:space="preserve"> 4. Crosby Company lists land on its balance sheet at $120,000, its original purchase price, even though the land has a current fair value of $200,000.</w:t>
      </w:r>
    </w:p>
    <w:p w:rsidR="008C0526" w:rsidRPr="008C0526" w:rsidRDefault="008C0526" w:rsidP="008C0526">
      <w:r>
        <w:tab/>
      </w:r>
      <w:r w:rsidRPr="008C0526">
        <w:t>Historical cost principle</w:t>
      </w:r>
    </w:p>
    <w:p w:rsidR="003E02D4" w:rsidRPr="008C0526" w:rsidRDefault="003E02D4" w:rsidP="003E02D4">
      <w:pPr>
        <w:ind w:left="720" w:firstLine="720"/>
      </w:pPr>
      <w:r w:rsidRPr="003E02D4">
        <w:t>The land was not sell now, there is no exchange for that</w:t>
      </w:r>
    </w:p>
    <w:p w:rsidR="002C49A3" w:rsidRDefault="002C49A3" w:rsidP="002C49A3">
      <w:r>
        <w:t xml:space="preserve">5. Honeywell Corporation records revenue when products are delivered to customers, even though the cash has not yet been received. </w:t>
      </w:r>
    </w:p>
    <w:p w:rsidR="00FA6695" w:rsidRPr="00FA6695" w:rsidRDefault="00FA6695" w:rsidP="002C49A3">
      <w:pPr>
        <w:rPr>
          <w:bCs/>
        </w:rPr>
      </w:pPr>
      <w:r>
        <w:tab/>
      </w:r>
      <w:r w:rsidRPr="00FA6695">
        <w:rPr>
          <w:bCs/>
        </w:rPr>
        <w:t>Revenue Recognition (or realization principle)</w:t>
      </w:r>
    </w:p>
    <w:p w:rsidR="00FA6695" w:rsidRPr="003E02D4" w:rsidRDefault="00A81EDE" w:rsidP="003E02D4">
      <w:pPr>
        <w:ind w:left="720" w:firstLine="720"/>
        <w:rPr>
          <w:b/>
        </w:rPr>
      </w:pPr>
      <w:r w:rsidRPr="00FA6695">
        <w:rPr>
          <w:b/>
        </w:rPr>
        <w:t>Reasonable certainty as to the collectibili</w:t>
      </w:r>
      <w:r w:rsidR="00FA6695">
        <w:rPr>
          <w:b/>
        </w:rPr>
        <w:t>ty of the asset to be received</w:t>
      </w:r>
    </w:p>
    <w:p w:rsidR="002C49A3" w:rsidRDefault="002C49A3" w:rsidP="002C49A3">
      <w:r>
        <w:t xml:space="preserve">6. Liquidation values are not normally reported in financial statements even though many companies do go out of business. </w:t>
      </w:r>
    </w:p>
    <w:p w:rsidR="00FA6695" w:rsidRDefault="00FA6695" w:rsidP="002C49A3">
      <w:r>
        <w:tab/>
      </w:r>
      <w:r>
        <w:rPr>
          <w:rFonts w:hint="eastAsia"/>
        </w:rPr>
        <w:t>The</w:t>
      </w:r>
      <w:r>
        <w:t xml:space="preserve"> going concern assumption</w:t>
      </w:r>
    </w:p>
    <w:p w:rsidR="00FA6695" w:rsidRDefault="008D2494" w:rsidP="008C0526">
      <w:pPr>
        <w:ind w:left="720"/>
        <w:rPr>
          <w:b/>
        </w:rPr>
      </w:pPr>
      <w:r>
        <w:tab/>
      </w:r>
      <w:r>
        <w:rPr>
          <w:b/>
        </w:rPr>
        <w:t>I</w:t>
      </w:r>
      <w:r w:rsidRPr="008D2494">
        <w:rPr>
          <w:b/>
        </w:rPr>
        <w:t>n the absence of information to the contrary, it is anticipated that a business entity will continue to operate indefinitely</w:t>
      </w:r>
    </w:p>
    <w:p w:rsidR="003E02D4" w:rsidRPr="008C0526" w:rsidRDefault="003E02D4" w:rsidP="008C0526">
      <w:pPr>
        <w:ind w:left="720"/>
        <w:rPr>
          <w:b/>
        </w:rPr>
      </w:pPr>
    </w:p>
    <w:p w:rsidR="002C49A3" w:rsidRDefault="002C49A3" w:rsidP="002C49A3">
      <w:r>
        <w:lastRenderedPageBreak/>
        <w:t>7. IBM Corporation, a multibillion dollar company, purchased some small tools at a cost of $800. Even though the tools will be used for a number of years, the company recorded the purchase as an expense.</w:t>
      </w:r>
    </w:p>
    <w:p w:rsidR="008C0526" w:rsidRDefault="008C0526" w:rsidP="002C49A3">
      <w:r>
        <w:tab/>
        <w:t>Materiality</w:t>
      </w:r>
    </w:p>
    <w:p w:rsidR="008C0526" w:rsidRDefault="008C0526" w:rsidP="008C0526">
      <w:r>
        <w:tab/>
      </w:r>
      <w:r>
        <w:tab/>
      </w:r>
      <w:r w:rsidRPr="008C0526">
        <w:t>The threshold for materiality often depends on the relativ</w:t>
      </w:r>
      <w:r>
        <w:t>e dollar amount of the transac</w:t>
      </w:r>
      <w:r w:rsidRPr="008C0526">
        <w:t>tion</w:t>
      </w:r>
      <w:r>
        <w:t>,</w:t>
      </w:r>
    </w:p>
    <w:p w:rsidR="003E02D4" w:rsidRPr="008C0526" w:rsidRDefault="003E02D4" w:rsidP="008C0526">
      <w:r>
        <w:tab/>
      </w:r>
      <w:r>
        <w:tab/>
        <w:t>Since the amount of $800 is too small relatively to the IBM, it can be ignored.</w:t>
      </w:r>
    </w:p>
    <w:p w:rsidR="002C49A3" w:rsidRDefault="002C49A3">
      <w:r>
        <w:br w:type="page"/>
      </w:r>
    </w:p>
    <w:p w:rsidR="002C49A3" w:rsidRPr="002C49A3" w:rsidRDefault="002C49A3" w:rsidP="002C49A3"/>
    <w:p w:rsidR="0011318A" w:rsidRDefault="0011318A" w:rsidP="002C49A3">
      <w:pPr>
        <w:pStyle w:val="Heading2"/>
        <w:rPr>
          <w:shd w:val="clear" w:color="auto" w:fill="FFFFFF"/>
        </w:rPr>
      </w:pPr>
      <w:r>
        <w:rPr>
          <w:shd w:val="clear" w:color="auto" w:fill="FFFFFF"/>
        </w:rPr>
        <w:t>E1-11</w:t>
      </w:r>
    </w:p>
    <w:p w:rsidR="002C49A3" w:rsidRDefault="002C49A3" w:rsidP="002C49A3">
      <w:pPr>
        <w:rPr>
          <w:shd w:val="clear" w:color="auto" w:fill="FFFFFF"/>
        </w:rPr>
      </w:pPr>
      <w:r w:rsidRPr="002C49A3">
        <w:rPr>
          <w:shd w:val="clear" w:color="auto" w:fill="FFFFFF"/>
        </w:rPr>
        <w:t xml:space="preserve">Identify the accounting concept that was violated in each of the following situations. </w:t>
      </w:r>
    </w:p>
    <w:p w:rsidR="002C49A3" w:rsidRPr="00311441" w:rsidRDefault="00311441" w:rsidP="00311441">
      <w:pPr>
        <w:rPr>
          <w:shd w:val="clear" w:color="auto" w:fill="FFFFFF"/>
        </w:rPr>
      </w:pPr>
      <w:r>
        <w:rPr>
          <w:shd w:val="clear" w:color="auto" w:fill="FFFFFF"/>
        </w:rPr>
        <w:t>1.</w:t>
      </w:r>
      <w:r w:rsidR="002C49A3" w:rsidRPr="00311441">
        <w:rPr>
          <w:shd w:val="clear" w:color="auto" w:fill="FFFFFF"/>
        </w:rPr>
        <w:t xml:space="preserve">Pastel Paint Company purchased land two years ago at a price of $250,000. Because the value of the land has appreciated to $400,000, the company has valued the land at $400,000 in its most recent balance sheet. </w:t>
      </w:r>
    </w:p>
    <w:p w:rsidR="00311441" w:rsidRDefault="00311441" w:rsidP="00311441">
      <w:pPr>
        <w:ind w:left="360"/>
        <w:rPr>
          <w:shd w:val="clear" w:color="auto" w:fill="FFFFFF"/>
        </w:rPr>
      </w:pPr>
      <w:r>
        <w:rPr>
          <w:shd w:val="clear" w:color="auto" w:fill="FFFFFF"/>
        </w:rPr>
        <w:t>Disagree</w:t>
      </w:r>
    </w:p>
    <w:p w:rsidR="00311441" w:rsidRPr="00311441" w:rsidRDefault="00311441" w:rsidP="00311441">
      <w:pPr>
        <w:ind w:left="360"/>
        <w:rPr>
          <w:shd w:val="clear" w:color="auto" w:fill="FFFFFF"/>
        </w:rPr>
      </w:pPr>
      <w:r>
        <w:rPr>
          <w:shd w:val="clear" w:color="auto" w:fill="FFFFFF"/>
        </w:rPr>
        <w:tab/>
      </w:r>
    </w:p>
    <w:p w:rsidR="002C49A3" w:rsidRPr="002C49A3" w:rsidRDefault="002C49A3" w:rsidP="002C49A3">
      <w:pPr>
        <w:rPr>
          <w:shd w:val="clear" w:color="auto" w:fill="FFFFFF"/>
        </w:rPr>
      </w:pPr>
      <w:r w:rsidRPr="002C49A3">
        <w:rPr>
          <w:shd w:val="clear" w:color="auto" w:fill="FFFFFF"/>
        </w:rPr>
        <w:t xml:space="preserve">2. Atwell Corporation has not prepared financial statements for external users for over three years. 3. The Klingon Company sells farm machinery. Revenue from a large order of machinery from a new buyer was recorded the day the order was received. </w:t>
      </w:r>
    </w:p>
    <w:p w:rsidR="002C49A3" w:rsidRPr="002C49A3" w:rsidRDefault="002C49A3" w:rsidP="002C49A3">
      <w:pPr>
        <w:rPr>
          <w:shd w:val="clear" w:color="auto" w:fill="FFFFFF"/>
        </w:rPr>
      </w:pPr>
      <w:r w:rsidRPr="002C49A3">
        <w:rPr>
          <w:shd w:val="clear" w:color="auto" w:fill="FFFFFF"/>
        </w:rPr>
        <w:t xml:space="preserve">4. Don Smith is the sole owner of a company called Hardware City. The company recently paid a $150 utility bill for Smith’s personal residence and recorded a $150 expense. </w:t>
      </w:r>
    </w:p>
    <w:p w:rsidR="002C49A3" w:rsidRPr="002C49A3" w:rsidRDefault="002C49A3" w:rsidP="002C49A3">
      <w:pPr>
        <w:rPr>
          <w:shd w:val="clear" w:color="auto" w:fill="FFFFFF"/>
        </w:rPr>
      </w:pPr>
      <w:r w:rsidRPr="002C49A3">
        <w:rPr>
          <w:shd w:val="clear" w:color="auto" w:fill="FFFFFF"/>
        </w:rPr>
        <w:t xml:space="preserve">5. Golden Book Company purchased a large printing machine for $1,000,000 (a material amount) and recorded the purchase as an expense. </w:t>
      </w:r>
    </w:p>
    <w:p w:rsidR="002C49A3" w:rsidRPr="002C49A3" w:rsidRDefault="002C49A3" w:rsidP="002C49A3">
      <w:pPr>
        <w:rPr>
          <w:shd w:val="clear" w:color="auto" w:fill="FFFFFF"/>
        </w:rPr>
      </w:pPr>
      <w:r w:rsidRPr="002C49A3">
        <w:rPr>
          <w:shd w:val="clear" w:color="auto" w:fill="FFFFFF"/>
        </w:rPr>
        <w:t>6. Ace Appliance Company is involved in a major lawsuit involving injuries sus</w:t>
      </w:r>
      <w:r>
        <w:rPr>
          <w:shd w:val="clear" w:color="auto" w:fill="FFFFFF"/>
        </w:rPr>
        <w:t>tained by some of its employ</w:t>
      </w:r>
      <w:r w:rsidRPr="002C49A3">
        <w:rPr>
          <w:shd w:val="clear" w:color="auto" w:fill="FFFFFF"/>
        </w:rPr>
        <w:t>ees in the manufacturing plant. The company is being sued for $2,000,000, a material amount, and is not insured. The suit was not disclosed in the most recent financial statements because no settlement had been reached.</w:t>
      </w:r>
    </w:p>
    <w:p w:rsidR="002C49A3" w:rsidRDefault="002C49A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br w:type="page"/>
      </w:r>
    </w:p>
    <w:p w:rsidR="0011318A" w:rsidRDefault="0011318A" w:rsidP="002C49A3">
      <w:pPr>
        <w:pStyle w:val="Heading2"/>
        <w:rPr>
          <w:shd w:val="clear" w:color="auto" w:fill="FFFFFF"/>
        </w:rPr>
      </w:pPr>
      <w:r>
        <w:rPr>
          <w:shd w:val="clear" w:color="auto" w:fill="FFFFFF"/>
        </w:rPr>
        <w:lastRenderedPageBreak/>
        <w:t>E 1-12</w:t>
      </w:r>
    </w:p>
    <w:p w:rsidR="002C49A3" w:rsidRDefault="002C49A3" w:rsidP="002C49A3">
      <w:pPr>
        <w:rPr>
          <w:shd w:val="clear" w:color="auto" w:fill="FFFFFF"/>
        </w:rPr>
      </w:pPr>
      <w:r w:rsidRPr="002C49A3">
        <w:rPr>
          <w:shd w:val="clear" w:color="auto" w:fill="FFFFFF"/>
        </w:rPr>
        <w:t xml:space="preserve">For each of the following situations, indicate whether you agree or disagree with the financial reporting practice employed and state the accounting concept that is applied (if you agree) or violated (if you disagree). </w:t>
      </w:r>
    </w:p>
    <w:p w:rsidR="002C49A3" w:rsidRDefault="002C49A3" w:rsidP="002C49A3">
      <w:pPr>
        <w:rPr>
          <w:shd w:val="clear" w:color="auto" w:fill="FFFFFF"/>
        </w:rPr>
      </w:pPr>
      <w:r w:rsidRPr="002C49A3">
        <w:rPr>
          <w:shd w:val="clear" w:color="auto" w:fill="FFFFFF"/>
        </w:rPr>
        <w:t xml:space="preserve">1. Wagner Corporation adjusted the valuation of all assets and liabilities to reflect changes in the purchasing power of the dollar. </w:t>
      </w:r>
    </w:p>
    <w:p w:rsidR="00311441" w:rsidRPr="002B5E9E" w:rsidRDefault="002B5E9E" w:rsidP="002B5E9E">
      <w:pPr>
        <w:ind w:firstLine="720"/>
        <w:rPr>
          <w:shd w:val="clear" w:color="auto" w:fill="FFFFFF"/>
        </w:rPr>
      </w:pPr>
      <w:r>
        <w:rPr>
          <w:shd w:val="clear" w:color="auto" w:fill="FFFFFF"/>
        </w:rPr>
        <w:t xml:space="preserve">Disagree. </w:t>
      </w:r>
      <w:r w:rsidRPr="002B5E9E">
        <w:rPr>
          <w:shd w:val="clear" w:color="auto" w:fill="FFFFFF"/>
        </w:rPr>
        <w:t xml:space="preserve">The </w:t>
      </w:r>
      <w:r w:rsidRPr="006060A5">
        <w:rPr>
          <w:b/>
          <w:shd w:val="clear" w:color="auto" w:fill="FFFFFF"/>
        </w:rPr>
        <w:t>monetary unit</w:t>
      </w:r>
      <w:r w:rsidRPr="002B5E9E">
        <w:rPr>
          <w:shd w:val="clear" w:color="auto" w:fill="FFFFFF"/>
        </w:rPr>
        <w:t xml:space="preserve"> or measurement scale used in financial statements is nominal units of money, without any adjustment for changes in purchasing power</w:t>
      </w:r>
    </w:p>
    <w:p w:rsidR="002C49A3" w:rsidRDefault="002C49A3" w:rsidP="002C49A3">
      <w:pPr>
        <w:rPr>
          <w:shd w:val="clear" w:color="auto" w:fill="FFFFFF"/>
        </w:rPr>
      </w:pPr>
      <w:r w:rsidRPr="002C49A3">
        <w:rPr>
          <w:shd w:val="clear" w:color="auto" w:fill="FFFFFF"/>
        </w:rPr>
        <w:t xml:space="preserve">2. Spooner Oil Company changed its method of accounting for oil and gas exploration costs from successful efforts to full cost. No mention of the change was included in the financial statements. The change had a material effect on Spooner’s financial statements. </w:t>
      </w:r>
    </w:p>
    <w:p w:rsidR="00311441" w:rsidRPr="002C49A3" w:rsidRDefault="00311441" w:rsidP="002C49A3">
      <w:pPr>
        <w:rPr>
          <w:shd w:val="clear" w:color="auto" w:fill="FFFFFF"/>
        </w:rPr>
      </w:pPr>
      <w:r>
        <w:rPr>
          <w:shd w:val="clear" w:color="auto" w:fill="FFFFFF"/>
        </w:rPr>
        <w:tab/>
      </w:r>
      <w:r w:rsidR="002B5E9E">
        <w:rPr>
          <w:shd w:val="clear" w:color="auto" w:fill="FFFFFF"/>
        </w:rPr>
        <w:t xml:space="preserve">Disagree. </w:t>
      </w:r>
      <w:r>
        <w:rPr>
          <w:shd w:val="clear" w:color="auto" w:fill="FFFFFF"/>
        </w:rPr>
        <w:t xml:space="preserve">No mention of change disagreed with full </w:t>
      </w:r>
      <w:r w:rsidRPr="006060A5">
        <w:rPr>
          <w:b/>
          <w:shd w:val="clear" w:color="auto" w:fill="FFFFFF"/>
        </w:rPr>
        <w:t>disclosure principle</w:t>
      </w:r>
    </w:p>
    <w:p w:rsidR="002C49A3" w:rsidRDefault="002C49A3" w:rsidP="002C49A3">
      <w:pPr>
        <w:rPr>
          <w:shd w:val="clear" w:color="auto" w:fill="FFFFFF"/>
        </w:rPr>
      </w:pPr>
      <w:r w:rsidRPr="002C49A3">
        <w:rPr>
          <w:shd w:val="clear" w:color="auto" w:fill="FFFFFF"/>
        </w:rPr>
        <w:t xml:space="preserve">3. Cypress Manufacturing Company purchased machinery having a five-year life. The cost of the machinery is being expensed over the life of the machinery. </w:t>
      </w:r>
    </w:p>
    <w:p w:rsidR="006060A5" w:rsidRPr="002C49A3" w:rsidRDefault="00311441" w:rsidP="002C49A3">
      <w:pPr>
        <w:rPr>
          <w:shd w:val="clear" w:color="auto" w:fill="FFFFFF"/>
        </w:rPr>
      </w:pPr>
      <w:r>
        <w:rPr>
          <w:shd w:val="clear" w:color="auto" w:fill="FFFFFF"/>
        </w:rPr>
        <w:tab/>
      </w:r>
      <w:r w:rsidR="002B5E9E">
        <w:rPr>
          <w:shd w:val="clear" w:color="auto" w:fill="FFFFFF"/>
        </w:rPr>
        <w:t xml:space="preserve">Agree, systematic and rational allocation to specific time periods is one of the 4 approaches for </w:t>
      </w:r>
      <w:r w:rsidR="002B5E9E" w:rsidRPr="006060A5">
        <w:rPr>
          <w:b/>
          <w:shd w:val="clear" w:color="auto" w:fill="FFFFFF"/>
        </w:rPr>
        <w:t>expense recognition</w:t>
      </w:r>
      <w:r w:rsidR="002B5E9E">
        <w:rPr>
          <w:shd w:val="clear" w:color="auto" w:fill="FFFFFF"/>
        </w:rPr>
        <w:t>.</w:t>
      </w:r>
    </w:p>
    <w:p w:rsidR="002C49A3" w:rsidRDefault="002C49A3" w:rsidP="002C49A3">
      <w:pPr>
        <w:rPr>
          <w:shd w:val="clear" w:color="auto" w:fill="FFFFFF"/>
        </w:rPr>
      </w:pPr>
      <w:r w:rsidRPr="002C49A3">
        <w:rPr>
          <w:shd w:val="clear" w:color="auto" w:fill="FFFFFF"/>
        </w:rPr>
        <w:t xml:space="preserve">4. Rudeen Corporation purchased equipment for $180,000 at a liquidation sale of a competitor. Because the equipment was worth $230,000, Rudeen valued the equipment in its subsequent balance sheet at $230,000. </w:t>
      </w:r>
    </w:p>
    <w:p w:rsidR="002B5E9E" w:rsidRPr="002C49A3" w:rsidRDefault="002B5E9E" w:rsidP="006060A5">
      <w:pPr>
        <w:ind w:firstLine="720"/>
        <w:rPr>
          <w:shd w:val="clear" w:color="auto" w:fill="FFFFFF"/>
        </w:rPr>
      </w:pPr>
      <w:r>
        <w:rPr>
          <w:shd w:val="clear" w:color="auto" w:fill="FFFFFF"/>
        </w:rPr>
        <w:t xml:space="preserve">Disagree, </w:t>
      </w:r>
      <w:r w:rsidRPr="006060A5">
        <w:rPr>
          <w:b/>
          <w:shd w:val="clear" w:color="auto" w:fill="FFFFFF"/>
        </w:rPr>
        <w:t>Historical price principle</w:t>
      </w:r>
      <w:r>
        <w:rPr>
          <w:shd w:val="clear" w:color="auto" w:fill="FFFFFF"/>
        </w:rPr>
        <w:t xml:space="preserve"> decide that it won’t affect the original value except </w:t>
      </w:r>
      <w:r w:rsidRPr="00311441">
        <w:rPr>
          <w:szCs w:val="18"/>
        </w:rPr>
        <w:t>depreciation</w:t>
      </w:r>
      <w:r>
        <w:rPr>
          <w:szCs w:val="18"/>
        </w:rPr>
        <w:t xml:space="preserve"> and</w:t>
      </w:r>
      <w:r w:rsidRPr="00311441">
        <w:rPr>
          <w:szCs w:val="18"/>
        </w:rPr>
        <w:t xml:space="preserve"> amortization</w:t>
      </w:r>
      <w:r>
        <w:rPr>
          <w:szCs w:val="18"/>
        </w:rPr>
        <w:t>.</w:t>
      </w:r>
    </w:p>
    <w:p w:rsidR="002C49A3" w:rsidRDefault="002C49A3" w:rsidP="002C49A3">
      <w:pPr>
        <w:rPr>
          <w:shd w:val="clear" w:color="auto" w:fill="FFFFFF"/>
        </w:rPr>
      </w:pPr>
      <w:r w:rsidRPr="002C49A3">
        <w:rPr>
          <w:shd w:val="clear" w:color="auto" w:fill="FFFFFF"/>
        </w:rPr>
        <w:t xml:space="preserve">5. Davis Bicycle Company received a large order for the sale of 1,000 bicycles at $100 each. The customer paid Davis the entire amount of $100,000 on March 15. However, Davis did not record any revenue until April 17, the date the bicycles were delivered to the customer. </w:t>
      </w:r>
    </w:p>
    <w:p w:rsidR="002B5E9E" w:rsidRPr="002C49A3" w:rsidRDefault="002B5E9E" w:rsidP="002C49A3">
      <w:pPr>
        <w:rPr>
          <w:shd w:val="clear" w:color="auto" w:fill="FFFFFF"/>
        </w:rPr>
      </w:pPr>
      <w:r>
        <w:rPr>
          <w:shd w:val="clear" w:color="auto" w:fill="FFFFFF"/>
        </w:rPr>
        <w:tab/>
        <w:t xml:space="preserve">Agree, according to realization principle in </w:t>
      </w:r>
      <w:r w:rsidRPr="006060A5">
        <w:rPr>
          <w:b/>
          <w:shd w:val="clear" w:color="auto" w:fill="FFFFFF"/>
        </w:rPr>
        <w:t>revenue recognition</w:t>
      </w:r>
      <w:r>
        <w:rPr>
          <w:shd w:val="clear" w:color="auto" w:fill="FFFFFF"/>
        </w:rPr>
        <w:t>, there is no reasonable certainty as to the collectability of the asset to be received until April 17.</w:t>
      </w:r>
    </w:p>
    <w:p w:rsidR="002C49A3" w:rsidRDefault="002C49A3" w:rsidP="002C49A3">
      <w:pPr>
        <w:rPr>
          <w:shd w:val="clear" w:color="auto" w:fill="FFFFFF"/>
        </w:rPr>
      </w:pPr>
      <w:r w:rsidRPr="002C49A3">
        <w:rPr>
          <w:shd w:val="clear" w:color="auto" w:fill="FFFFFF"/>
        </w:rPr>
        <w:t xml:space="preserve">6. Gigantic Corporation purchased two small calculators at a cost of $32.00. The cost of the calculators was expensed even though they had a three-year estimated useful life. </w:t>
      </w:r>
    </w:p>
    <w:p w:rsidR="006060A5" w:rsidRPr="002C49A3" w:rsidRDefault="002B5E9E" w:rsidP="002C49A3">
      <w:pPr>
        <w:rPr>
          <w:shd w:val="clear" w:color="auto" w:fill="FFFFFF"/>
        </w:rPr>
      </w:pPr>
      <w:r>
        <w:rPr>
          <w:shd w:val="clear" w:color="auto" w:fill="FFFFFF"/>
        </w:rPr>
        <w:tab/>
      </w:r>
      <w:r w:rsidR="006060A5">
        <w:rPr>
          <w:shd w:val="clear" w:color="auto" w:fill="FFFFFF"/>
        </w:rPr>
        <w:t xml:space="preserve">Agree, $32.00 is too small to the Gigantic Corporation, and can be taken as expense by </w:t>
      </w:r>
      <w:r w:rsidR="006060A5" w:rsidRPr="006060A5">
        <w:rPr>
          <w:b/>
          <w:shd w:val="clear" w:color="auto" w:fill="FFFFFF"/>
        </w:rPr>
        <w:t>materiality</w:t>
      </w:r>
      <w:r w:rsidR="006060A5">
        <w:rPr>
          <w:shd w:val="clear" w:color="auto" w:fill="FFFFFF"/>
        </w:rPr>
        <w:t xml:space="preserve">. </w:t>
      </w:r>
    </w:p>
    <w:p w:rsidR="002C49A3" w:rsidRDefault="002C49A3" w:rsidP="002C49A3">
      <w:pPr>
        <w:rPr>
          <w:shd w:val="clear" w:color="auto" w:fill="FFFFFF"/>
        </w:rPr>
      </w:pPr>
      <w:r w:rsidRPr="002C49A3">
        <w:rPr>
          <w:shd w:val="clear" w:color="auto" w:fill="FFFFFF"/>
        </w:rPr>
        <w:t>7. Esquire Company provides financial statements to external users every three years.</w:t>
      </w:r>
    </w:p>
    <w:p w:rsidR="006060A5" w:rsidRPr="002C49A3" w:rsidRDefault="006060A5" w:rsidP="002C49A3">
      <w:pPr>
        <w:rPr>
          <w:shd w:val="clear" w:color="auto" w:fill="FFFFFF"/>
        </w:rPr>
      </w:pPr>
      <w:r>
        <w:rPr>
          <w:shd w:val="clear" w:color="auto" w:fill="FFFFFF"/>
        </w:rPr>
        <w:tab/>
        <w:t xml:space="preserve">Disagree, according to </w:t>
      </w:r>
      <w:r w:rsidRPr="006060A5">
        <w:rPr>
          <w:b/>
        </w:rPr>
        <w:t>p</w:t>
      </w:r>
      <w:r w:rsidRPr="006060A5">
        <w:rPr>
          <w:b/>
        </w:rPr>
        <w:t>eriodicity</w:t>
      </w:r>
      <w:r w:rsidRPr="006060A5">
        <w:rPr>
          <w:b/>
        </w:rPr>
        <w:t xml:space="preserve"> assumption</w:t>
      </w:r>
      <w:r>
        <w:t xml:space="preserve">, Esquire need to provide information annually. </w:t>
      </w:r>
    </w:p>
    <w:p w:rsidR="002C49A3" w:rsidRDefault="002C49A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br w:type="page"/>
      </w:r>
    </w:p>
    <w:p w:rsidR="0011318A" w:rsidRDefault="0011318A" w:rsidP="002C49A3">
      <w:pPr>
        <w:pStyle w:val="Heading2"/>
        <w:rPr>
          <w:shd w:val="clear" w:color="auto" w:fill="FFFFFF"/>
        </w:rPr>
      </w:pPr>
      <w:r>
        <w:rPr>
          <w:shd w:val="clear" w:color="auto" w:fill="FFFFFF"/>
        </w:rPr>
        <w:lastRenderedPageBreak/>
        <w:t xml:space="preserve">E </w:t>
      </w:r>
      <w:r w:rsidR="002C49A3">
        <w:rPr>
          <w:shd w:val="clear" w:color="auto" w:fill="FFFFFF"/>
        </w:rPr>
        <w:t>2-2</w:t>
      </w:r>
    </w:p>
    <w:p w:rsidR="002C49A3" w:rsidRPr="002C49A3" w:rsidRDefault="002C49A3" w:rsidP="002C49A3">
      <w:r w:rsidRPr="002C49A3">
        <w:t>Prepare journal entries to record each of the transactions listed in E2–1</w:t>
      </w:r>
      <w:r>
        <w:t>(below)</w:t>
      </w:r>
      <w:r w:rsidRPr="002C49A3">
        <w:t>.</w:t>
      </w:r>
    </w:p>
    <w:p w:rsidR="002C49A3" w:rsidRDefault="002C49A3" w:rsidP="002C49A3">
      <w:pPr>
        <w:rPr>
          <w:shd w:val="clear" w:color="auto" w:fill="FFFFFF"/>
        </w:rPr>
      </w:pPr>
      <w:r w:rsidRPr="002C49A3">
        <w:rPr>
          <w:shd w:val="clear" w:color="auto" w:fill="FFFFFF"/>
        </w:rPr>
        <w:t>The following transactions occurred during March 2016 for the Wainwright Corporation. The company owns and operates a wholesale warehouse.</w:t>
      </w:r>
    </w:p>
    <w:tbl>
      <w:tblPr>
        <w:tblStyle w:val="TableGrid"/>
        <w:tblW w:w="0" w:type="auto"/>
        <w:tblLook w:val="04A0" w:firstRow="1" w:lastRow="0" w:firstColumn="1" w:lastColumn="0" w:noHBand="0" w:noVBand="1"/>
      </w:tblPr>
      <w:tblGrid>
        <w:gridCol w:w="625"/>
        <w:gridCol w:w="2430"/>
        <w:gridCol w:w="2340"/>
        <w:gridCol w:w="2186"/>
        <w:gridCol w:w="1769"/>
      </w:tblGrid>
      <w:tr w:rsidR="008A6DE9" w:rsidTr="008A6DE9">
        <w:tc>
          <w:tcPr>
            <w:tcW w:w="625" w:type="dxa"/>
          </w:tcPr>
          <w:p w:rsidR="008A6DE9" w:rsidRDefault="008A6DE9" w:rsidP="008A6DE9">
            <w:pPr>
              <w:rPr>
                <w:shd w:val="clear" w:color="auto" w:fill="FFFFFF"/>
              </w:rPr>
            </w:pPr>
          </w:p>
        </w:tc>
        <w:tc>
          <w:tcPr>
            <w:tcW w:w="2430" w:type="dxa"/>
          </w:tcPr>
          <w:p w:rsidR="008A6DE9" w:rsidRDefault="008A6DE9" w:rsidP="008A6DE9">
            <w:pPr>
              <w:rPr>
                <w:shd w:val="clear" w:color="auto" w:fill="FFFFFF"/>
              </w:rPr>
            </w:pPr>
            <w:r>
              <w:rPr>
                <w:rFonts w:hint="eastAsia"/>
                <w:shd w:val="clear" w:color="auto" w:fill="FFFFFF"/>
              </w:rPr>
              <w:t>Asset</w:t>
            </w:r>
          </w:p>
        </w:tc>
        <w:tc>
          <w:tcPr>
            <w:tcW w:w="2340" w:type="dxa"/>
          </w:tcPr>
          <w:p w:rsidR="008A6DE9" w:rsidRDefault="008A6DE9" w:rsidP="008A6DE9">
            <w:pPr>
              <w:rPr>
                <w:shd w:val="clear" w:color="auto" w:fill="FFFFFF"/>
              </w:rPr>
            </w:pPr>
            <w:r>
              <w:rPr>
                <w:shd w:val="clear" w:color="auto" w:fill="FFFFFF"/>
              </w:rPr>
              <w:t>liabilities</w:t>
            </w:r>
          </w:p>
        </w:tc>
        <w:tc>
          <w:tcPr>
            <w:tcW w:w="2186" w:type="dxa"/>
          </w:tcPr>
          <w:p w:rsidR="008A6DE9" w:rsidRDefault="008A6DE9" w:rsidP="008A6DE9">
            <w:pPr>
              <w:rPr>
                <w:shd w:val="clear" w:color="auto" w:fill="FFFFFF"/>
              </w:rPr>
            </w:pPr>
            <w:r w:rsidRPr="008A6DE9">
              <w:rPr>
                <w:shd w:val="clear" w:color="auto" w:fill="FFFFFF"/>
              </w:rPr>
              <w:t>Paid-In Capital</w:t>
            </w:r>
          </w:p>
        </w:tc>
        <w:tc>
          <w:tcPr>
            <w:tcW w:w="1769" w:type="dxa"/>
          </w:tcPr>
          <w:p w:rsidR="008A6DE9" w:rsidRDefault="008A6DE9" w:rsidP="008A6DE9">
            <w:pPr>
              <w:rPr>
                <w:shd w:val="clear" w:color="auto" w:fill="FFFFFF"/>
              </w:rPr>
            </w:pPr>
            <w:r w:rsidRPr="008A6DE9">
              <w:rPr>
                <w:shd w:val="clear" w:color="auto" w:fill="FFFFFF"/>
              </w:rPr>
              <w:t>Retained Earnings</w:t>
            </w:r>
          </w:p>
        </w:tc>
      </w:tr>
      <w:tr w:rsidR="008A6DE9" w:rsidTr="008A6DE9">
        <w:tc>
          <w:tcPr>
            <w:tcW w:w="625" w:type="dxa"/>
          </w:tcPr>
          <w:p w:rsidR="008A6DE9" w:rsidRDefault="008A6DE9" w:rsidP="008A6DE9">
            <w:pPr>
              <w:rPr>
                <w:shd w:val="clear" w:color="auto" w:fill="FFFFFF"/>
              </w:rPr>
            </w:pPr>
            <w:r>
              <w:rPr>
                <w:shd w:val="clear" w:color="auto" w:fill="FFFFFF"/>
              </w:rPr>
              <w:t>1</w:t>
            </w:r>
          </w:p>
        </w:tc>
        <w:tc>
          <w:tcPr>
            <w:tcW w:w="2430" w:type="dxa"/>
          </w:tcPr>
          <w:p w:rsidR="008A6DE9" w:rsidRDefault="008A6DE9" w:rsidP="008A6DE9">
            <w:pPr>
              <w:rPr>
                <w:rFonts w:hint="eastAsia"/>
                <w:shd w:val="clear" w:color="auto" w:fill="FFFFFF"/>
              </w:rPr>
            </w:pPr>
            <w:r>
              <w:rPr>
                <w:shd w:val="clear" w:color="auto" w:fill="FFFFFF"/>
              </w:rPr>
              <w:t>+ 300,000(cash)</w:t>
            </w:r>
          </w:p>
        </w:tc>
        <w:tc>
          <w:tcPr>
            <w:tcW w:w="2340" w:type="dxa"/>
          </w:tcPr>
          <w:p w:rsidR="008A6DE9" w:rsidRDefault="008A6DE9" w:rsidP="008A6DE9">
            <w:pPr>
              <w:rPr>
                <w:shd w:val="clear" w:color="auto" w:fill="FFFFFF"/>
              </w:rPr>
            </w:pPr>
          </w:p>
        </w:tc>
        <w:tc>
          <w:tcPr>
            <w:tcW w:w="2186" w:type="dxa"/>
          </w:tcPr>
          <w:p w:rsidR="008A6DE9" w:rsidRPr="008A6DE9" w:rsidRDefault="008A6DE9" w:rsidP="008A6DE9">
            <w:pPr>
              <w:rPr>
                <w:shd w:val="clear" w:color="auto" w:fill="FFFFFF"/>
              </w:rPr>
            </w:pPr>
            <w:r>
              <w:rPr>
                <w:shd w:val="clear" w:color="auto" w:fill="FFFFFF"/>
              </w:rPr>
              <w:t>+300,000(common stock)</w:t>
            </w:r>
          </w:p>
        </w:tc>
        <w:tc>
          <w:tcPr>
            <w:tcW w:w="1769" w:type="dxa"/>
          </w:tcPr>
          <w:p w:rsidR="008A6DE9" w:rsidRPr="008A6DE9" w:rsidRDefault="008A6DE9" w:rsidP="008A6DE9">
            <w:pPr>
              <w:rPr>
                <w:shd w:val="clear" w:color="auto" w:fill="FFFFFF"/>
              </w:rPr>
            </w:pPr>
          </w:p>
        </w:tc>
      </w:tr>
      <w:tr w:rsidR="008A6DE9" w:rsidTr="008A6DE9">
        <w:tc>
          <w:tcPr>
            <w:tcW w:w="625" w:type="dxa"/>
          </w:tcPr>
          <w:p w:rsidR="008A6DE9" w:rsidRDefault="008A6DE9" w:rsidP="008A6DE9">
            <w:pPr>
              <w:rPr>
                <w:rFonts w:hint="eastAsia"/>
                <w:shd w:val="clear" w:color="auto" w:fill="FFFFFF"/>
              </w:rPr>
            </w:pPr>
            <w:r>
              <w:rPr>
                <w:shd w:val="clear" w:color="auto" w:fill="FFFFFF"/>
              </w:rPr>
              <w:t>2</w:t>
            </w:r>
          </w:p>
        </w:tc>
        <w:tc>
          <w:tcPr>
            <w:tcW w:w="2430" w:type="dxa"/>
          </w:tcPr>
          <w:p w:rsidR="008A6DE9" w:rsidRDefault="008A6DE9" w:rsidP="008A6DE9">
            <w:pPr>
              <w:rPr>
                <w:shd w:val="clear" w:color="auto" w:fill="FFFFFF"/>
              </w:rPr>
            </w:pPr>
            <w:r>
              <w:rPr>
                <w:shd w:val="clear" w:color="auto" w:fill="FFFFFF"/>
              </w:rPr>
              <w:t>-10,000(cash)</w:t>
            </w:r>
          </w:p>
          <w:p w:rsidR="008A6DE9" w:rsidRDefault="008A6DE9" w:rsidP="008A6DE9">
            <w:pPr>
              <w:rPr>
                <w:shd w:val="clear" w:color="auto" w:fill="FFFFFF"/>
              </w:rPr>
            </w:pPr>
            <w:r>
              <w:rPr>
                <w:shd w:val="clear" w:color="auto" w:fill="FFFFFF"/>
              </w:rPr>
              <w:t>-30,000(note payable)</w:t>
            </w:r>
          </w:p>
          <w:p w:rsidR="008A6DE9" w:rsidRDefault="008A6DE9" w:rsidP="008A6DE9">
            <w:pPr>
              <w:rPr>
                <w:rFonts w:hint="eastAsia"/>
                <w:shd w:val="clear" w:color="auto" w:fill="FFFFFF"/>
              </w:rPr>
            </w:pPr>
            <w:r>
              <w:rPr>
                <w:shd w:val="clear" w:color="auto" w:fill="FFFFFF"/>
              </w:rPr>
              <w:t>+40,000(equipment)</w:t>
            </w:r>
          </w:p>
        </w:tc>
        <w:tc>
          <w:tcPr>
            <w:tcW w:w="2340" w:type="dxa"/>
          </w:tcPr>
          <w:p w:rsidR="008A6DE9" w:rsidRDefault="008A6DE9" w:rsidP="008A6DE9">
            <w:pPr>
              <w:rPr>
                <w:shd w:val="clear" w:color="auto" w:fill="FFFFFF"/>
              </w:rPr>
            </w:pPr>
          </w:p>
        </w:tc>
        <w:tc>
          <w:tcPr>
            <w:tcW w:w="2186" w:type="dxa"/>
          </w:tcPr>
          <w:p w:rsidR="008A6DE9" w:rsidRPr="008A6DE9" w:rsidRDefault="008A6DE9" w:rsidP="008A6DE9">
            <w:pPr>
              <w:rPr>
                <w:shd w:val="clear" w:color="auto" w:fill="FFFFFF"/>
              </w:rPr>
            </w:pPr>
          </w:p>
        </w:tc>
        <w:tc>
          <w:tcPr>
            <w:tcW w:w="1769" w:type="dxa"/>
          </w:tcPr>
          <w:p w:rsidR="008A6DE9" w:rsidRPr="008A6DE9" w:rsidRDefault="008A6DE9" w:rsidP="008A6DE9">
            <w:pPr>
              <w:rPr>
                <w:shd w:val="clear" w:color="auto" w:fill="FFFFFF"/>
              </w:rPr>
            </w:pPr>
          </w:p>
        </w:tc>
      </w:tr>
      <w:tr w:rsidR="008A6DE9" w:rsidTr="008A6DE9">
        <w:tc>
          <w:tcPr>
            <w:tcW w:w="625" w:type="dxa"/>
          </w:tcPr>
          <w:p w:rsidR="008A6DE9" w:rsidRDefault="008A6DE9" w:rsidP="008A6DE9">
            <w:pPr>
              <w:rPr>
                <w:rFonts w:hint="eastAsia"/>
                <w:shd w:val="clear" w:color="auto" w:fill="FFFFFF"/>
              </w:rPr>
            </w:pPr>
            <w:r>
              <w:rPr>
                <w:shd w:val="clear" w:color="auto" w:fill="FFFFFF"/>
              </w:rPr>
              <w:t>3</w:t>
            </w:r>
          </w:p>
        </w:tc>
        <w:tc>
          <w:tcPr>
            <w:tcW w:w="2430" w:type="dxa"/>
          </w:tcPr>
          <w:p w:rsidR="008A6DE9" w:rsidRDefault="008A6DE9" w:rsidP="008A6DE9">
            <w:pPr>
              <w:rPr>
                <w:shd w:val="clear" w:color="auto" w:fill="FFFFFF"/>
              </w:rPr>
            </w:pPr>
            <w:r>
              <w:rPr>
                <w:shd w:val="clear" w:color="auto" w:fill="FFFFFF"/>
              </w:rPr>
              <w:t>+90,000(inventory)</w:t>
            </w:r>
          </w:p>
        </w:tc>
        <w:tc>
          <w:tcPr>
            <w:tcW w:w="2340" w:type="dxa"/>
          </w:tcPr>
          <w:p w:rsidR="008A6DE9" w:rsidRDefault="008A6DE9" w:rsidP="008A6DE9">
            <w:pPr>
              <w:rPr>
                <w:shd w:val="clear" w:color="auto" w:fill="FFFFFF"/>
              </w:rPr>
            </w:pPr>
            <w:r>
              <w:rPr>
                <w:shd w:val="clear" w:color="auto" w:fill="FFFFFF"/>
              </w:rPr>
              <w:t>-</w:t>
            </w:r>
            <w:bookmarkStart w:id="0" w:name="_GoBack"/>
            <w:bookmarkEnd w:id="0"/>
            <w:r>
              <w:rPr>
                <w:shd w:val="clear" w:color="auto" w:fill="FFFFFF"/>
              </w:rPr>
              <w:t>90,000(account payable)</w:t>
            </w:r>
          </w:p>
        </w:tc>
        <w:tc>
          <w:tcPr>
            <w:tcW w:w="2186" w:type="dxa"/>
          </w:tcPr>
          <w:p w:rsidR="008A6DE9" w:rsidRDefault="008A6DE9" w:rsidP="008A6DE9">
            <w:pPr>
              <w:rPr>
                <w:shd w:val="clear" w:color="auto" w:fill="FFFFFF"/>
              </w:rPr>
            </w:pPr>
          </w:p>
        </w:tc>
        <w:tc>
          <w:tcPr>
            <w:tcW w:w="1769" w:type="dxa"/>
          </w:tcPr>
          <w:p w:rsidR="008A6DE9" w:rsidRDefault="008A6DE9" w:rsidP="008A6DE9">
            <w:pPr>
              <w:rPr>
                <w:shd w:val="clear" w:color="auto" w:fill="FFFFFF"/>
              </w:rPr>
            </w:pPr>
          </w:p>
        </w:tc>
      </w:tr>
      <w:tr w:rsidR="008A6DE9" w:rsidTr="008A6DE9">
        <w:tc>
          <w:tcPr>
            <w:tcW w:w="625" w:type="dxa"/>
          </w:tcPr>
          <w:p w:rsidR="008A6DE9" w:rsidRDefault="008A6DE9" w:rsidP="008A6DE9">
            <w:pPr>
              <w:rPr>
                <w:shd w:val="clear" w:color="auto" w:fill="FFFFFF"/>
              </w:rPr>
            </w:pPr>
            <w:r>
              <w:rPr>
                <w:shd w:val="clear" w:color="auto" w:fill="FFFFFF"/>
              </w:rPr>
              <w:t>4</w:t>
            </w:r>
          </w:p>
        </w:tc>
        <w:tc>
          <w:tcPr>
            <w:tcW w:w="2430" w:type="dxa"/>
          </w:tcPr>
          <w:p w:rsidR="008A6DE9" w:rsidRDefault="008A6DE9" w:rsidP="008A6DE9">
            <w:pPr>
              <w:rPr>
                <w:shd w:val="clear" w:color="auto" w:fill="FFFFFF"/>
              </w:rPr>
            </w:pPr>
            <w:r>
              <w:rPr>
                <w:shd w:val="clear" w:color="auto" w:fill="FFFFFF"/>
              </w:rPr>
              <w:t>+120,000(account receivable)</w:t>
            </w:r>
          </w:p>
          <w:p w:rsidR="008A6DE9" w:rsidRDefault="008A6DE9" w:rsidP="008A6DE9">
            <w:pPr>
              <w:rPr>
                <w:shd w:val="clear" w:color="auto" w:fill="FFFFFF"/>
              </w:rPr>
            </w:pPr>
            <w:r>
              <w:rPr>
                <w:shd w:val="clear" w:color="auto" w:fill="FFFFFF"/>
              </w:rPr>
              <w:t>-700,000(inventory)</w:t>
            </w:r>
          </w:p>
        </w:tc>
        <w:tc>
          <w:tcPr>
            <w:tcW w:w="2340" w:type="dxa"/>
          </w:tcPr>
          <w:p w:rsidR="008A6DE9" w:rsidRDefault="008A6DE9" w:rsidP="008A6DE9">
            <w:pPr>
              <w:rPr>
                <w:shd w:val="clear" w:color="auto" w:fill="FFFFFF"/>
              </w:rPr>
            </w:pPr>
          </w:p>
        </w:tc>
        <w:tc>
          <w:tcPr>
            <w:tcW w:w="2186" w:type="dxa"/>
          </w:tcPr>
          <w:p w:rsidR="008A6DE9" w:rsidRDefault="008A6DE9" w:rsidP="008A6DE9">
            <w:pPr>
              <w:rPr>
                <w:shd w:val="clear" w:color="auto" w:fill="FFFFFF"/>
              </w:rPr>
            </w:pPr>
          </w:p>
        </w:tc>
        <w:tc>
          <w:tcPr>
            <w:tcW w:w="1769" w:type="dxa"/>
          </w:tcPr>
          <w:p w:rsidR="008A6DE9" w:rsidRDefault="003945D0" w:rsidP="008A6DE9">
            <w:pPr>
              <w:rPr>
                <w:shd w:val="clear" w:color="auto" w:fill="FFFFFF"/>
              </w:rPr>
            </w:pPr>
            <w:r>
              <w:rPr>
                <w:shd w:val="clear" w:color="auto" w:fill="FFFFFF"/>
              </w:rPr>
              <w:t>+120,000(revenue)</w:t>
            </w:r>
          </w:p>
          <w:p w:rsidR="003945D0" w:rsidRDefault="003945D0" w:rsidP="008A6DE9">
            <w:pPr>
              <w:rPr>
                <w:shd w:val="clear" w:color="auto" w:fill="FFFFFF"/>
              </w:rPr>
            </w:pPr>
            <w:r>
              <w:rPr>
                <w:shd w:val="clear" w:color="auto" w:fill="FFFFFF"/>
              </w:rPr>
              <w:t>-70,000(expense)</w:t>
            </w:r>
          </w:p>
        </w:tc>
      </w:tr>
      <w:tr w:rsidR="008A6DE9" w:rsidTr="008A6DE9">
        <w:tc>
          <w:tcPr>
            <w:tcW w:w="625" w:type="dxa"/>
          </w:tcPr>
          <w:p w:rsidR="008A6DE9" w:rsidRDefault="003945D0" w:rsidP="008A6DE9">
            <w:pPr>
              <w:rPr>
                <w:shd w:val="clear" w:color="auto" w:fill="FFFFFF"/>
              </w:rPr>
            </w:pPr>
            <w:r>
              <w:rPr>
                <w:shd w:val="clear" w:color="auto" w:fill="FFFFFF"/>
              </w:rPr>
              <w:t>5</w:t>
            </w:r>
          </w:p>
        </w:tc>
        <w:tc>
          <w:tcPr>
            <w:tcW w:w="2430" w:type="dxa"/>
          </w:tcPr>
          <w:p w:rsidR="008A6DE9" w:rsidRDefault="003945D0" w:rsidP="008A6DE9">
            <w:pPr>
              <w:rPr>
                <w:shd w:val="clear" w:color="auto" w:fill="FFFFFF"/>
              </w:rPr>
            </w:pPr>
            <w:r>
              <w:rPr>
                <w:shd w:val="clear" w:color="auto" w:fill="FFFFFF"/>
              </w:rPr>
              <w:t>-5</w:t>
            </w:r>
            <w:r w:rsidR="009C6969">
              <w:rPr>
                <w:shd w:val="clear" w:color="auto" w:fill="FFFFFF"/>
              </w:rPr>
              <w:t>,</w:t>
            </w:r>
            <w:r>
              <w:rPr>
                <w:shd w:val="clear" w:color="auto" w:fill="FFFFFF"/>
              </w:rPr>
              <w:t>000(cash)</w:t>
            </w:r>
          </w:p>
        </w:tc>
        <w:tc>
          <w:tcPr>
            <w:tcW w:w="2340" w:type="dxa"/>
          </w:tcPr>
          <w:p w:rsidR="008A6DE9" w:rsidRDefault="008A6DE9" w:rsidP="008A6DE9">
            <w:pPr>
              <w:rPr>
                <w:shd w:val="clear" w:color="auto" w:fill="FFFFFF"/>
              </w:rPr>
            </w:pPr>
          </w:p>
        </w:tc>
        <w:tc>
          <w:tcPr>
            <w:tcW w:w="2186" w:type="dxa"/>
          </w:tcPr>
          <w:p w:rsidR="008A6DE9" w:rsidRDefault="008A6DE9" w:rsidP="008A6DE9">
            <w:pPr>
              <w:rPr>
                <w:shd w:val="clear" w:color="auto" w:fill="FFFFFF"/>
              </w:rPr>
            </w:pPr>
          </w:p>
        </w:tc>
        <w:tc>
          <w:tcPr>
            <w:tcW w:w="1769" w:type="dxa"/>
          </w:tcPr>
          <w:p w:rsidR="008A6DE9" w:rsidRDefault="003945D0" w:rsidP="008A6DE9">
            <w:pPr>
              <w:rPr>
                <w:shd w:val="clear" w:color="auto" w:fill="FFFFFF"/>
              </w:rPr>
            </w:pPr>
            <w:r>
              <w:rPr>
                <w:shd w:val="clear" w:color="auto" w:fill="FFFFFF"/>
              </w:rPr>
              <w:t>-5</w:t>
            </w:r>
            <w:r w:rsidR="009C6969">
              <w:rPr>
                <w:shd w:val="clear" w:color="auto" w:fill="FFFFFF"/>
              </w:rPr>
              <w:t>,</w:t>
            </w:r>
            <w:r>
              <w:rPr>
                <w:shd w:val="clear" w:color="auto" w:fill="FFFFFF"/>
              </w:rPr>
              <w:t>000(expense)</w:t>
            </w:r>
          </w:p>
        </w:tc>
      </w:tr>
      <w:tr w:rsidR="008A6DE9" w:rsidTr="008A6DE9">
        <w:tc>
          <w:tcPr>
            <w:tcW w:w="625" w:type="dxa"/>
          </w:tcPr>
          <w:p w:rsidR="008A6DE9" w:rsidRDefault="009C6969" w:rsidP="008A6DE9">
            <w:pPr>
              <w:rPr>
                <w:shd w:val="clear" w:color="auto" w:fill="FFFFFF"/>
              </w:rPr>
            </w:pPr>
            <w:r>
              <w:rPr>
                <w:shd w:val="clear" w:color="auto" w:fill="FFFFFF"/>
              </w:rPr>
              <w:t>6</w:t>
            </w:r>
          </w:p>
        </w:tc>
        <w:tc>
          <w:tcPr>
            <w:tcW w:w="2430" w:type="dxa"/>
          </w:tcPr>
          <w:p w:rsidR="009C6969" w:rsidRDefault="009C6969" w:rsidP="008A6DE9">
            <w:pPr>
              <w:rPr>
                <w:shd w:val="clear" w:color="auto" w:fill="FFFFFF"/>
              </w:rPr>
            </w:pPr>
            <w:r>
              <w:rPr>
                <w:shd w:val="clear" w:color="auto" w:fill="FFFFFF"/>
              </w:rPr>
              <w:t>-6,000(cash)</w:t>
            </w:r>
          </w:p>
          <w:p w:rsidR="008A6DE9" w:rsidRDefault="009C6969" w:rsidP="008A6DE9">
            <w:pPr>
              <w:rPr>
                <w:shd w:val="clear" w:color="auto" w:fill="FFFFFF"/>
              </w:rPr>
            </w:pPr>
            <w:r>
              <w:rPr>
                <w:shd w:val="clear" w:color="auto" w:fill="FFFFFF"/>
              </w:rPr>
              <w:t>+6,000</w:t>
            </w:r>
            <w:r>
              <w:rPr>
                <w:shd w:val="clear" w:color="auto" w:fill="FFFFFF"/>
              </w:rPr>
              <w:t>(insurance expense)</w:t>
            </w:r>
          </w:p>
        </w:tc>
        <w:tc>
          <w:tcPr>
            <w:tcW w:w="2340" w:type="dxa"/>
          </w:tcPr>
          <w:p w:rsidR="008A6DE9" w:rsidRDefault="008A6DE9" w:rsidP="008A6DE9">
            <w:pPr>
              <w:rPr>
                <w:shd w:val="clear" w:color="auto" w:fill="FFFFFF"/>
              </w:rPr>
            </w:pPr>
          </w:p>
        </w:tc>
        <w:tc>
          <w:tcPr>
            <w:tcW w:w="2186" w:type="dxa"/>
          </w:tcPr>
          <w:p w:rsidR="008A6DE9" w:rsidRDefault="008A6DE9" w:rsidP="008A6DE9">
            <w:pPr>
              <w:rPr>
                <w:shd w:val="clear" w:color="auto" w:fill="FFFFFF"/>
              </w:rPr>
            </w:pPr>
          </w:p>
        </w:tc>
        <w:tc>
          <w:tcPr>
            <w:tcW w:w="1769" w:type="dxa"/>
          </w:tcPr>
          <w:p w:rsidR="008A6DE9" w:rsidRDefault="008A6DE9" w:rsidP="008A6DE9">
            <w:pPr>
              <w:rPr>
                <w:shd w:val="clear" w:color="auto" w:fill="FFFFFF"/>
              </w:rPr>
            </w:pPr>
          </w:p>
        </w:tc>
      </w:tr>
      <w:tr w:rsidR="008A6DE9" w:rsidTr="008A6DE9">
        <w:tc>
          <w:tcPr>
            <w:tcW w:w="625" w:type="dxa"/>
          </w:tcPr>
          <w:p w:rsidR="008A6DE9" w:rsidRDefault="009C6969" w:rsidP="008A6DE9">
            <w:pPr>
              <w:rPr>
                <w:shd w:val="clear" w:color="auto" w:fill="FFFFFF"/>
              </w:rPr>
            </w:pPr>
            <w:r>
              <w:rPr>
                <w:shd w:val="clear" w:color="auto" w:fill="FFFFFF"/>
              </w:rPr>
              <w:t>7</w:t>
            </w:r>
          </w:p>
        </w:tc>
        <w:tc>
          <w:tcPr>
            <w:tcW w:w="2430" w:type="dxa"/>
          </w:tcPr>
          <w:p w:rsidR="009C6969" w:rsidRDefault="009C6969" w:rsidP="008A6DE9">
            <w:pPr>
              <w:rPr>
                <w:shd w:val="clear" w:color="auto" w:fill="FFFFFF"/>
              </w:rPr>
            </w:pPr>
            <w:r>
              <w:rPr>
                <w:shd w:val="clear" w:color="auto" w:fill="FFFFFF"/>
              </w:rPr>
              <w:t>-70,000(cash)</w:t>
            </w:r>
          </w:p>
        </w:tc>
        <w:tc>
          <w:tcPr>
            <w:tcW w:w="2340" w:type="dxa"/>
          </w:tcPr>
          <w:p w:rsidR="008A6DE9" w:rsidRDefault="009C6969" w:rsidP="008A6DE9">
            <w:pPr>
              <w:rPr>
                <w:shd w:val="clear" w:color="auto" w:fill="FFFFFF"/>
              </w:rPr>
            </w:pPr>
            <w:r>
              <w:rPr>
                <w:shd w:val="clear" w:color="auto" w:fill="FFFFFF"/>
              </w:rPr>
              <w:t>-700,000(account payable)</w:t>
            </w:r>
          </w:p>
        </w:tc>
        <w:tc>
          <w:tcPr>
            <w:tcW w:w="2186" w:type="dxa"/>
          </w:tcPr>
          <w:p w:rsidR="008A6DE9" w:rsidRDefault="008A6DE9" w:rsidP="008A6DE9">
            <w:pPr>
              <w:rPr>
                <w:shd w:val="clear" w:color="auto" w:fill="FFFFFF"/>
              </w:rPr>
            </w:pPr>
          </w:p>
        </w:tc>
        <w:tc>
          <w:tcPr>
            <w:tcW w:w="1769" w:type="dxa"/>
          </w:tcPr>
          <w:p w:rsidR="008A6DE9" w:rsidRDefault="008A6DE9" w:rsidP="008A6DE9">
            <w:pPr>
              <w:rPr>
                <w:shd w:val="clear" w:color="auto" w:fill="FFFFFF"/>
              </w:rPr>
            </w:pPr>
          </w:p>
        </w:tc>
      </w:tr>
      <w:tr w:rsidR="008A6DE9" w:rsidTr="008A6DE9">
        <w:tc>
          <w:tcPr>
            <w:tcW w:w="625" w:type="dxa"/>
          </w:tcPr>
          <w:p w:rsidR="008A6DE9" w:rsidRDefault="009C6969" w:rsidP="008A6DE9">
            <w:pPr>
              <w:rPr>
                <w:shd w:val="clear" w:color="auto" w:fill="FFFFFF"/>
              </w:rPr>
            </w:pPr>
            <w:r>
              <w:rPr>
                <w:shd w:val="clear" w:color="auto" w:fill="FFFFFF"/>
              </w:rPr>
              <w:t>8</w:t>
            </w:r>
          </w:p>
        </w:tc>
        <w:tc>
          <w:tcPr>
            <w:tcW w:w="2430" w:type="dxa"/>
          </w:tcPr>
          <w:p w:rsidR="008A6DE9" w:rsidRDefault="009C6969" w:rsidP="009C6969">
            <w:pPr>
              <w:rPr>
                <w:shd w:val="clear" w:color="auto" w:fill="FFFFFF"/>
              </w:rPr>
            </w:pPr>
            <w:r>
              <w:rPr>
                <w:shd w:val="clear" w:color="auto" w:fill="FFFFFF"/>
              </w:rPr>
              <w:t>+55,000(cash)</w:t>
            </w:r>
          </w:p>
          <w:p w:rsidR="009C6969" w:rsidRDefault="009C6969" w:rsidP="009C6969">
            <w:pPr>
              <w:rPr>
                <w:shd w:val="clear" w:color="auto" w:fill="FFFFFF"/>
              </w:rPr>
            </w:pPr>
            <w:r>
              <w:rPr>
                <w:shd w:val="clear" w:color="auto" w:fill="FFFFFF"/>
              </w:rPr>
              <w:t>-55,000</w:t>
            </w:r>
            <w:r>
              <w:rPr>
                <w:shd w:val="clear" w:color="auto" w:fill="FFFFFF"/>
              </w:rPr>
              <w:t xml:space="preserve">(account </w:t>
            </w:r>
            <w:r>
              <w:rPr>
                <w:shd w:val="clear" w:color="auto" w:fill="FFFFFF"/>
              </w:rPr>
              <w:t>rec</w:t>
            </w:r>
            <w:r>
              <w:rPr>
                <w:shd w:val="clear" w:color="auto" w:fill="FFFFFF"/>
              </w:rPr>
              <w:t>e</w:t>
            </w:r>
            <w:r>
              <w:rPr>
                <w:shd w:val="clear" w:color="auto" w:fill="FFFFFF"/>
              </w:rPr>
              <w:t>i</w:t>
            </w:r>
            <w:r>
              <w:rPr>
                <w:shd w:val="clear" w:color="auto" w:fill="FFFFFF"/>
              </w:rPr>
              <w:t>vable)</w:t>
            </w:r>
          </w:p>
        </w:tc>
        <w:tc>
          <w:tcPr>
            <w:tcW w:w="2340" w:type="dxa"/>
          </w:tcPr>
          <w:p w:rsidR="008A6DE9" w:rsidRDefault="008A6DE9" w:rsidP="008A6DE9">
            <w:pPr>
              <w:rPr>
                <w:shd w:val="clear" w:color="auto" w:fill="FFFFFF"/>
              </w:rPr>
            </w:pPr>
          </w:p>
        </w:tc>
        <w:tc>
          <w:tcPr>
            <w:tcW w:w="2186" w:type="dxa"/>
          </w:tcPr>
          <w:p w:rsidR="008A6DE9" w:rsidRDefault="008A6DE9" w:rsidP="008A6DE9">
            <w:pPr>
              <w:rPr>
                <w:shd w:val="clear" w:color="auto" w:fill="FFFFFF"/>
              </w:rPr>
            </w:pPr>
          </w:p>
        </w:tc>
        <w:tc>
          <w:tcPr>
            <w:tcW w:w="1769" w:type="dxa"/>
          </w:tcPr>
          <w:p w:rsidR="008A6DE9" w:rsidRDefault="008A6DE9" w:rsidP="008A6DE9">
            <w:pPr>
              <w:rPr>
                <w:shd w:val="clear" w:color="auto" w:fill="FFFFFF"/>
              </w:rPr>
            </w:pPr>
          </w:p>
        </w:tc>
      </w:tr>
      <w:tr w:rsidR="009C6969" w:rsidTr="008A6DE9">
        <w:tc>
          <w:tcPr>
            <w:tcW w:w="625" w:type="dxa"/>
          </w:tcPr>
          <w:p w:rsidR="009C6969" w:rsidRDefault="009C6969" w:rsidP="008A6DE9">
            <w:pPr>
              <w:rPr>
                <w:shd w:val="clear" w:color="auto" w:fill="FFFFFF"/>
              </w:rPr>
            </w:pPr>
            <w:r>
              <w:rPr>
                <w:shd w:val="clear" w:color="auto" w:fill="FFFFFF"/>
              </w:rPr>
              <w:t>9</w:t>
            </w:r>
          </w:p>
        </w:tc>
        <w:tc>
          <w:tcPr>
            <w:tcW w:w="2430" w:type="dxa"/>
          </w:tcPr>
          <w:p w:rsidR="009C6969" w:rsidRDefault="009C6969" w:rsidP="009C6969">
            <w:pPr>
              <w:rPr>
                <w:shd w:val="clear" w:color="auto" w:fill="FFFFFF"/>
              </w:rPr>
            </w:pPr>
            <w:r>
              <w:rPr>
                <w:shd w:val="clear" w:color="auto" w:fill="FFFFFF"/>
              </w:rPr>
              <w:t>-1,000(depreciation)</w:t>
            </w:r>
          </w:p>
        </w:tc>
        <w:tc>
          <w:tcPr>
            <w:tcW w:w="2340" w:type="dxa"/>
          </w:tcPr>
          <w:p w:rsidR="009C6969" w:rsidRDefault="009C6969" w:rsidP="008A6DE9">
            <w:pPr>
              <w:rPr>
                <w:shd w:val="clear" w:color="auto" w:fill="FFFFFF"/>
              </w:rPr>
            </w:pPr>
          </w:p>
        </w:tc>
        <w:tc>
          <w:tcPr>
            <w:tcW w:w="2186" w:type="dxa"/>
          </w:tcPr>
          <w:p w:rsidR="009C6969" w:rsidRDefault="009C6969" w:rsidP="008A6DE9">
            <w:pPr>
              <w:rPr>
                <w:shd w:val="clear" w:color="auto" w:fill="FFFFFF"/>
              </w:rPr>
            </w:pPr>
          </w:p>
        </w:tc>
        <w:tc>
          <w:tcPr>
            <w:tcW w:w="1769" w:type="dxa"/>
          </w:tcPr>
          <w:p w:rsidR="009C6969" w:rsidRDefault="009C6969" w:rsidP="008A6DE9">
            <w:pPr>
              <w:rPr>
                <w:shd w:val="clear" w:color="auto" w:fill="FFFFFF"/>
              </w:rPr>
            </w:pPr>
            <w:r>
              <w:rPr>
                <w:shd w:val="clear" w:color="auto" w:fill="FFFFFF"/>
              </w:rPr>
              <w:t>-1,000(expense)</w:t>
            </w:r>
          </w:p>
        </w:tc>
      </w:tr>
    </w:tbl>
    <w:p w:rsidR="008A6DE9" w:rsidRDefault="008A6DE9" w:rsidP="002C49A3">
      <w:pPr>
        <w:rPr>
          <w:shd w:val="clear" w:color="auto" w:fill="FFFFFF"/>
        </w:rPr>
      </w:pPr>
    </w:p>
    <w:p w:rsidR="002C49A3" w:rsidRDefault="002C49A3" w:rsidP="002C49A3">
      <w:pPr>
        <w:rPr>
          <w:shd w:val="clear" w:color="auto" w:fill="FFFFFF"/>
        </w:rPr>
      </w:pPr>
      <w:r w:rsidRPr="002C49A3">
        <w:rPr>
          <w:shd w:val="clear" w:color="auto" w:fill="FFFFFF"/>
        </w:rPr>
        <w:t xml:space="preserve">1. Issued 30,000 shares of common stock in exchange for $300,000 in cash. </w:t>
      </w:r>
    </w:p>
    <w:p w:rsidR="002C49A3" w:rsidRPr="002C49A3" w:rsidRDefault="002C49A3" w:rsidP="002C49A3">
      <w:pPr>
        <w:rPr>
          <w:shd w:val="clear" w:color="auto" w:fill="FFFFFF"/>
        </w:rPr>
      </w:pPr>
      <w:r w:rsidRPr="002C49A3">
        <w:rPr>
          <w:shd w:val="clear" w:color="auto" w:fill="FFFFFF"/>
        </w:rPr>
        <w:t xml:space="preserve">2. Purchased equipment at a cost of $40,000. $10,000 cash was paid and a note </w:t>
      </w:r>
      <w:r>
        <w:rPr>
          <w:shd w:val="clear" w:color="auto" w:fill="FFFFFF"/>
        </w:rPr>
        <w:t>payable was signed for the bal</w:t>
      </w:r>
      <w:r w:rsidRPr="002C49A3">
        <w:rPr>
          <w:shd w:val="clear" w:color="auto" w:fill="FFFFFF"/>
        </w:rPr>
        <w:t xml:space="preserve">ance owed. </w:t>
      </w:r>
    </w:p>
    <w:p w:rsidR="002C49A3" w:rsidRDefault="002C49A3" w:rsidP="002C49A3">
      <w:pPr>
        <w:rPr>
          <w:shd w:val="clear" w:color="auto" w:fill="FFFFFF"/>
        </w:rPr>
      </w:pPr>
      <w:r w:rsidRPr="002C49A3">
        <w:rPr>
          <w:shd w:val="clear" w:color="auto" w:fill="FFFFFF"/>
        </w:rPr>
        <w:t xml:space="preserve">3. Purchased inventory on account at a cost of $90,000. The company uses the perpetual inventory system. </w:t>
      </w:r>
    </w:p>
    <w:p w:rsidR="002C49A3" w:rsidRDefault="002C49A3" w:rsidP="002C49A3">
      <w:pPr>
        <w:rPr>
          <w:shd w:val="clear" w:color="auto" w:fill="FFFFFF"/>
        </w:rPr>
      </w:pPr>
      <w:r w:rsidRPr="002C49A3">
        <w:rPr>
          <w:shd w:val="clear" w:color="auto" w:fill="FFFFFF"/>
        </w:rPr>
        <w:t xml:space="preserve">4. Credit sales for the month totaled $120,000. The cost of the goods sold was $70,000. </w:t>
      </w:r>
    </w:p>
    <w:p w:rsidR="002C49A3" w:rsidRDefault="002C49A3" w:rsidP="002C49A3">
      <w:pPr>
        <w:rPr>
          <w:shd w:val="clear" w:color="auto" w:fill="FFFFFF"/>
        </w:rPr>
      </w:pPr>
      <w:r w:rsidRPr="002C49A3">
        <w:rPr>
          <w:shd w:val="clear" w:color="auto" w:fill="FFFFFF"/>
        </w:rPr>
        <w:t xml:space="preserve">5. Paid $5,000 in rent on the warehouse building for the month of March. </w:t>
      </w:r>
    </w:p>
    <w:p w:rsidR="002C49A3" w:rsidRPr="002C49A3" w:rsidRDefault="002C49A3" w:rsidP="002C49A3">
      <w:pPr>
        <w:rPr>
          <w:shd w:val="clear" w:color="auto" w:fill="FFFFFF"/>
        </w:rPr>
      </w:pPr>
      <w:r w:rsidRPr="002C49A3">
        <w:rPr>
          <w:shd w:val="clear" w:color="auto" w:fill="FFFFFF"/>
        </w:rPr>
        <w:t xml:space="preserve">6. Paid $6,000 to an insurance company for fire and liability insurance for a one-year period beginning April 1, 2016. </w:t>
      </w:r>
    </w:p>
    <w:p w:rsidR="002C49A3" w:rsidRDefault="002C49A3" w:rsidP="002C49A3">
      <w:pPr>
        <w:rPr>
          <w:shd w:val="clear" w:color="auto" w:fill="FFFFFF"/>
        </w:rPr>
      </w:pPr>
      <w:r w:rsidRPr="002C49A3">
        <w:rPr>
          <w:shd w:val="clear" w:color="auto" w:fill="FFFFFF"/>
        </w:rPr>
        <w:t xml:space="preserve">7. Paid $70,000 on account for the merchandise purchased in 3. </w:t>
      </w:r>
    </w:p>
    <w:p w:rsidR="009C6969" w:rsidRDefault="002C49A3" w:rsidP="002C49A3">
      <w:pPr>
        <w:rPr>
          <w:shd w:val="clear" w:color="auto" w:fill="FFFFFF"/>
        </w:rPr>
      </w:pPr>
      <w:r w:rsidRPr="002C49A3">
        <w:rPr>
          <w:shd w:val="clear" w:color="auto" w:fill="FFFFFF"/>
        </w:rPr>
        <w:t xml:space="preserve">8. Collected $55,000 from customers on account. </w:t>
      </w:r>
    </w:p>
    <w:p w:rsidR="002C49A3" w:rsidRPr="002C49A3" w:rsidRDefault="002C49A3" w:rsidP="002C49A3">
      <w:pPr>
        <w:rPr>
          <w:shd w:val="clear" w:color="auto" w:fill="FFFFFF"/>
        </w:rPr>
      </w:pPr>
      <w:r w:rsidRPr="002C49A3">
        <w:rPr>
          <w:shd w:val="clear" w:color="auto" w:fill="FFFFFF"/>
        </w:rPr>
        <w:t>9. Recorded depreciation expense of $1,000 for the month on the equipment.</w:t>
      </w: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p w:rsidR="008E0749" w:rsidRDefault="008E0749" w:rsidP="008E0749">
      <w:pPr>
        <w:rPr>
          <w:shd w:val="clear" w:color="auto" w:fill="FFFFFF"/>
        </w:rPr>
      </w:pP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355"/>
        <w:gridCol w:w="2790"/>
        <w:gridCol w:w="2250"/>
        <w:gridCol w:w="2160"/>
        <w:gridCol w:w="1800"/>
      </w:tblGrid>
      <w:tr w:rsidR="008E0749" w:rsidTr="008C38AD">
        <w:trPr>
          <w:trHeight w:val="222"/>
        </w:trPr>
        <w:tc>
          <w:tcPr>
            <w:tcW w:w="355" w:type="dxa"/>
          </w:tcPr>
          <w:p w:rsidR="008E0749" w:rsidRDefault="008E0749" w:rsidP="008C38AD">
            <w:pPr>
              <w:rPr>
                <w:shd w:val="clear" w:color="auto" w:fill="FFFFFF"/>
              </w:rPr>
            </w:pPr>
            <w:r>
              <w:rPr>
                <w:shd w:val="clear" w:color="auto" w:fill="FFFFFF"/>
              </w:rPr>
              <w:lastRenderedPageBreak/>
              <w:t>1</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Cash</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Common Stock</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300,000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300,000</w:t>
            </w:r>
          </w:p>
        </w:tc>
      </w:tr>
      <w:tr w:rsidR="008E0749" w:rsidTr="008C38AD">
        <w:trPr>
          <w:trHeight w:val="450"/>
        </w:trPr>
        <w:tc>
          <w:tcPr>
            <w:tcW w:w="355" w:type="dxa"/>
          </w:tcPr>
          <w:p w:rsidR="008E0749" w:rsidRDefault="008E0749" w:rsidP="008C38AD">
            <w:pPr>
              <w:rPr>
                <w:rFonts w:hint="eastAsia"/>
                <w:shd w:val="clear" w:color="auto" w:fill="FFFFFF"/>
              </w:rPr>
            </w:pPr>
            <w:r>
              <w:rPr>
                <w:shd w:val="clear" w:color="auto" w:fill="FFFFFF"/>
              </w:rPr>
              <w:t>2</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Equipment</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Cash</w:t>
            </w: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Note payable</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40,000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10,000</w:t>
            </w: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30,000</w:t>
            </w:r>
          </w:p>
        </w:tc>
      </w:tr>
      <w:tr w:rsidR="008E0749" w:rsidTr="008C38AD">
        <w:trPr>
          <w:trHeight w:val="228"/>
        </w:trPr>
        <w:tc>
          <w:tcPr>
            <w:tcW w:w="355" w:type="dxa"/>
          </w:tcPr>
          <w:p w:rsidR="008E0749" w:rsidRDefault="008E0749" w:rsidP="008C38AD">
            <w:pPr>
              <w:rPr>
                <w:rFonts w:hint="eastAsia"/>
                <w:shd w:val="clear" w:color="auto" w:fill="FFFFFF"/>
              </w:rPr>
            </w:pPr>
            <w:r>
              <w:rPr>
                <w:shd w:val="clear" w:color="auto" w:fill="FFFFFF"/>
              </w:rPr>
              <w:t>3</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Inventory</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Account payable</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90,000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90,000</w:t>
            </w:r>
          </w:p>
        </w:tc>
      </w:tr>
      <w:tr w:rsidR="008E0749" w:rsidTr="008C38AD">
        <w:trPr>
          <w:trHeight w:val="222"/>
        </w:trPr>
        <w:tc>
          <w:tcPr>
            <w:tcW w:w="355" w:type="dxa"/>
          </w:tcPr>
          <w:p w:rsidR="008E0749" w:rsidRDefault="008E0749" w:rsidP="008C38AD">
            <w:pPr>
              <w:rPr>
                <w:shd w:val="clear" w:color="auto" w:fill="FFFFFF"/>
              </w:rPr>
            </w:pPr>
            <w:r>
              <w:rPr>
                <w:shd w:val="clear" w:color="auto" w:fill="FFFFFF"/>
              </w:rPr>
              <w:t>4</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Account receivable</w:t>
            </w:r>
          </w:p>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Expense</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Revenue</w:t>
            </w:r>
          </w:p>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Inventory</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120,000</w:t>
            </w:r>
          </w:p>
          <w:p w:rsidR="008E0749" w:rsidRDefault="008E0749" w:rsidP="008C38AD">
            <w:pPr>
              <w:rPr>
                <w:rFonts w:ascii="Helvetica" w:hAnsi="Helvetica" w:cs="Helvetica"/>
                <w:color w:val="111111"/>
                <w:sz w:val="20"/>
                <w:szCs w:val="20"/>
                <w:shd w:val="clear" w:color="auto" w:fill="FFFFFF"/>
              </w:rPr>
            </w:pPr>
          </w:p>
          <w:p w:rsidR="008E0749" w:rsidRDefault="00F93D32"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70</w:t>
            </w:r>
            <w:r w:rsidR="008E0749">
              <w:rPr>
                <w:rFonts w:ascii="Helvetica" w:hAnsi="Helvetica" w:cs="Helvetica"/>
                <w:color w:val="111111"/>
                <w:sz w:val="20"/>
                <w:szCs w:val="20"/>
                <w:shd w:val="clear" w:color="auto" w:fill="FFFFFF"/>
              </w:rPr>
              <w:t>,000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120,000</w:t>
            </w:r>
          </w:p>
          <w:p w:rsidR="008E0749" w:rsidRDefault="008E0749" w:rsidP="008C38AD">
            <w:pPr>
              <w:rPr>
                <w:rFonts w:ascii="Helvetica" w:hAnsi="Helvetica" w:cs="Helvetica"/>
                <w:color w:val="111111"/>
                <w:sz w:val="20"/>
                <w:szCs w:val="20"/>
                <w:shd w:val="clear" w:color="auto" w:fill="FFFFFF"/>
              </w:rPr>
            </w:pPr>
          </w:p>
          <w:p w:rsidR="008E0749" w:rsidRDefault="00F93D32"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7</w:t>
            </w:r>
            <w:r w:rsidR="008E0749">
              <w:rPr>
                <w:rFonts w:ascii="Helvetica" w:hAnsi="Helvetica" w:cs="Helvetica"/>
                <w:color w:val="111111"/>
                <w:sz w:val="20"/>
                <w:szCs w:val="20"/>
                <w:shd w:val="clear" w:color="auto" w:fill="FFFFFF"/>
              </w:rPr>
              <w:t>0,000</w:t>
            </w:r>
          </w:p>
        </w:tc>
      </w:tr>
      <w:tr w:rsidR="008E0749" w:rsidTr="008C38AD">
        <w:trPr>
          <w:trHeight w:val="228"/>
        </w:trPr>
        <w:tc>
          <w:tcPr>
            <w:tcW w:w="355" w:type="dxa"/>
          </w:tcPr>
          <w:p w:rsidR="008E0749" w:rsidRDefault="008E0749" w:rsidP="008C38AD">
            <w:pPr>
              <w:rPr>
                <w:shd w:val="clear" w:color="auto" w:fill="FFFFFF"/>
              </w:rPr>
            </w:pPr>
            <w:r>
              <w:rPr>
                <w:shd w:val="clear" w:color="auto" w:fill="FFFFFF"/>
              </w:rPr>
              <w:t>5</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Expense</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Cash</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5,000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5,000</w:t>
            </w:r>
          </w:p>
        </w:tc>
      </w:tr>
      <w:tr w:rsidR="008E0749" w:rsidTr="008C38AD">
        <w:trPr>
          <w:trHeight w:val="222"/>
        </w:trPr>
        <w:tc>
          <w:tcPr>
            <w:tcW w:w="355" w:type="dxa"/>
          </w:tcPr>
          <w:p w:rsidR="008E0749" w:rsidRDefault="008E0749" w:rsidP="008C38AD">
            <w:pPr>
              <w:rPr>
                <w:shd w:val="clear" w:color="auto" w:fill="FFFFFF"/>
              </w:rPr>
            </w:pPr>
            <w:r>
              <w:rPr>
                <w:shd w:val="clear" w:color="auto" w:fill="FFFFFF"/>
              </w:rPr>
              <w:t>6</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Insurance expense</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Cash</w:t>
            </w:r>
            <w:r>
              <w:rPr>
                <w:rFonts w:ascii="Helvetica" w:hAnsi="Helvetica" w:cs="Helvetica"/>
                <w:color w:val="111111"/>
                <w:sz w:val="20"/>
                <w:szCs w:val="20"/>
                <w:shd w:val="clear" w:color="auto" w:fill="FFFFFF"/>
              </w:rPr>
              <w:t xml:space="preserve"> </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6,000</w:t>
            </w:r>
          </w:p>
        </w:tc>
      </w:tr>
      <w:tr w:rsidR="008E0749" w:rsidTr="008C38AD">
        <w:trPr>
          <w:trHeight w:val="222"/>
        </w:trPr>
        <w:tc>
          <w:tcPr>
            <w:tcW w:w="355" w:type="dxa"/>
          </w:tcPr>
          <w:p w:rsidR="008E0749" w:rsidRDefault="008E0749" w:rsidP="008C38AD">
            <w:pPr>
              <w:rPr>
                <w:shd w:val="clear" w:color="auto" w:fill="FFFFFF"/>
              </w:rPr>
            </w:pPr>
            <w:r>
              <w:rPr>
                <w:shd w:val="clear" w:color="auto" w:fill="FFFFFF"/>
              </w:rPr>
              <w:t>7</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Account payable</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Cash</w:t>
            </w:r>
          </w:p>
        </w:tc>
        <w:tc>
          <w:tcPr>
            <w:tcW w:w="2160" w:type="dxa"/>
            <w:tcBorders>
              <w:left w:val="single" w:sz="4" w:space="0" w:color="auto"/>
            </w:tcBorders>
          </w:tcPr>
          <w:p w:rsidR="008E0749" w:rsidRDefault="00F93D32"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70</w:t>
            </w:r>
            <w:r w:rsidR="008E0749">
              <w:rPr>
                <w:rFonts w:ascii="Helvetica" w:hAnsi="Helvetica" w:cs="Helvetica"/>
                <w:color w:val="111111"/>
                <w:sz w:val="20"/>
                <w:szCs w:val="20"/>
                <w:shd w:val="clear" w:color="auto" w:fill="FFFFFF"/>
              </w:rPr>
              <w:t>,000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F93D32"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70</w:t>
            </w:r>
            <w:r w:rsidR="008E0749">
              <w:rPr>
                <w:rFonts w:ascii="Helvetica" w:hAnsi="Helvetica" w:cs="Helvetica"/>
                <w:color w:val="111111"/>
                <w:sz w:val="20"/>
                <w:szCs w:val="20"/>
                <w:shd w:val="clear" w:color="auto" w:fill="FFFFFF"/>
              </w:rPr>
              <w:t>,000</w:t>
            </w:r>
          </w:p>
        </w:tc>
      </w:tr>
      <w:tr w:rsidR="008E0749" w:rsidTr="008C38AD">
        <w:trPr>
          <w:trHeight w:val="228"/>
        </w:trPr>
        <w:tc>
          <w:tcPr>
            <w:tcW w:w="355" w:type="dxa"/>
          </w:tcPr>
          <w:p w:rsidR="008E0749" w:rsidRDefault="008E0749" w:rsidP="008C38AD">
            <w:pPr>
              <w:rPr>
                <w:shd w:val="clear" w:color="auto" w:fill="FFFFFF"/>
              </w:rPr>
            </w:pPr>
            <w:r>
              <w:rPr>
                <w:shd w:val="clear" w:color="auto" w:fill="FFFFFF"/>
              </w:rPr>
              <w:t>8</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Cash</w:t>
            </w:r>
          </w:p>
          <w:p w:rsidR="008E0749" w:rsidRDefault="008E0749" w:rsidP="008C38AD">
            <w:pPr>
              <w:rPr>
                <w:rFonts w:ascii="Helvetica" w:hAnsi="Helvetica" w:cs="Helvetica"/>
                <w:color w:val="111111"/>
                <w:sz w:val="20"/>
                <w:szCs w:val="20"/>
                <w:shd w:val="clear" w:color="auto" w:fill="FFFFFF"/>
              </w:rPr>
            </w:pP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Account receivable</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55,000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55,000</w:t>
            </w:r>
          </w:p>
        </w:tc>
      </w:tr>
      <w:tr w:rsidR="008E0749" w:rsidTr="008C38AD">
        <w:trPr>
          <w:trHeight w:val="228"/>
        </w:trPr>
        <w:tc>
          <w:tcPr>
            <w:tcW w:w="355" w:type="dxa"/>
          </w:tcPr>
          <w:p w:rsidR="008E0749" w:rsidRDefault="008E0749" w:rsidP="008C38AD">
            <w:pPr>
              <w:rPr>
                <w:shd w:val="clear" w:color="auto" w:fill="FFFFFF"/>
              </w:rPr>
            </w:pPr>
            <w:r>
              <w:rPr>
                <w:shd w:val="clear" w:color="auto" w:fill="FFFFFF"/>
              </w:rPr>
              <w:t>9</w:t>
            </w:r>
          </w:p>
        </w:tc>
        <w:tc>
          <w:tcPr>
            <w:tcW w:w="2790" w:type="dxa"/>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Expense</w:t>
            </w:r>
          </w:p>
        </w:tc>
        <w:tc>
          <w:tcPr>
            <w:tcW w:w="2250" w:type="dxa"/>
            <w:tcBorders>
              <w:right w:val="single" w:sz="4" w:space="0" w:color="auto"/>
            </w:tcBorders>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Depreciation</w:t>
            </w:r>
          </w:p>
        </w:tc>
        <w:tc>
          <w:tcPr>
            <w:tcW w:w="2160" w:type="dxa"/>
            <w:tcBorders>
              <w:left w:val="single" w:sz="4" w:space="0" w:color="auto"/>
            </w:tcBorders>
          </w:tcPr>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1,000</w:t>
            </w:r>
          </w:p>
        </w:tc>
        <w:tc>
          <w:tcPr>
            <w:tcW w:w="1800" w:type="dxa"/>
          </w:tcPr>
          <w:p w:rsidR="008E0749" w:rsidRDefault="008E0749" w:rsidP="008C38AD">
            <w:pPr>
              <w:rPr>
                <w:rFonts w:ascii="Helvetica" w:hAnsi="Helvetica" w:cs="Helvetica"/>
                <w:color w:val="111111"/>
                <w:sz w:val="20"/>
                <w:szCs w:val="20"/>
                <w:shd w:val="clear" w:color="auto" w:fill="FFFFFF"/>
              </w:rPr>
            </w:pPr>
          </w:p>
          <w:p w:rsidR="008E0749" w:rsidRDefault="008E0749" w:rsidP="008C38A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1,000</w:t>
            </w:r>
          </w:p>
        </w:tc>
      </w:tr>
    </w:tbl>
    <w:p w:rsidR="008E0749" w:rsidRDefault="008E0749" w:rsidP="008E0749">
      <w:pPr>
        <w:rPr>
          <w:rFonts w:ascii="Helvetica" w:hAnsi="Helvetica" w:cs="Helvetica"/>
          <w:color w:val="111111"/>
          <w:sz w:val="20"/>
          <w:szCs w:val="20"/>
          <w:shd w:val="clear" w:color="auto" w:fill="FFFFFF"/>
        </w:rPr>
      </w:pPr>
    </w:p>
    <w:p w:rsidR="002C49A3" w:rsidRDefault="002C49A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br w:type="page"/>
      </w:r>
    </w:p>
    <w:p w:rsidR="002C49A3" w:rsidRDefault="0011318A" w:rsidP="002C49A3">
      <w:pPr>
        <w:pStyle w:val="Heading2"/>
      </w:pPr>
      <w:r>
        <w:rPr>
          <w:shd w:val="clear" w:color="auto" w:fill="FFFFFF"/>
        </w:rPr>
        <w:lastRenderedPageBreak/>
        <w:t>E 2-3</w:t>
      </w:r>
    </w:p>
    <w:p w:rsidR="002C49A3" w:rsidRPr="002C49A3" w:rsidRDefault="002C49A3" w:rsidP="002C49A3">
      <w:r w:rsidRPr="002C49A3">
        <w:t>Post the journal entries prepared in E2–2 to T-accounts. Assume that the opening balances in each of the accounts is zero. Prepare a trial balance from the ending account balances.</w:t>
      </w:r>
    </w:p>
    <w:p w:rsidR="006E3583" w:rsidRDefault="006E3583" w:rsidP="006E3583">
      <w:pPr>
        <w:rPr>
          <w:shd w:val="clear" w:color="auto" w:fill="FFFFFF"/>
        </w:rPr>
      </w:pP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355"/>
        <w:gridCol w:w="2790"/>
        <w:gridCol w:w="2250"/>
        <w:gridCol w:w="2160"/>
        <w:gridCol w:w="1800"/>
      </w:tblGrid>
      <w:tr w:rsidR="006E3583" w:rsidTr="008C38AD">
        <w:trPr>
          <w:trHeight w:val="222"/>
        </w:trPr>
        <w:tc>
          <w:tcPr>
            <w:tcW w:w="355" w:type="dxa"/>
          </w:tcPr>
          <w:p w:rsidR="006E3583" w:rsidRDefault="006E3583" w:rsidP="008C38AD">
            <w:pPr>
              <w:rPr>
                <w:shd w:val="clear" w:color="auto" w:fill="FFFFFF"/>
              </w:rPr>
            </w:pPr>
            <w:r>
              <w:rPr>
                <w:shd w:val="clear" w:color="auto" w:fill="FFFFFF"/>
              </w:rPr>
              <w:t>1</w:t>
            </w:r>
          </w:p>
        </w:tc>
        <w:tc>
          <w:tcPr>
            <w:tcW w:w="2790" w:type="dxa"/>
          </w:tcPr>
          <w:p w:rsidR="006E3583" w:rsidRDefault="006E3583" w:rsidP="008C38AD">
            <w:pPr>
              <w:rPr>
                <w:shd w:val="clear" w:color="auto" w:fill="FFFFFF"/>
              </w:rPr>
            </w:pPr>
            <w:r>
              <w:rPr>
                <w:shd w:val="clear" w:color="auto" w:fill="FFFFFF"/>
              </w:rPr>
              <w:t>Cash</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Common Stock</w:t>
            </w:r>
          </w:p>
        </w:tc>
        <w:tc>
          <w:tcPr>
            <w:tcW w:w="2160" w:type="dxa"/>
            <w:tcBorders>
              <w:left w:val="single" w:sz="4" w:space="0" w:color="auto"/>
            </w:tcBorders>
          </w:tcPr>
          <w:p w:rsidR="006E3583" w:rsidRDefault="006E3583" w:rsidP="008C38AD">
            <w:pPr>
              <w:rPr>
                <w:shd w:val="clear" w:color="auto" w:fill="FFFFFF"/>
              </w:rPr>
            </w:pPr>
            <w:r>
              <w:rPr>
                <w:shd w:val="clear" w:color="auto" w:fill="FFFFFF"/>
              </w:rPr>
              <w:t>300,000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300,000</w:t>
            </w:r>
          </w:p>
        </w:tc>
      </w:tr>
      <w:tr w:rsidR="006E3583" w:rsidTr="008C38AD">
        <w:trPr>
          <w:trHeight w:val="450"/>
        </w:trPr>
        <w:tc>
          <w:tcPr>
            <w:tcW w:w="355" w:type="dxa"/>
          </w:tcPr>
          <w:p w:rsidR="006E3583" w:rsidRDefault="006E3583" w:rsidP="008C38AD">
            <w:pPr>
              <w:rPr>
                <w:rFonts w:hint="eastAsia"/>
                <w:shd w:val="clear" w:color="auto" w:fill="FFFFFF"/>
              </w:rPr>
            </w:pPr>
            <w:r>
              <w:rPr>
                <w:shd w:val="clear" w:color="auto" w:fill="FFFFFF"/>
              </w:rPr>
              <w:t>2</w:t>
            </w:r>
          </w:p>
        </w:tc>
        <w:tc>
          <w:tcPr>
            <w:tcW w:w="2790" w:type="dxa"/>
          </w:tcPr>
          <w:p w:rsidR="006E3583" w:rsidRDefault="006E3583" w:rsidP="008C38AD">
            <w:pPr>
              <w:rPr>
                <w:shd w:val="clear" w:color="auto" w:fill="FFFFFF"/>
              </w:rPr>
            </w:pPr>
            <w:r>
              <w:rPr>
                <w:shd w:val="clear" w:color="auto" w:fill="FFFFFF"/>
              </w:rPr>
              <w:t>Equipment</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Cash</w:t>
            </w:r>
          </w:p>
          <w:p w:rsidR="006E3583" w:rsidRDefault="006E3583" w:rsidP="008C38AD">
            <w:pPr>
              <w:rPr>
                <w:shd w:val="clear" w:color="auto" w:fill="FFFFFF"/>
              </w:rPr>
            </w:pPr>
            <w:r>
              <w:rPr>
                <w:shd w:val="clear" w:color="auto" w:fill="FFFFFF"/>
              </w:rPr>
              <w:t>Note payable</w:t>
            </w:r>
          </w:p>
        </w:tc>
        <w:tc>
          <w:tcPr>
            <w:tcW w:w="2160" w:type="dxa"/>
            <w:tcBorders>
              <w:left w:val="single" w:sz="4" w:space="0" w:color="auto"/>
            </w:tcBorders>
          </w:tcPr>
          <w:p w:rsidR="006E3583" w:rsidRDefault="006E3583" w:rsidP="008C38AD">
            <w:pPr>
              <w:rPr>
                <w:shd w:val="clear" w:color="auto" w:fill="FFFFFF"/>
              </w:rPr>
            </w:pPr>
            <w:r>
              <w:rPr>
                <w:shd w:val="clear" w:color="auto" w:fill="FFFFFF"/>
              </w:rPr>
              <w:t>40,000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10,000</w:t>
            </w:r>
          </w:p>
          <w:p w:rsidR="006E3583" w:rsidRDefault="006E3583" w:rsidP="008C38AD">
            <w:pPr>
              <w:rPr>
                <w:shd w:val="clear" w:color="auto" w:fill="FFFFFF"/>
              </w:rPr>
            </w:pPr>
            <w:r>
              <w:rPr>
                <w:shd w:val="clear" w:color="auto" w:fill="FFFFFF"/>
              </w:rPr>
              <w:t>30,000</w:t>
            </w:r>
          </w:p>
        </w:tc>
      </w:tr>
      <w:tr w:rsidR="006E3583" w:rsidTr="008C38AD">
        <w:trPr>
          <w:trHeight w:val="228"/>
        </w:trPr>
        <w:tc>
          <w:tcPr>
            <w:tcW w:w="355" w:type="dxa"/>
          </w:tcPr>
          <w:p w:rsidR="006E3583" w:rsidRDefault="006E3583" w:rsidP="008C38AD">
            <w:pPr>
              <w:rPr>
                <w:rFonts w:hint="eastAsia"/>
                <w:shd w:val="clear" w:color="auto" w:fill="FFFFFF"/>
              </w:rPr>
            </w:pPr>
            <w:r>
              <w:rPr>
                <w:shd w:val="clear" w:color="auto" w:fill="FFFFFF"/>
              </w:rPr>
              <w:t>3</w:t>
            </w:r>
          </w:p>
        </w:tc>
        <w:tc>
          <w:tcPr>
            <w:tcW w:w="2790" w:type="dxa"/>
          </w:tcPr>
          <w:p w:rsidR="006E3583" w:rsidRDefault="006E3583" w:rsidP="008C38AD">
            <w:pPr>
              <w:rPr>
                <w:shd w:val="clear" w:color="auto" w:fill="FFFFFF"/>
              </w:rPr>
            </w:pPr>
            <w:r>
              <w:rPr>
                <w:shd w:val="clear" w:color="auto" w:fill="FFFFFF"/>
              </w:rPr>
              <w:t>Inventory</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Account payable</w:t>
            </w:r>
          </w:p>
        </w:tc>
        <w:tc>
          <w:tcPr>
            <w:tcW w:w="2160" w:type="dxa"/>
            <w:tcBorders>
              <w:left w:val="single" w:sz="4" w:space="0" w:color="auto"/>
            </w:tcBorders>
          </w:tcPr>
          <w:p w:rsidR="006E3583" w:rsidRDefault="006E3583" w:rsidP="008C38AD">
            <w:pPr>
              <w:rPr>
                <w:shd w:val="clear" w:color="auto" w:fill="FFFFFF"/>
              </w:rPr>
            </w:pPr>
            <w:r>
              <w:rPr>
                <w:shd w:val="clear" w:color="auto" w:fill="FFFFFF"/>
              </w:rPr>
              <w:t>90,000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90,000</w:t>
            </w:r>
          </w:p>
        </w:tc>
      </w:tr>
      <w:tr w:rsidR="006E3583" w:rsidTr="008C38AD">
        <w:trPr>
          <w:trHeight w:val="222"/>
        </w:trPr>
        <w:tc>
          <w:tcPr>
            <w:tcW w:w="355" w:type="dxa"/>
          </w:tcPr>
          <w:p w:rsidR="006E3583" w:rsidRDefault="006E3583" w:rsidP="008C38AD">
            <w:pPr>
              <w:rPr>
                <w:shd w:val="clear" w:color="auto" w:fill="FFFFFF"/>
              </w:rPr>
            </w:pPr>
            <w:r>
              <w:rPr>
                <w:shd w:val="clear" w:color="auto" w:fill="FFFFFF"/>
              </w:rPr>
              <w:t>4</w:t>
            </w:r>
          </w:p>
        </w:tc>
        <w:tc>
          <w:tcPr>
            <w:tcW w:w="2790" w:type="dxa"/>
          </w:tcPr>
          <w:p w:rsidR="006E3583" w:rsidRDefault="006E3583" w:rsidP="008C38AD">
            <w:pPr>
              <w:rPr>
                <w:shd w:val="clear" w:color="auto" w:fill="FFFFFF"/>
              </w:rPr>
            </w:pPr>
            <w:r>
              <w:rPr>
                <w:shd w:val="clear" w:color="auto" w:fill="FFFFFF"/>
              </w:rPr>
              <w:t>Account receivable</w:t>
            </w:r>
          </w:p>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COGS</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Revenue</w:t>
            </w:r>
          </w:p>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Inventory</w:t>
            </w:r>
          </w:p>
        </w:tc>
        <w:tc>
          <w:tcPr>
            <w:tcW w:w="2160" w:type="dxa"/>
            <w:tcBorders>
              <w:left w:val="single" w:sz="4" w:space="0" w:color="auto"/>
            </w:tcBorders>
          </w:tcPr>
          <w:p w:rsidR="006E3583" w:rsidRDefault="006E3583" w:rsidP="008C38AD">
            <w:pPr>
              <w:rPr>
                <w:shd w:val="clear" w:color="auto" w:fill="FFFFFF"/>
              </w:rPr>
            </w:pPr>
            <w:r>
              <w:rPr>
                <w:shd w:val="clear" w:color="auto" w:fill="FFFFFF"/>
              </w:rPr>
              <w:t>120,000</w:t>
            </w:r>
          </w:p>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70,000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120,000</w:t>
            </w:r>
          </w:p>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70,000</w:t>
            </w:r>
          </w:p>
        </w:tc>
      </w:tr>
      <w:tr w:rsidR="006E3583" w:rsidTr="008C38AD">
        <w:trPr>
          <w:trHeight w:val="228"/>
        </w:trPr>
        <w:tc>
          <w:tcPr>
            <w:tcW w:w="355" w:type="dxa"/>
          </w:tcPr>
          <w:p w:rsidR="006E3583" w:rsidRDefault="006E3583" w:rsidP="008C38AD">
            <w:pPr>
              <w:rPr>
                <w:shd w:val="clear" w:color="auto" w:fill="FFFFFF"/>
              </w:rPr>
            </w:pPr>
            <w:r>
              <w:rPr>
                <w:shd w:val="clear" w:color="auto" w:fill="FFFFFF"/>
              </w:rPr>
              <w:t>5</w:t>
            </w:r>
          </w:p>
        </w:tc>
        <w:tc>
          <w:tcPr>
            <w:tcW w:w="2790" w:type="dxa"/>
          </w:tcPr>
          <w:p w:rsidR="006E3583" w:rsidRDefault="006E3583" w:rsidP="008C38AD">
            <w:pPr>
              <w:rPr>
                <w:shd w:val="clear" w:color="auto" w:fill="FFFFFF"/>
              </w:rPr>
            </w:pPr>
            <w:r>
              <w:rPr>
                <w:shd w:val="clear" w:color="auto" w:fill="FFFFFF"/>
              </w:rPr>
              <w:t>Rent expense</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Cash</w:t>
            </w:r>
          </w:p>
        </w:tc>
        <w:tc>
          <w:tcPr>
            <w:tcW w:w="2160" w:type="dxa"/>
            <w:tcBorders>
              <w:left w:val="single" w:sz="4" w:space="0" w:color="auto"/>
            </w:tcBorders>
          </w:tcPr>
          <w:p w:rsidR="006E3583" w:rsidRDefault="006E3583" w:rsidP="008C38AD">
            <w:pPr>
              <w:rPr>
                <w:shd w:val="clear" w:color="auto" w:fill="FFFFFF"/>
              </w:rPr>
            </w:pPr>
            <w:r>
              <w:rPr>
                <w:rFonts w:hint="eastAsia"/>
                <w:shd w:val="clear" w:color="auto" w:fill="FFFFFF"/>
              </w:rPr>
              <w:t>5,000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rFonts w:hint="eastAsia"/>
                <w:shd w:val="clear" w:color="auto" w:fill="FFFFFF"/>
              </w:rPr>
              <w:t>5,000</w:t>
            </w:r>
          </w:p>
        </w:tc>
      </w:tr>
      <w:tr w:rsidR="006E3583" w:rsidTr="008C38AD">
        <w:trPr>
          <w:trHeight w:val="222"/>
        </w:trPr>
        <w:tc>
          <w:tcPr>
            <w:tcW w:w="355" w:type="dxa"/>
          </w:tcPr>
          <w:p w:rsidR="006E3583" w:rsidRDefault="006E3583" w:rsidP="008C38AD">
            <w:pPr>
              <w:rPr>
                <w:shd w:val="clear" w:color="auto" w:fill="FFFFFF"/>
              </w:rPr>
            </w:pPr>
            <w:r>
              <w:rPr>
                <w:shd w:val="clear" w:color="auto" w:fill="FFFFFF"/>
              </w:rPr>
              <w:t>6</w:t>
            </w:r>
          </w:p>
        </w:tc>
        <w:tc>
          <w:tcPr>
            <w:tcW w:w="2790" w:type="dxa"/>
          </w:tcPr>
          <w:p w:rsidR="006E3583" w:rsidRDefault="006E3583" w:rsidP="008C38AD">
            <w:pPr>
              <w:rPr>
                <w:shd w:val="clear" w:color="auto" w:fill="FFFFFF"/>
              </w:rPr>
            </w:pPr>
            <w:r>
              <w:rPr>
                <w:shd w:val="clear" w:color="auto" w:fill="FFFFFF"/>
              </w:rPr>
              <w:t>Insurance expense</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rFonts w:hint="eastAsia"/>
                <w:shd w:val="clear" w:color="auto" w:fill="FFFFFF"/>
              </w:rPr>
              <w:t>Cash</w:t>
            </w:r>
            <w:r>
              <w:rPr>
                <w:shd w:val="clear" w:color="auto" w:fill="FFFFFF"/>
              </w:rPr>
              <w:t xml:space="preserve"> </w:t>
            </w:r>
          </w:p>
        </w:tc>
        <w:tc>
          <w:tcPr>
            <w:tcW w:w="2160" w:type="dxa"/>
            <w:tcBorders>
              <w:left w:val="single" w:sz="4" w:space="0" w:color="auto"/>
            </w:tcBorders>
          </w:tcPr>
          <w:p w:rsidR="006E3583" w:rsidRDefault="006E3583" w:rsidP="008C38AD">
            <w:pPr>
              <w:rPr>
                <w:shd w:val="clear" w:color="auto" w:fill="FFFFFF"/>
              </w:rPr>
            </w:pPr>
            <w:r>
              <w:rPr>
                <w:shd w:val="clear" w:color="auto" w:fill="FFFFFF"/>
              </w:rPr>
              <w:t>6,000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6,000</w:t>
            </w:r>
          </w:p>
        </w:tc>
      </w:tr>
      <w:tr w:rsidR="006E3583" w:rsidTr="008C38AD">
        <w:trPr>
          <w:trHeight w:val="222"/>
        </w:trPr>
        <w:tc>
          <w:tcPr>
            <w:tcW w:w="355" w:type="dxa"/>
          </w:tcPr>
          <w:p w:rsidR="006E3583" w:rsidRDefault="006E3583" w:rsidP="008C38AD">
            <w:pPr>
              <w:rPr>
                <w:shd w:val="clear" w:color="auto" w:fill="FFFFFF"/>
              </w:rPr>
            </w:pPr>
            <w:r>
              <w:rPr>
                <w:shd w:val="clear" w:color="auto" w:fill="FFFFFF"/>
              </w:rPr>
              <w:t>7</w:t>
            </w:r>
          </w:p>
        </w:tc>
        <w:tc>
          <w:tcPr>
            <w:tcW w:w="2790" w:type="dxa"/>
          </w:tcPr>
          <w:p w:rsidR="006E3583" w:rsidRDefault="006E3583" w:rsidP="008C38AD">
            <w:pPr>
              <w:rPr>
                <w:shd w:val="clear" w:color="auto" w:fill="FFFFFF"/>
              </w:rPr>
            </w:pPr>
            <w:r>
              <w:rPr>
                <w:shd w:val="clear" w:color="auto" w:fill="FFFFFF"/>
              </w:rPr>
              <w:t>Account payable</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Cash</w:t>
            </w:r>
          </w:p>
        </w:tc>
        <w:tc>
          <w:tcPr>
            <w:tcW w:w="2160" w:type="dxa"/>
            <w:tcBorders>
              <w:left w:val="single" w:sz="4" w:space="0" w:color="auto"/>
            </w:tcBorders>
          </w:tcPr>
          <w:p w:rsidR="006E3583" w:rsidRDefault="006E3583" w:rsidP="008C38AD">
            <w:pPr>
              <w:rPr>
                <w:shd w:val="clear" w:color="auto" w:fill="FFFFFF"/>
              </w:rPr>
            </w:pPr>
            <w:r>
              <w:rPr>
                <w:shd w:val="clear" w:color="auto" w:fill="FFFFFF"/>
              </w:rPr>
              <w:t>70,000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70,000</w:t>
            </w:r>
          </w:p>
        </w:tc>
      </w:tr>
      <w:tr w:rsidR="006E3583" w:rsidTr="008C38AD">
        <w:trPr>
          <w:trHeight w:val="228"/>
        </w:trPr>
        <w:tc>
          <w:tcPr>
            <w:tcW w:w="355" w:type="dxa"/>
          </w:tcPr>
          <w:p w:rsidR="006E3583" w:rsidRDefault="006E3583" w:rsidP="008C38AD">
            <w:pPr>
              <w:rPr>
                <w:shd w:val="clear" w:color="auto" w:fill="FFFFFF"/>
              </w:rPr>
            </w:pPr>
            <w:r>
              <w:rPr>
                <w:shd w:val="clear" w:color="auto" w:fill="FFFFFF"/>
              </w:rPr>
              <w:t>8</w:t>
            </w:r>
          </w:p>
        </w:tc>
        <w:tc>
          <w:tcPr>
            <w:tcW w:w="2790" w:type="dxa"/>
          </w:tcPr>
          <w:p w:rsidR="006E3583" w:rsidRDefault="006E3583" w:rsidP="008C38AD">
            <w:pPr>
              <w:rPr>
                <w:shd w:val="clear" w:color="auto" w:fill="FFFFFF"/>
              </w:rPr>
            </w:pPr>
            <w:r>
              <w:rPr>
                <w:shd w:val="clear" w:color="auto" w:fill="FFFFFF"/>
              </w:rPr>
              <w:t>Cash</w:t>
            </w:r>
          </w:p>
          <w:p w:rsidR="006E3583" w:rsidRDefault="006E3583" w:rsidP="008C38AD">
            <w:pPr>
              <w:rPr>
                <w:shd w:val="clear" w:color="auto" w:fill="FFFFFF"/>
              </w:rPr>
            </w:pP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Account receivable</w:t>
            </w:r>
          </w:p>
        </w:tc>
        <w:tc>
          <w:tcPr>
            <w:tcW w:w="2160" w:type="dxa"/>
            <w:tcBorders>
              <w:left w:val="single" w:sz="4" w:space="0" w:color="auto"/>
            </w:tcBorders>
          </w:tcPr>
          <w:p w:rsidR="006E3583" w:rsidRDefault="006E3583" w:rsidP="008C38AD">
            <w:pPr>
              <w:rPr>
                <w:shd w:val="clear" w:color="auto" w:fill="FFFFFF"/>
              </w:rPr>
            </w:pPr>
            <w:r>
              <w:rPr>
                <w:shd w:val="clear" w:color="auto" w:fill="FFFFFF"/>
              </w:rPr>
              <w:t>55,000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55,000</w:t>
            </w:r>
          </w:p>
        </w:tc>
      </w:tr>
      <w:tr w:rsidR="006E3583" w:rsidTr="008C38AD">
        <w:trPr>
          <w:trHeight w:val="228"/>
        </w:trPr>
        <w:tc>
          <w:tcPr>
            <w:tcW w:w="355" w:type="dxa"/>
          </w:tcPr>
          <w:p w:rsidR="006E3583" w:rsidRDefault="006E3583" w:rsidP="008C38AD">
            <w:pPr>
              <w:rPr>
                <w:shd w:val="clear" w:color="auto" w:fill="FFFFFF"/>
              </w:rPr>
            </w:pPr>
            <w:r>
              <w:rPr>
                <w:shd w:val="clear" w:color="auto" w:fill="FFFFFF"/>
              </w:rPr>
              <w:t>9</w:t>
            </w:r>
          </w:p>
        </w:tc>
        <w:tc>
          <w:tcPr>
            <w:tcW w:w="2790" w:type="dxa"/>
          </w:tcPr>
          <w:p w:rsidR="006E3583" w:rsidRDefault="006E3583" w:rsidP="008C38AD">
            <w:pPr>
              <w:rPr>
                <w:shd w:val="clear" w:color="auto" w:fill="FFFFFF"/>
              </w:rPr>
            </w:pPr>
            <w:r>
              <w:rPr>
                <w:shd w:val="clear" w:color="auto" w:fill="FFFFFF"/>
              </w:rPr>
              <w:t>Depreciation expense</w:t>
            </w:r>
          </w:p>
        </w:tc>
        <w:tc>
          <w:tcPr>
            <w:tcW w:w="2250" w:type="dxa"/>
            <w:tcBorders>
              <w:right w:val="single" w:sz="4" w:space="0" w:color="auto"/>
            </w:tcBorders>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Accumulated depreciation</w:t>
            </w:r>
          </w:p>
        </w:tc>
        <w:tc>
          <w:tcPr>
            <w:tcW w:w="2160" w:type="dxa"/>
            <w:tcBorders>
              <w:left w:val="single" w:sz="4" w:space="0" w:color="auto"/>
            </w:tcBorders>
          </w:tcPr>
          <w:p w:rsidR="006E3583" w:rsidRDefault="006E3583" w:rsidP="008C38AD">
            <w:pPr>
              <w:rPr>
                <w:shd w:val="clear" w:color="auto" w:fill="FFFFFF"/>
              </w:rPr>
            </w:pPr>
            <w:r>
              <w:rPr>
                <w:shd w:val="clear" w:color="auto" w:fill="FFFFFF"/>
              </w:rPr>
              <w:t>1,000</w:t>
            </w:r>
          </w:p>
        </w:tc>
        <w:tc>
          <w:tcPr>
            <w:tcW w:w="1800" w:type="dxa"/>
          </w:tcPr>
          <w:p w:rsidR="006E3583" w:rsidRDefault="006E3583" w:rsidP="008C38AD">
            <w:pPr>
              <w:rPr>
                <w:shd w:val="clear" w:color="auto" w:fill="FFFFFF"/>
              </w:rPr>
            </w:pPr>
          </w:p>
          <w:p w:rsidR="006E3583" w:rsidRDefault="006E3583" w:rsidP="008C38AD">
            <w:pPr>
              <w:rPr>
                <w:shd w:val="clear" w:color="auto" w:fill="FFFFFF"/>
              </w:rPr>
            </w:pPr>
            <w:r>
              <w:rPr>
                <w:shd w:val="clear" w:color="auto" w:fill="FFFFFF"/>
              </w:rPr>
              <w:t>1,000</w:t>
            </w:r>
          </w:p>
        </w:tc>
      </w:tr>
    </w:tbl>
    <w:p w:rsidR="006E3583" w:rsidRDefault="006E3583" w:rsidP="006E3583">
      <w:pPr>
        <w:rPr>
          <w:rFonts w:ascii="Helvetica" w:hAnsi="Helvetica" w:cs="Helvetica"/>
          <w:color w:val="111111"/>
          <w:sz w:val="20"/>
          <w:szCs w:val="20"/>
          <w:shd w:val="clear" w:color="auto" w:fill="FFFFFF"/>
        </w:rPr>
      </w:pPr>
    </w:p>
    <w:p w:rsidR="006E3583" w:rsidRDefault="006E3583" w:rsidP="006E358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br w:type="page"/>
      </w:r>
    </w:p>
    <w:p w:rsidR="0011318A" w:rsidRPr="002C49A3" w:rsidRDefault="0011318A" w:rsidP="002C49A3"/>
    <w:sectPr w:rsidR="0011318A" w:rsidRPr="002C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D1D" w:rsidRDefault="00F94D1D" w:rsidP="006A3EA7">
      <w:pPr>
        <w:spacing w:after="0" w:line="240" w:lineRule="auto"/>
      </w:pPr>
      <w:r>
        <w:separator/>
      </w:r>
    </w:p>
  </w:endnote>
  <w:endnote w:type="continuationSeparator" w:id="0">
    <w:p w:rsidR="00F94D1D" w:rsidRDefault="00F94D1D" w:rsidP="006A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D1D" w:rsidRDefault="00F94D1D" w:rsidP="006A3EA7">
      <w:pPr>
        <w:spacing w:after="0" w:line="240" w:lineRule="auto"/>
      </w:pPr>
      <w:r>
        <w:separator/>
      </w:r>
    </w:p>
  </w:footnote>
  <w:footnote w:type="continuationSeparator" w:id="0">
    <w:p w:rsidR="00F94D1D" w:rsidRDefault="00F94D1D" w:rsidP="006A3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6B32"/>
    <w:multiLevelType w:val="hybridMultilevel"/>
    <w:tmpl w:val="02D2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9376D"/>
    <w:multiLevelType w:val="hybridMultilevel"/>
    <w:tmpl w:val="AAF64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967C0"/>
    <w:multiLevelType w:val="hybridMultilevel"/>
    <w:tmpl w:val="546E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E2773"/>
    <w:multiLevelType w:val="hybridMultilevel"/>
    <w:tmpl w:val="3BDE007A"/>
    <w:lvl w:ilvl="0" w:tplc="A0321BD2">
      <w:start w:val="1"/>
      <w:numFmt w:val="bullet"/>
      <w:lvlText w:val="•"/>
      <w:lvlJc w:val="left"/>
      <w:pPr>
        <w:tabs>
          <w:tab w:val="num" w:pos="720"/>
        </w:tabs>
        <w:ind w:left="720" w:hanging="360"/>
      </w:pPr>
      <w:rPr>
        <w:rFonts w:ascii="Arial" w:hAnsi="Arial" w:hint="default"/>
      </w:rPr>
    </w:lvl>
    <w:lvl w:ilvl="1" w:tplc="88EE8380" w:tentative="1">
      <w:start w:val="1"/>
      <w:numFmt w:val="bullet"/>
      <w:lvlText w:val="•"/>
      <w:lvlJc w:val="left"/>
      <w:pPr>
        <w:tabs>
          <w:tab w:val="num" w:pos="1440"/>
        </w:tabs>
        <w:ind w:left="1440" w:hanging="360"/>
      </w:pPr>
      <w:rPr>
        <w:rFonts w:ascii="Arial" w:hAnsi="Arial" w:hint="default"/>
      </w:rPr>
    </w:lvl>
    <w:lvl w:ilvl="2" w:tplc="647679D0" w:tentative="1">
      <w:start w:val="1"/>
      <w:numFmt w:val="bullet"/>
      <w:lvlText w:val="•"/>
      <w:lvlJc w:val="left"/>
      <w:pPr>
        <w:tabs>
          <w:tab w:val="num" w:pos="2160"/>
        </w:tabs>
        <w:ind w:left="2160" w:hanging="360"/>
      </w:pPr>
      <w:rPr>
        <w:rFonts w:ascii="Arial" w:hAnsi="Arial" w:hint="default"/>
      </w:rPr>
    </w:lvl>
    <w:lvl w:ilvl="3" w:tplc="A112D32C" w:tentative="1">
      <w:start w:val="1"/>
      <w:numFmt w:val="bullet"/>
      <w:lvlText w:val="•"/>
      <w:lvlJc w:val="left"/>
      <w:pPr>
        <w:tabs>
          <w:tab w:val="num" w:pos="2880"/>
        </w:tabs>
        <w:ind w:left="2880" w:hanging="360"/>
      </w:pPr>
      <w:rPr>
        <w:rFonts w:ascii="Arial" w:hAnsi="Arial" w:hint="default"/>
      </w:rPr>
    </w:lvl>
    <w:lvl w:ilvl="4" w:tplc="F33CE036" w:tentative="1">
      <w:start w:val="1"/>
      <w:numFmt w:val="bullet"/>
      <w:lvlText w:val="•"/>
      <w:lvlJc w:val="left"/>
      <w:pPr>
        <w:tabs>
          <w:tab w:val="num" w:pos="3600"/>
        </w:tabs>
        <w:ind w:left="3600" w:hanging="360"/>
      </w:pPr>
      <w:rPr>
        <w:rFonts w:ascii="Arial" w:hAnsi="Arial" w:hint="default"/>
      </w:rPr>
    </w:lvl>
    <w:lvl w:ilvl="5" w:tplc="12662728" w:tentative="1">
      <w:start w:val="1"/>
      <w:numFmt w:val="bullet"/>
      <w:lvlText w:val="•"/>
      <w:lvlJc w:val="left"/>
      <w:pPr>
        <w:tabs>
          <w:tab w:val="num" w:pos="4320"/>
        </w:tabs>
        <w:ind w:left="4320" w:hanging="360"/>
      </w:pPr>
      <w:rPr>
        <w:rFonts w:ascii="Arial" w:hAnsi="Arial" w:hint="default"/>
      </w:rPr>
    </w:lvl>
    <w:lvl w:ilvl="6" w:tplc="759EB4C2" w:tentative="1">
      <w:start w:val="1"/>
      <w:numFmt w:val="bullet"/>
      <w:lvlText w:val="•"/>
      <w:lvlJc w:val="left"/>
      <w:pPr>
        <w:tabs>
          <w:tab w:val="num" w:pos="5040"/>
        </w:tabs>
        <w:ind w:left="5040" w:hanging="360"/>
      </w:pPr>
      <w:rPr>
        <w:rFonts w:ascii="Arial" w:hAnsi="Arial" w:hint="default"/>
      </w:rPr>
    </w:lvl>
    <w:lvl w:ilvl="7" w:tplc="0B0E8E72" w:tentative="1">
      <w:start w:val="1"/>
      <w:numFmt w:val="bullet"/>
      <w:lvlText w:val="•"/>
      <w:lvlJc w:val="left"/>
      <w:pPr>
        <w:tabs>
          <w:tab w:val="num" w:pos="5760"/>
        </w:tabs>
        <w:ind w:left="5760" w:hanging="360"/>
      </w:pPr>
      <w:rPr>
        <w:rFonts w:ascii="Arial" w:hAnsi="Arial" w:hint="default"/>
      </w:rPr>
    </w:lvl>
    <w:lvl w:ilvl="8" w:tplc="21426C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9334EB"/>
    <w:multiLevelType w:val="hybridMultilevel"/>
    <w:tmpl w:val="B46A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B06AC"/>
    <w:multiLevelType w:val="hybridMultilevel"/>
    <w:tmpl w:val="67489FAE"/>
    <w:lvl w:ilvl="0" w:tplc="53F419AC">
      <w:start w:val="1"/>
      <w:numFmt w:val="bullet"/>
      <w:lvlText w:val="•"/>
      <w:lvlJc w:val="left"/>
      <w:pPr>
        <w:tabs>
          <w:tab w:val="num" w:pos="720"/>
        </w:tabs>
        <w:ind w:left="720" w:hanging="360"/>
      </w:pPr>
      <w:rPr>
        <w:rFonts w:ascii="Arial" w:hAnsi="Arial" w:hint="default"/>
      </w:rPr>
    </w:lvl>
    <w:lvl w:ilvl="1" w:tplc="5486FBAE" w:tentative="1">
      <w:start w:val="1"/>
      <w:numFmt w:val="bullet"/>
      <w:lvlText w:val="•"/>
      <w:lvlJc w:val="left"/>
      <w:pPr>
        <w:tabs>
          <w:tab w:val="num" w:pos="1440"/>
        </w:tabs>
        <w:ind w:left="1440" w:hanging="360"/>
      </w:pPr>
      <w:rPr>
        <w:rFonts w:ascii="Arial" w:hAnsi="Arial" w:hint="default"/>
      </w:rPr>
    </w:lvl>
    <w:lvl w:ilvl="2" w:tplc="F6E2BCA6" w:tentative="1">
      <w:start w:val="1"/>
      <w:numFmt w:val="bullet"/>
      <w:lvlText w:val="•"/>
      <w:lvlJc w:val="left"/>
      <w:pPr>
        <w:tabs>
          <w:tab w:val="num" w:pos="2160"/>
        </w:tabs>
        <w:ind w:left="2160" w:hanging="360"/>
      </w:pPr>
      <w:rPr>
        <w:rFonts w:ascii="Arial" w:hAnsi="Arial" w:hint="default"/>
      </w:rPr>
    </w:lvl>
    <w:lvl w:ilvl="3" w:tplc="BF803B68" w:tentative="1">
      <w:start w:val="1"/>
      <w:numFmt w:val="bullet"/>
      <w:lvlText w:val="•"/>
      <w:lvlJc w:val="left"/>
      <w:pPr>
        <w:tabs>
          <w:tab w:val="num" w:pos="2880"/>
        </w:tabs>
        <w:ind w:left="2880" w:hanging="360"/>
      </w:pPr>
      <w:rPr>
        <w:rFonts w:ascii="Arial" w:hAnsi="Arial" w:hint="default"/>
      </w:rPr>
    </w:lvl>
    <w:lvl w:ilvl="4" w:tplc="64E2D0DE" w:tentative="1">
      <w:start w:val="1"/>
      <w:numFmt w:val="bullet"/>
      <w:lvlText w:val="•"/>
      <w:lvlJc w:val="left"/>
      <w:pPr>
        <w:tabs>
          <w:tab w:val="num" w:pos="3600"/>
        </w:tabs>
        <w:ind w:left="3600" w:hanging="360"/>
      </w:pPr>
      <w:rPr>
        <w:rFonts w:ascii="Arial" w:hAnsi="Arial" w:hint="default"/>
      </w:rPr>
    </w:lvl>
    <w:lvl w:ilvl="5" w:tplc="823C9F0C" w:tentative="1">
      <w:start w:val="1"/>
      <w:numFmt w:val="bullet"/>
      <w:lvlText w:val="•"/>
      <w:lvlJc w:val="left"/>
      <w:pPr>
        <w:tabs>
          <w:tab w:val="num" w:pos="4320"/>
        </w:tabs>
        <w:ind w:left="4320" w:hanging="360"/>
      </w:pPr>
      <w:rPr>
        <w:rFonts w:ascii="Arial" w:hAnsi="Arial" w:hint="default"/>
      </w:rPr>
    </w:lvl>
    <w:lvl w:ilvl="6" w:tplc="1C847A10" w:tentative="1">
      <w:start w:val="1"/>
      <w:numFmt w:val="bullet"/>
      <w:lvlText w:val="•"/>
      <w:lvlJc w:val="left"/>
      <w:pPr>
        <w:tabs>
          <w:tab w:val="num" w:pos="5040"/>
        </w:tabs>
        <w:ind w:left="5040" w:hanging="360"/>
      </w:pPr>
      <w:rPr>
        <w:rFonts w:ascii="Arial" w:hAnsi="Arial" w:hint="default"/>
      </w:rPr>
    </w:lvl>
    <w:lvl w:ilvl="7" w:tplc="2B12BCE2" w:tentative="1">
      <w:start w:val="1"/>
      <w:numFmt w:val="bullet"/>
      <w:lvlText w:val="•"/>
      <w:lvlJc w:val="left"/>
      <w:pPr>
        <w:tabs>
          <w:tab w:val="num" w:pos="5760"/>
        </w:tabs>
        <w:ind w:left="5760" w:hanging="360"/>
      </w:pPr>
      <w:rPr>
        <w:rFonts w:ascii="Arial" w:hAnsi="Arial" w:hint="default"/>
      </w:rPr>
    </w:lvl>
    <w:lvl w:ilvl="8" w:tplc="9F6674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F02238"/>
    <w:multiLevelType w:val="hybridMultilevel"/>
    <w:tmpl w:val="CB52B640"/>
    <w:lvl w:ilvl="0" w:tplc="6272363E">
      <w:start w:val="1"/>
      <w:numFmt w:val="bullet"/>
      <w:lvlText w:val="–"/>
      <w:lvlJc w:val="left"/>
      <w:pPr>
        <w:tabs>
          <w:tab w:val="num" w:pos="720"/>
        </w:tabs>
        <w:ind w:left="720" w:hanging="360"/>
      </w:pPr>
      <w:rPr>
        <w:rFonts w:ascii="Arial" w:hAnsi="Arial" w:hint="default"/>
      </w:rPr>
    </w:lvl>
    <w:lvl w:ilvl="1" w:tplc="562EBAE2">
      <w:start w:val="1"/>
      <w:numFmt w:val="bullet"/>
      <w:lvlText w:val="–"/>
      <w:lvlJc w:val="left"/>
      <w:pPr>
        <w:tabs>
          <w:tab w:val="num" w:pos="1440"/>
        </w:tabs>
        <w:ind w:left="1440" w:hanging="360"/>
      </w:pPr>
      <w:rPr>
        <w:rFonts w:ascii="Arial" w:hAnsi="Arial" w:hint="default"/>
      </w:rPr>
    </w:lvl>
    <w:lvl w:ilvl="2" w:tplc="214007C6" w:tentative="1">
      <w:start w:val="1"/>
      <w:numFmt w:val="bullet"/>
      <w:lvlText w:val="–"/>
      <w:lvlJc w:val="left"/>
      <w:pPr>
        <w:tabs>
          <w:tab w:val="num" w:pos="2160"/>
        </w:tabs>
        <w:ind w:left="2160" w:hanging="360"/>
      </w:pPr>
      <w:rPr>
        <w:rFonts w:ascii="Arial" w:hAnsi="Arial" w:hint="default"/>
      </w:rPr>
    </w:lvl>
    <w:lvl w:ilvl="3" w:tplc="846A7AD0" w:tentative="1">
      <w:start w:val="1"/>
      <w:numFmt w:val="bullet"/>
      <w:lvlText w:val="–"/>
      <w:lvlJc w:val="left"/>
      <w:pPr>
        <w:tabs>
          <w:tab w:val="num" w:pos="2880"/>
        </w:tabs>
        <w:ind w:left="2880" w:hanging="360"/>
      </w:pPr>
      <w:rPr>
        <w:rFonts w:ascii="Arial" w:hAnsi="Arial" w:hint="default"/>
      </w:rPr>
    </w:lvl>
    <w:lvl w:ilvl="4" w:tplc="252EDBEC" w:tentative="1">
      <w:start w:val="1"/>
      <w:numFmt w:val="bullet"/>
      <w:lvlText w:val="–"/>
      <w:lvlJc w:val="left"/>
      <w:pPr>
        <w:tabs>
          <w:tab w:val="num" w:pos="3600"/>
        </w:tabs>
        <w:ind w:left="3600" w:hanging="360"/>
      </w:pPr>
      <w:rPr>
        <w:rFonts w:ascii="Arial" w:hAnsi="Arial" w:hint="default"/>
      </w:rPr>
    </w:lvl>
    <w:lvl w:ilvl="5" w:tplc="77208858" w:tentative="1">
      <w:start w:val="1"/>
      <w:numFmt w:val="bullet"/>
      <w:lvlText w:val="–"/>
      <w:lvlJc w:val="left"/>
      <w:pPr>
        <w:tabs>
          <w:tab w:val="num" w:pos="4320"/>
        </w:tabs>
        <w:ind w:left="4320" w:hanging="360"/>
      </w:pPr>
      <w:rPr>
        <w:rFonts w:ascii="Arial" w:hAnsi="Arial" w:hint="default"/>
      </w:rPr>
    </w:lvl>
    <w:lvl w:ilvl="6" w:tplc="130288C6" w:tentative="1">
      <w:start w:val="1"/>
      <w:numFmt w:val="bullet"/>
      <w:lvlText w:val="–"/>
      <w:lvlJc w:val="left"/>
      <w:pPr>
        <w:tabs>
          <w:tab w:val="num" w:pos="5040"/>
        </w:tabs>
        <w:ind w:left="5040" w:hanging="360"/>
      </w:pPr>
      <w:rPr>
        <w:rFonts w:ascii="Arial" w:hAnsi="Arial" w:hint="default"/>
      </w:rPr>
    </w:lvl>
    <w:lvl w:ilvl="7" w:tplc="78C0D876" w:tentative="1">
      <w:start w:val="1"/>
      <w:numFmt w:val="bullet"/>
      <w:lvlText w:val="–"/>
      <w:lvlJc w:val="left"/>
      <w:pPr>
        <w:tabs>
          <w:tab w:val="num" w:pos="5760"/>
        </w:tabs>
        <w:ind w:left="5760" w:hanging="360"/>
      </w:pPr>
      <w:rPr>
        <w:rFonts w:ascii="Arial" w:hAnsi="Arial" w:hint="default"/>
      </w:rPr>
    </w:lvl>
    <w:lvl w:ilvl="8" w:tplc="BC4674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0B2623"/>
    <w:multiLevelType w:val="hybridMultilevel"/>
    <w:tmpl w:val="B67E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85C76"/>
    <w:multiLevelType w:val="hybridMultilevel"/>
    <w:tmpl w:val="A47A89EE"/>
    <w:lvl w:ilvl="0" w:tplc="1572F99A">
      <w:start w:val="1"/>
      <w:numFmt w:val="bullet"/>
      <w:lvlText w:val="–"/>
      <w:lvlJc w:val="left"/>
      <w:pPr>
        <w:tabs>
          <w:tab w:val="num" w:pos="720"/>
        </w:tabs>
        <w:ind w:left="720" w:hanging="360"/>
      </w:pPr>
      <w:rPr>
        <w:rFonts w:ascii="Arial" w:hAnsi="Arial" w:hint="default"/>
      </w:rPr>
    </w:lvl>
    <w:lvl w:ilvl="1" w:tplc="12A00BF8">
      <w:start w:val="1"/>
      <w:numFmt w:val="bullet"/>
      <w:lvlText w:val="–"/>
      <w:lvlJc w:val="left"/>
      <w:pPr>
        <w:tabs>
          <w:tab w:val="num" w:pos="1440"/>
        </w:tabs>
        <w:ind w:left="1440" w:hanging="360"/>
      </w:pPr>
      <w:rPr>
        <w:rFonts w:ascii="Arial" w:hAnsi="Arial" w:hint="default"/>
      </w:rPr>
    </w:lvl>
    <w:lvl w:ilvl="2" w:tplc="8B68C032" w:tentative="1">
      <w:start w:val="1"/>
      <w:numFmt w:val="bullet"/>
      <w:lvlText w:val="–"/>
      <w:lvlJc w:val="left"/>
      <w:pPr>
        <w:tabs>
          <w:tab w:val="num" w:pos="2160"/>
        </w:tabs>
        <w:ind w:left="2160" w:hanging="360"/>
      </w:pPr>
      <w:rPr>
        <w:rFonts w:ascii="Arial" w:hAnsi="Arial" w:hint="default"/>
      </w:rPr>
    </w:lvl>
    <w:lvl w:ilvl="3" w:tplc="CFA6D088" w:tentative="1">
      <w:start w:val="1"/>
      <w:numFmt w:val="bullet"/>
      <w:lvlText w:val="–"/>
      <w:lvlJc w:val="left"/>
      <w:pPr>
        <w:tabs>
          <w:tab w:val="num" w:pos="2880"/>
        </w:tabs>
        <w:ind w:left="2880" w:hanging="360"/>
      </w:pPr>
      <w:rPr>
        <w:rFonts w:ascii="Arial" w:hAnsi="Arial" w:hint="default"/>
      </w:rPr>
    </w:lvl>
    <w:lvl w:ilvl="4" w:tplc="72C2E0FE" w:tentative="1">
      <w:start w:val="1"/>
      <w:numFmt w:val="bullet"/>
      <w:lvlText w:val="–"/>
      <w:lvlJc w:val="left"/>
      <w:pPr>
        <w:tabs>
          <w:tab w:val="num" w:pos="3600"/>
        </w:tabs>
        <w:ind w:left="3600" w:hanging="360"/>
      </w:pPr>
      <w:rPr>
        <w:rFonts w:ascii="Arial" w:hAnsi="Arial" w:hint="default"/>
      </w:rPr>
    </w:lvl>
    <w:lvl w:ilvl="5" w:tplc="EBF0E542" w:tentative="1">
      <w:start w:val="1"/>
      <w:numFmt w:val="bullet"/>
      <w:lvlText w:val="–"/>
      <w:lvlJc w:val="left"/>
      <w:pPr>
        <w:tabs>
          <w:tab w:val="num" w:pos="4320"/>
        </w:tabs>
        <w:ind w:left="4320" w:hanging="360"/>
      </w:pPr>
      <w:rPr>
        <w:rFonts w:ascii="Arial" w:hAnsi="Arial" w:hint="default"/>
      </w:rPr>
    </w:lvl>
    <w:lvl w:ilvl="6" w:tplc="A8FC4414" w:tentative="1">
      <w:start w:val="1"/>
      <w:numFmt w:val="bullet"/>
      <w:lvlText w:val="–"/>
      <w:lvlJc w:val="left"/>
      <w:pPr>
        <w:tabs>
          <w:tab w:val="num" w:pos="5040"/>
        </w:tabs>
        <w:ind w:left="5040" w:hanging="360"/>
      </w:pPr>
      <w:rPr>
        <w:rFonts w:ascii="Arial" w:hAnsi="Arial" w:hint="default"/>
      </w:rPr>
    </w:lvl>
    <w:lvl w:ilvl="7" w:tplc="41FA6ED8" w:tentative="1">
      <w:start w:val="1"/>
      <w:numFmt w:val="bullet"/>
      <w:lvlText w:val="–"/>
      <w:lvlJc w:val="left"/>
      <w:pPr>
        <w:tabs>
          <w:tab w:val="num" w:pos="5760"/>
        </w:tabs>
        <w:ind w:left="5760" w:hanging="360"/>
      </w:pPr>
      <w:rPr>
        <w:rFonts w:ascii="Arial" w:hAnsi="Arial" w:hint="default"/>
      </w:rPr>
    </w:lvl>
    <w:lvl w:ilvl="8" w:tplc="E432EB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4"/>
  </w:num>
  <w:num w:numId="4">
    <w:abstractNumId w:val="5"/>
  </w:num>
  <w:num w:numId="5">
    <w:abstractNumId w:val="3"/>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2B"/>
    <w:rsid w:val="00046D69"/>
    <w:rsid w:val="0011318A"/>
    <w:rsid w:val="001F78B7"/>
    <w:rsid w:val="002A6ED7"/>
    <w:rsid w:val="002B5E9E"/>
    <w:rsid w:val="002C49A3"/>
    <w:rsid w:val="003110C7"/>
    <w:rsid w:val="00311441"/>
    <w:rsid w:val="003945D0"/>
    <w:rsid w:val="003E02D4"/>
    <w:rsid w:val="003E79E3"/>
    <w:rsid w:val="006060A5"/>
    <w:rsid w:val="006A3EA7"/>
    <w:rsid w:val="006E3583"/>
    <w:rsid w:val="008A6DE9"/>
    <w:rsid w:val="008C0526"/>
    <w:rsid w:val="008D2494"/>
    <w:rsid w:val="008E0749"/>
    <w:rsid w:val="0098660E"/>
    <w:rsid w:val="009C6969"/>
    <w:rsid w:val="009E43D5"/>
    <w:rsid w:val="00A81EDE"/>
    <w:rsid w:val="00A9321A"/>
    <w:rsid w:val="00B44A8A"/>
    <w:rsid w:val="00BF7CA3"/>
    <w:rsid w:val="00CC15CA"/>
    <w:rsid w:val="00E61CA9"/>
    <w:rsid w:val="00E62793"/>
    <w:rsid w:val="00F01A2B"/>
    <w:rsid w:val="00F93D32"/>
    <w:rsid w:val="00F94D1D"/>
    <w:rsid w:val="00FA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383B"/>
  <w15:chartTrackingRefBased/>
  <w15:docId w15:val="{5BA5D3B1-109B-45A6-BC27-AE3C3D12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9A3"/>
    <w:rPr>
      <w:sz w:val="18"/>
    </w:rPr>
  </w:style>
  <w:style w:type="paragraph" w:styleId="Heading1">
    <w:name w:val="heading 1"/>
    <w:basedOn w:val="Normal"/>
    <w:next w:val="Normal"/>
    <w:link w:val="Heading1Char"/>
    <w:uiPriority w:val="9"/>
    <w:qFormat/>
    <w:rsid w:val="00113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1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8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31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318A"/>
    <w:rPr>
      <w:color w:val="5A5A5A" w:themeColor="text1" w:themeTint="A5"/>
      <w:spacing w:val="15"/>
    </w:rPr>
  </w:style>
  <w:style w:type="character" w:customStyle="1" w:styleId="Heading2Char">
    <w:name w:val="Heading 2 Char"/>
    <w:basedOn w:val="DefaultParagraphFont"/>
    <w:link w:val="Heading2"/>
    <w:uiPriority w:val="9"/>
    <w:rsid w:val="001131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13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C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CA9"/>
    <w:pPr>
      <w:ind w:left="720"/>
      <w:contextualSpacing/>
    </w:pPr>
  </w:style>
  <w:style w:type="paragraph" w:styleId="Header">
    <w:name w:val="header"/>
    <w:basedOn w:val="Normal"/>
    <w:link w:val="HeaderChar"/>
    <w:uiPriority w:val="99"/>
    <w:unhideWhenUsed/>
    <w:rsid w:val="006A3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EA7"/>
    <w:rPr>
      <w:sz w:val="18"/>
    </w:rPr>
  </w:style>
  <w:style w:type="paragraph" w:styleId="Footer">
    <w:name w:val="footer"/>
    <w:basedOn w:val="Normal"/>
    <w:link w:val="FooterChar"/>
    <w:uiPriority w:val="99"/>
    <w:unhideWhenUsed/>
    <w:rsid w:val="006A3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EA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29583">
      <w:bodyDiv w:val="1"/>
      <w:marLeft w:val="0"/>
      <w:marRight w:val="0"/>
      <w:marTop w:val="0"/>
      <w:marBottom w:val="0"/>
      <w:divBdr>
        <w:top w:val="none" w:sz="0" w:space="0" w:color="auto"/>
        <w:left w:val="none" w:sz="0" w:space="0" w:color="auto"/>
        <w:bottom w:val="none" w:sz="0" w:space="0" w:color="auto"/>
        <w:right w:val="none" w:sz="0" w:space="0" w:color="auto"/>
      </w:divBdr>
    </w:div>
    <w:div w:id="609359102">
      <w:bodyDiv w:val="1"/>
      <w:marLeft w:val="0"/>
      <w:marRight w:val="0"/>
      <w:marTop w:val="0"/>
      <w:marBottom w:val="0"/>
      <w:divBdr>
        <w:top w:val="none" w:sz="0" w:space="0" w:color="auto"/>
        <w:left w:val="none" w:sz="0" w:space="0" w:color="auto"/>
        <w:bottom w:val="none" w:sz="0" w:space="0" w:color="auto"/>
        <w:right w:val="none" w:sz="0" w:space="0" w:color="auto"/>
      </w:divBdr>
      <w:divsChild>
        <w:div w:id="1444764690">
          <w:marLeft w:val="1166"/>
          <w:marRight w:val="0"/>
          <w:marTop w:val="200"/>
          <w:marBottom w:val="0"/>
          <w:divBdr>
            <w:top w:val="none" w:sz="0" w:space="0" w:color="auto"/>
            <w:left w:val="none" w:sz="0" w:space="0" w:color="auto"/>
            <w:bottom w:val="none" w:sz="0" w:space="0" w:color="auto"/>
            <w:right w:val="none" w:sz="0" w:space="0" w:color="auto"/>
          </w:divBdr>
        </w:div>
        <w:div w:id="1946226643">
          <w:marLeft w:val="1166"/>
          <w:marRight w:val="0"/>
          <w:marTop w:val="200"/>
          <w:marBottom w:val="0"/>
          <w:divBdr>
            <w:top w:val="none" w:sz="0" w:space="0" w:color="auto"/>
            <w:left w:val="none" w:sz="0" w:space="0" w:color="auto"/>
            <w:bottom w:val="none" w:sz="0" w:space="0" w:color="auto"/>
            <w:right w:val="none" w:sz="0" w:space="0" w:color="auto"/>
          </w:divBdr>
        </w:div>
      </w:divsChild>
    </w:div>
    <w:div w:id="711224861">
      <w:bodyDiv w:val="1"/>
      <w:marLeft w:val="0"/>
      <w:marRight w:val="0"/>
      <w:marTop w:val="0"/>
      <w:marBottom w:val="0"/>
      <w:divBdr>
        <w:top w:val="none" w:sz="0" w:space="0" w:color="auto"/>
        <w:left w:val="none" w:sz="0" w:space="0" w:color="auto"/>
        <w:bottom w:val="none" w:sz="0" w:space="0" w:color="auto"/>
        <w:right w:val="none" w:sz="0" w:space="0" w:color="auto"/>
      </w:divBdr>
      <w:divsChild>
        <w:div w:id="895969969">
          <w:marLeft w:val="547"/>
          <w:marRight w:val="0"/>
          <w:marTop w:val="134"/>
          <w:marBottom w:val="0"/>
          <w:divBdr>
            <w:top w:val="none" w:sz="0" w:space="0" w:color="auto"/>
            <w:left w:val="none" w:sz="0" w:space="0" w:color="auto"/>
            <w:bottom w:val="none" w:sz="0" w:space="0" w:color="auto"/>
            <w:right w:val="none" w:sz="0" w:space="0" w:color="auto"/>
          </w:divBdr>
        </w:div>
      </w:divsChild>
    </w:div>
    <w:div w:id="1044403498">
      <w:bodyDiv w:val="1"/>
      <w:marLeft w:val="0"/>
      <w:marRight w:val="0"/>
      <w:marTop w:val="0"/>
      <w:marBottom w:val="0"/>
      <w:divBdr>
        <w:top w:val="none" w:sz="0" w:space="0" w:color="auto"/>
        <w:left w:val="none" w:sz="0" w:space="0" w:color="auto"/>
        <w:bottom w:val="none" w:sz="0" w:space="0" w:color="auto"/>
        <w:right w:val="none" w:sz="0" w:space="0" w:color="auto"/>
      </w:divBdr>
    </w:div>
    <w:div w:id="1169253228">
      <w:bodyDiv w:val="1"/>
      <w:marLeft w:val="0"/>
      <w:marRight w:val="0"/>
      <w:marTop w:val="0"/>
      <w:marBottom w:val="0"/>
      <w:divBdr>
        <w:top w:val="none" w:sz="0" w:space="0" w:color="auto"/>
        <w:left w:val="none" w:sz="0" w:space="0" w:color="auto"/>
        <w:bottom w:val="none" w:sz="0" w:space="0" w:color="auto"/>
        <w:right w:val="none" w:sz="0" w:space="0" w:color="auto"/>
      </w:divBdr>
    </w:div>
    <w:div w:id="1259410264">
      <w:bodyDiv w:val="1"/>
      <w:marLeft w:val="0"/>
      <w:marRight w:val="0"/>
      <w:marTop w:val="0"/>
      <w:marBottom w:val="0"/>
      <w:divBdr>
        <w:top w:val="none" w:sz="0" w:space="0" w:color="auto"/>
        <w:left w:val="none" w:sz="0" w:space="0" w:color="auto"/>
        <w:bottom w:val="none" w:sz="0" w:space="0" w:color="auto"/>
        <w:right w:val="none" w:sz="0" w:space="0" w:color="auto"/>
      </w:divBdr>
    </w:div>
    <w:div w:id="1445539921">
      <w:bodyDiv w:val="1"/>
      <w:marLeft w:val="0"/>
      <w:marRight w:val="0"/>
      <w:marTop w:val="0"/>
      <w:marBottom w:val="0"/>
      <w:divBdr>
        <w:top w:val="none" w:sz="0" w:space="0" w:color="auto"/>
        <w:left w:val="none" w:sz="0" w:space="0" w:color="auto"/>
        <w:bottom w:val="none" w:sz="0" w:space="0" w:color="auto"/>
        <w:right w:val="none" w:sz="0" w:space="0" w:color="auto"/>
      </w:divBdr>
    </w:div>
    <w:div w:id="1490752025">
      <w:bodyDiv w:val="1"/>
      <w:marLeft w:val="0"/>
      <w:marRight w:val="0"/>
      <w:marTop w:val="0"/>
      <w:marBottom w:val="0"/>
      <w:divBdr>
        <w:top w:val="none" w:sz="0" w:space="0" w:color="auto"/>
        <w:left w:val="none" w:sz="0" w:space="0" w:color="auto"/>
        <w:bottom w:val="none" w:sz="0" w:space="0" w:color="auto"/>
        <w:right w:val="none" w:sz="0" w:space="0" w:color="auto"/>
      </w:divBdr>
      <w:divsChild>
        <w:div w:id="2009091583">
          <w:marLeft w:val="547"/>
          <w:marRight w:val="0"/>
          <w:marTop w:val="134"/>
          <w:marBottom w:val="0"/>
          <w:divBdr>
            <w:top w:val="none" w:sz="0" w:space="0" w:color="auto"/>
            <w:left w:val="none" w:sz="0" w:space="0" w:color="auto"/>
            <w:bottom w:val="none" w:sz="0" w:space="0" w:color="auto"/>
            <w:right w:val="none" w:sz="0" w:space="0" w:color="auto"/>
          </w:divBdr>
        </w:div>
      </w:divsChild>
    </w:div>
    <w:div w:id="1573084446">
      <w:bodyDiv w:val="1"/>
      <w:marLeft w:val="0"/>
      <w:marRight w:val="0"/>
      <w:marTop w:val="0"/>
      <w:marBottom w:val="0"/>
      <w:divBdr>
        <w:top w:val="none" w:sz="0" w:space="0" w:color="auto"/>
        <w:left w:val="none" w:sz="0" w:space="0" w:color="auto"/>
        <w:bottom w:val="none" w:sz="0" w:space="0" w:color="auto"/>
        <w:right w:val="none" w:sz="0" w:space="0" w:color="auto"/>
      </w:divBdr>
    </w:div>
    <w:div w:id="1577737649">
      <w:bodyDiv w:val="1"/>
      <w:marLeft w:val="0"/>
      <w:marRight w:val="0"/>
      <w:marTop w:val="0"/>
      <w:marBottom w:val="0"/>
      <w:divBdr>
        <w:top w:val="none" w:sz="0" w:space="0" w:color="auto"/>
        <w:left w:val="none" w:sz="0" w:space="0" w:color="auto"/>
        <w:bottom w:val="none" w:sz="0" w:space="0" w:color="auto"/>
        <w:right w:val="none" w:sz="0" w:space="0" w:color="auto"/>
      </w:divBdr>
    </w:div>
    <w:div w:id="1677921148">
      <w:bodyDiv w:val="1"/>
      <w:marLeft w:val="0"/>
      <w:marRight w:val="0"/>
      <w:marTop w:val="0"/>
      <w:marBottom w:val="0"/>
      <w:divBdr>
        <w:top w:val="none" w:sz="0" w:space="0" w:color="auto"/>
        <w:left w:val="none" w:sz="0" w:space="0" w:color="auto"/>
        <w:bottom w:val="none" w:sz="0" w:space="0" w:color="auto"/>
        <w:right w:val="none" w:sz="0" w:space="0" w:color="auto"/>
      </w:divBdr>
      <w:divsChild>
        <w:div w:id="4939835">
          <w:marLeft w:val="1166"/>
          <w:marRight w:val="0"/>
          <w:marTop w:val="200"/>
          <w:marBottom w:val="0"/>
          <w:divBdr>
            <w:top w:val="none" w:sz="0" w:space="0" w:color="auto"/>
            <w:left w:val="none" w:sz="0" w:space="0" w:color="auto"/>
            <w:bottom w:val="none" w:sz="0" w:space="0" w:color="auto"/>
            <w:right w:val="none" w:sz="0" w:space="0" w:color="auto"/>
          </w:divBdr>
        </w:div>
      </w:divsChild>
    </w:div>
    <w:div w:id="1685864965">
      <w:bodyDiv w:val="1"/>
      <w:marLeft w:val="0"/>
      <w:marRight w:val="0"/>
      <w:marTop w:val="0"/>
      <w:marBottom w:val="0"/>
      <w:divBdr>
        <w:top w:val="none" w:sz="0" w:space="0" w:color="auto"/>
        <w:left w:val="none" w:sz="0" w:space="0" w:color="auto"/>
        <w:bottom w:val="none" w:sz="0" w:space="0" w:color="auto"/>
        <w:right w:val="none" w:sz="0" w:space="0" w:color="auto"/>
      </w:divBdr>
    </w:div>
    <w:div w:id="1778527273">
      <w:bodyDiv w:val="1"/>
      <w:marLeft w:val="0"/>
      <w:marRight w:val="0"/>
      <w:marTop w:val="0"/>
      <w:marBottom w:val="0"/>
      <w:divBdr>
        <w:top w:val="none" w:sz="0" w:space="0" w:color="auto"/>
        <w:left w:val="none" w:sz="0" w:space="0" w:color="auto"/>
        <w:bottom w:val="none" w:sz="0" w:space="0" w:color="auto"/>
        <w:right w:val="none" w:sz="0" w:space="0" w:color="auto"/>
      </w:divBdr>
    </w:div>
    <w:div w:id="1801146946">
      <w:bodyDiv w:val="1"/>
      <w:marLeft w:val="0"/>
      <w:marRight w:val="0"/>
      <w:marTop w:val="0"/>
      <w:marBottom w:val="0"/>
      <w:divBdr>
        <w:top w:val="none" w:sz="0" w:space="0" w:color="auto"/>
        <w:left w:val="none" w:sz="0" w:space="0" w:color="auto"/>
        <w:bottom w:val="none" w:sz="0" w:space="0" w:color="auto"/>
        <w:right w:val="none" w:sz="0" w:space="0" w:color="auto"/>
      </w:divBdr>
    </w:div>
    <w:div w:id="1869025813">
      <w:bodyDiv w:val="1"/>
      <w:marLeft w:val="0"/>
      <w:marRight w:val="0"/>
      <w:marTop w:val="0"/>
      <w:marBottom w:val="0"/>
      <w:divBdr>
        <w:top w:val="none" w:sz="0" w:space="0" w:color="auto"/>
        <w:left w:val="none" w:sz="0" w:space="0" w:color="auto"/>
        <w:bottom w:val="none" w:sz="0" w:space="0" w:color="auto"/>
        <w:right w:val="none" w:sz="0" w:space="0" w:color="auto"/>
      </w:divBdr>
    </w:div>
    <w:div w:id="19750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4</cp:revision>
  <dcterms:created xsi:type="dcterms:W3CDTF">2016-06-15T22:26:00Z</dcterms:created>
  <dcterms:modified xsi:type="dcterms:W3CDTF">2016-06-16T04:46:00Z</dcterms:modified>
</cp:coreProperties>
</file>