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38EDB">
      <w:pPr>
        <w:spacing w:after="240"/>
        <w:jc w:val="center"/>
      </w:pPr>
      <w:r>
        <w:rPr>
          <w:rFonts w:ascii="黑体" w:hAnsi="黑体" w:eastAsia="黑体"/>
          <w:b/>
          <w:sz w:val="44"/>
        </w:rPr>
        <w:t>智慧银行实验教程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D4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B91F325">
            <w:pPr>
              <w:spacing w:after="0" w:line="560" w:lineRule="exact"/>
            </w:pPr>
            <w:r>
              <w:rPr>
                <w:rFonts w:ascii="宋体" w:hAnsi="宋体" w:eastAsia="宋体"/>
                <w:b w:val="0"/>
                <w:sz w:val="24"/>
              </w:rPr>
              <w:t>总结：四次实验，从初识AI编程助手到掌握系统化工程方法论，逐步深入理解了智能工具在金融数字化转型中的核心价值。第一次实验聚焦于TRAE IDE环境搭建与AI协作模式探索，成功完成了贪吃蛇网页游戏开发，体验到AI辅助编程的便捷与高效；第二次实验深入MCP协议生态，完成了浏览器自动化、Excel数据处理、Word/PPT文档生成等金融办公场景的自动化实践；第三次实验系统学习Skill体系，从环境部署、指令调试到标准化文档生成，掌握了"用→写→审"的完整流程；第四次实验运用BMAD方法论，完整走通了银行CRM系统从需求分析、架构设计到云端部署的全流程。整个实验过程让我深刻认识到：AI是强大的生产力工具，但人始终是主导者——清晰的任务描述、严谨的校验审核、规范的风险管控，才是确保AI输出质量的关键。金融场景对准确性、合规性要求极高，AI辅助绝不能替代人的专业判断，而应当是"人脑决策+AI执行"的协同模式。</w:t>
            </w:r>
          </w:p>
        </w:tc>
      </w:tr>
    </w:tbl>
    <w:p w14:paraId="02E36CD3"/>
    <w:p w14:paraId="126F82F9">
      <w:r>
        <w:rPr>
          <w:rFonts w:ascii="黑体" w:hAnsi="黑体" w:eastAsia="黑体"/>
          <w:b/>
          <w:sz w:val="32"/>
        </w:rPr>
        <w:t>实验一：TRAE IDE + AI 协作</w:t>
      </w:r>
    </w:p>
    <w:p w14:paraId="7F70CBA0"/>
    <w:p w14:paraId="650AD350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刘玉宁</w:t>
      </w:r>
      <w:r>
        <w:rPr>
          <w:rFonts w:ascii="宋体" w:hAnsi="宋体" w:eastAsia="宋体"/>
          <w:b w:val="0"/>
          <w:sz w:val="24"/>
        </w:rPr>
        <w:t>-202301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727</w:t>
      </w:r>
      <w:r>
        <w:rPr>
          <w:rFonts w:ascii="宋体" w:hAnsi="宋体" w:eastAsia="宋体"/>
          <w:b w:val="0"/>
          <w:sz w:val="24"/>
        </w:rPr>
        <w:t>-金融20230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</w:t>
      </w:r>
    </w:p>
    <w:p w14:paraId="20286954"/>
    <w:p w14:paraId="5F592422">
      <w:r>
        <w:rPr>
          <w:rFonts w:ascii="黑体" w:hAnsi="黑体" w:eastAsia="黑体"/>
          <w:b/>
          <w:sz w:val="28"/>
        </w:rPr>
        <w:t>1.实验目的</w:t>
      </w:r>
    </w:p>
    <w:p w14:paraId="38CDDC2B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了解主流AI IDE的生态格局与选型依据</w:t>
      </w:r>
    </w:p>
    <w:p w14:paraId="7988CCD2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独立完成Python/Node.js/Git全栈开发环境搭建</w:t>
      </w:r>
    </w:p>
    <w:p w14:paraId="494639D0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掌握AI协作四种模式（Chat/Builder/Agent/Composer）的适用场景与切换技巧</w:t>
      </w:r>
    </w:p>
    <w:p w14:paraId="285A5416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通过实验验证AI协作闭环，完成可交互的前端应用开发</w:t>
      </w:r>
    </w:p>
    <w:p w14:paraId="4DB24A9E"/>
    <w:p w14:paraId="4921997C">
      <w:r>
        <w:rPr>
          <w:rFonts w:ascii="黑体" w:hAnsi="黑体" w:eastAsia="黑体"/>
          <w:b/>
          <w:sz w:val="28"/>
        </w:rPr>
        <w:t>2.实验环境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C1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59317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检测项</w:t>
            </w:r>
          </w:p>
        </w:tc>
        <w:tc>
          <w:tcPr>
            <w:tcW w:w="2160" w:type="dxa"/>
          </w:tcPr>
          <w:p w14:paraId="205306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要求版本</w:t>
            </w:r>
          </w:p>
        </w:tc>
        <w:tc>
          <w:tcPr>
            <w:tcW w:w="2160" w:type="dxa"/>
          </w:tcPr>
          <w:p w14:paraId="203343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当前状态</w:t>
            </w:r>
          </w:p>
        </w:tc>
        <w:tc>
          <w:tcPr>
            <w:tcW w:w="2160" w:type="dxa"/>
          </w:tcPr>
          <w:p w14:paraId="0BC3FD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修复建议</w:t>
            </w:r>
          </w:p>
        </w:tc>
      </w:tr>
      <w:tr w14:paraId="0DC8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D799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Python</w:t>
            </w:r>
          </w:p>
        </w:tc>
        <w:tc>
          <w:tcPr>
            <w:tcW w:w="2160" w:type="dxa"/>
          </w:tcPr>
          <w:p w14:paraId="64FA79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≥ 3.10</w:t>
            </w:r>
          </w:p>
        </w:tc>
        <w:tc>
          <w:tcPr>
            <w:tcW w:w="2160" w:type="dxa"/>
          </w:tcPr>
          <w:p w14:paraId="6D8D26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3.12.3</w:t>
            </w:r>
          </w:p>
        </w:tc>
        <w:tc>
          <w:tcPr>
            <w:tcW w:w="2160" w:type="dxa"/>
          </w:tcPr>
          <w:p w14:paraId="556798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无需修复（满足要求）</w:t>
            </w:r>
          </w:p>
        </w:tc>
      </w:tr>
      <w:tr w14:paraId="0B35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C90D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pip</w:t>
            </w:r>
          </w:p>
        </w:tc>
        <w:tc>
          <w:tcPr>
            <w:tcW w:w="2160" w:type="dxa"/>
          </w:tcPr>
          <w:p w14:paraId="7D922A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最新即可</w:t>
            </w:r>
          </w:p>
        </w:tc>
        <w:tc>
          <w:tcPr>
            <w:tcW w:w="2160" w:type="dxa"/>
          </w:tcPr>
          <w:p w14:paraId="3DC4AF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24.0</w:t>
            </w:r>
          </w:p>
        </w:tc>
        <w:tc>
          <w:tcPr>
            <w:tcW w:w="2160" w:type="dxa"/>
          </w:tcPr>
          <w:p w14:paraId="053348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无需修复；如需升级：python -m pip install --upgrade pip</w:t>
            </w:r>
          </w:p>
        </w:tc>
      </w:tr>
      <w:tr w14:paraId="341C3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3A56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Node.js</w:t>
            </w:r>
          </w:p>
        </w:tc>
        <w:tc>
          <w:tcPr>
            <w:tcW w:w="2160" w:type="dxa"/>
          </w:tcPr>
          <w:p w14:paraId="6DE8F9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≥ v20</w:t>
            </w:r>
          </w:p>
        </w:tc>
        <w:tc>
          <w:tcPr>
            <w:tcW w:w="2160" w:type="dxa"/>
          </w:tcPr>
          <w:p w14:paraId="0EC7D2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v20.12.2</w:t>
            </w:r>
          </w:p>
        </w:tc>
        <w:tc>
          <w:tcPr>
            <w:tcW w:w="2160" w:type="dxa"/>
          </w:tcPr>
          <w:p w14:paraId="5A6754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无需修复（满足要求）</w:t>
            </w:r>
          </w:p>
        </w:tc>
      </w:tr>
      <w:tr w14:paraId="515BD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EE81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npm</w:t>
            </w:r>
          </w:p>
        </w:tc>
        <w:tc>
          <w:tcPr>
            <w:tcW w:w="2160" w:type="dxa"/>
          </w:tcPr>
          <w:p w14:paraId="301518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最新即可</w:t>
            </w:r>
          </w:p>
        </w:tc>
        <w:tc>
          <w:tcPr>
            <w:tcW w:w="2160" w:type="dxa"/>
          </w:tcPr>
          <w:p w14:paraId="28879C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10.5.0</w:t>
            </w:r>
          </w:p>
        </w:tc>
        <w:tc>
          <w:tcPr>
            <w:tcW w:w="2160" w:type="dxa"/>
          </w:tcPr>
          <w:p w14:paraId="39EEF0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无需修复；如需升级：npm install -g npm@latest</w:t>
            </w:r>
          </w:p>
        </w:tc>
      </w:tr>
      <w:tr w14:paraId="0E14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483A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Git</w:t>
            </w:r>
          </w:p>
        </w:tc>
        <w:tc>
          <w:tcPr>
            <w:tcW w:w="2160" w:type="dxa"/>
          </w:tcPr>
          <w:p w14:paraId="79F22D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—</w:t>
            </w:r>
          </w:p>
        </w:tc>
        <w:tc>
          <w:tcPr>
            <w:tcW w:w="2160" w:type="dxa"/>
          </w:tcPr>
          <w:p w14:paraId="38DC76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2.43.0.windows.1</w:t>
            </w:r>
          </w:p>
        </w:tc>
        <w:tc>
          <w:tcPr>
            <w:tcW w:w="2160" w:type="dxa"/>
          </w:tcPr>
          <w:p w14:paraId="2DB088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</w:t>
            </w:r>
          </w:p>
        </w:tc>
      </w:tr>
      <w:tr w14:paraId="2925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D808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Flask</w:t>
            </w:r>
          </w:p>
        </w:tc>
        <w:tc>
          <w:tcPr>
            <w:tcW w:w="2160" w:type="dxa"/>
          </w:tcPr>
          <w:p w14:paraId="5D1006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≥ 2.0</w:t>
            </w:r>
          </w:p>
        </w:tc>
        <w:tc>
          <w:tcPr>
            <w:tcW w:w="2160" w:type="dxa"/>
          </w:tcPr>
          <w:p w14:paraId="3012F7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3.0.3</w:t>
            </w:r>
          </w:p>
        </w:tc>
        <w:tc>
          <w:tcPr>
            <w:tcW w:w="2160" w:type="dxa"/>
          </w:tcPr>
          <w:p w14:paraId="7E04DD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</w:t>
            </w:r>
          </w:p>
        </w:tc>
      </w:tr>
      <w:tr w14:paraId="69ED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6EA3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pandas</w:t>
            </w:r>
          </w:p>
        </w:tc>
        <w:tc>
          <w:tcPr>
            <w:tcW w:w="2160" w:type="dxa"/>
          </w:tcPr>
          <w:p w14:paraId="52DF3E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≥ 2.0</w:t>
            </w:r>
          </w:p>
        </w:tc>
        <w:tc>
          <w:tcPr>
            <w:tcW w:w="2160" w:type="dxa"/>
          </w:tcPr>
          <w:p w14:paraId="2F3CA3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2.2.2</w:t>
            </w:r>
          </w:p>
        </w:tc>
        <w:tc>
          <w:tcPr>
            <w:tcW w:w="2160" w:type="dxa"/>
          </w:tcPr>
          <w:p w14:paraId="1553B2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</w:t>
            </w:r>
          </w:p>
        </w:tc>
      </w:tr>
      <w:tr w14:paraId="0AA45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0241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openpyxl</w:t>
            </w:r>
          </w:p>
        </w:tc>
        <w:tc>
          <w:tcPr>
            <w:tcW w:w="2160" w:type="dxa"/>
          </w:tcPr>
          <w:p w14:paraId="51402B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≥ 3.0</w:t>
            </w:r>
          </w:p>
        </w:tc>
        <w:tc>
          <w:tcPr>
            <w:tcW w:w="2160" w:type="dxa"/>
          </w:tcPr>
          <w:p w14:paraId="3C07F3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3.1.2</w:t>
            </w:r>
          </w:p>
        </w:tc>
        <w:tc>
          <w:tcPr>
            <w:tcW w:w="2160" w:type="dxa"/>
          </w:tcPr>
          <w:p w14:paraId="77FB90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</w:t>
            </w:r>
          </w:p>
        </w:tc>
      </w:tr>
      <w:tr w14:paraId="568C5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109A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pypdf</w:t>
            </w:r>
          </w:p>
        </w:tc>
        <w:tc>
          <w:tcPr>
            <w:tcW w:w="2160" w:type="dxa"/>
          </w:tcPr>
          <w:p w14:paraId="7FC15D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≥ 4.0</w:t>
            </w:r>
          </w:p>
        </w:tc>
        <w:tc>
          <w:tcPr>
            <w:tcW w:w="2160" w:type="dxa"/>
          </w:tcPr>
          <w:p w14:paraId="08E410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4.2.0</w:t>
            </w:r>
          </w:p>
        </w:tc>
        <w:tc>
          <w:tcPr>
            <w:tcW w:w="2160" w:type="dxa"/>
          </w:tcPr>
          <w:p w14:paraId="0C3EFE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无需修复</w:t>
            </w:r>
          </w:p>
        </w:tc>
      </w:tr>
    </w:tbl>
    <w:p w14:paraId="648D0592"/>
    <w:p w14:paraId="79104656">
      <w:r>
        <w:rPr>
          <w:rFonts w:ascii="黑体" w:hAnsi="黑体" w:eastAsia="黑体"/>
          <w:b/>
          <w:sz w:val="28"/>
        </w:rPr>
        <w:t>3.实验步骤</w:t>
      </w:r>
    </w:p>
    <w:p w14:paraId="799ACBCF">
      <w:r>
        <w:rPr>
          <w:rFonts w:ascii="黑体" w:hAnsi="黑体" w:eastAsia="黑体"/>
          <w:b/>
          <w:sz w:val="24"/>
        </w:rPr>
        <w:t>1.2 实验A：TRAE环境搭建 + 贪吃蛇开发</w:t>
      </w:r>
    </w:p>
    <w:p w14:paraId="48AF4433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安装登录 TRAE 官网 trae.cn 下载免费国内版，设置中文后手机号/掘金账号登录，高峰排队可错峰使用。</w:t>
      </w:r>
    </w:p>
    <w:p w14:paraId="632DD580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配置环境 安装Anaconda并加入系统PATH，在TRAE终端校验：Python≥3.10、Node.js≥v20、Git正常。</w:t>
      </w:r>
    </w:p>
    <w:p w14:paraId="27BD56EA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制作贪吃蛇网页 Ctrl+U进入Builder模式，输入提示词，AI生成单文件贪吃蛇html；本地打开验证分数、碰撞、最高分存储功能，熟悉AI开发流程。</w:t>
      </w:r>
    </w:p>
    <w:p w14:paraId="7FD91346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验收 确认环境版本达标，游戏可正常运行。</w:t>
      </w:r>
    </w:p>
    <w:p w14:paraId="1ED8CD77"/>
    <w:p w14:paraId="72852D7E">
      <w:r>
        <w:rPr>
          <w:rFonts w:ascii="黑体" w:hAnsi="黑体" w:eastAsia="黑体"/>
          <w:b/>
          <w:sz w:val="24"/>
        </w:rPr>
        <w:t>1.3 实验B：智能体与Excel金融数据处理</w:t>
      </w:r>
    </w:p>
    <w:p w14:paraId="6A767CA8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搭建论文解读智能体 新建智能体，开启文件读取、代码、网络权限；上传金融论文PDF，一键生成标准化Markdown解读报告。</w:t>
      </w:r>
    </w:p>
    <w:p w14:paraId="2904547F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批量合并Excel 自动生成多份格式不一致模拟数据表，统一列名、去重，输出整合表格与操作日志。</w:t>
      </w:r>
    </w:p>
    <w:p w14:paraId="513D6E46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信用卡时序预测 自动生成带缺失、异常的消费数据，清洗后绘制EDA图表；分别用ARIMA、Prophet预测，对比模型误差，输出分析报告。</w:t>
      </w:r>
    </w:p>
    <w:p w14:paraId="54F6A14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9"/>
        <w:gridCol w:w="980"/>
        <w:gridCol w:w="1007"/>
      </w:tblGrid>
      <w:tr w14:paraId="1CE44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9" w:type="dxa"/>
          </w:tcPr>
          <w:p w14:paraId="2D6058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操作代码</w:t>
            </w:r>
          </w:p>
        </w:tc>
        <w:tc>
          <w:tcPr>
            <w:tcW w:w="980" w:type="dxa"/>
          </w:tcPr>
          <w:p w14:paraId="38267F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输出结果</w:t>
            </w:r>
          </w:p>
        </w:tc>
        <w:tc>
          <w:tcPr>
            <w:tcW w:w="1007" w:type="dxa"/>
          </w:tcPr>
          <w:p w14:paraId="41ACA2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输出MD摘引</w:t>
            </w:r>
          </w:p>
        </w:tc>
      </w:tr>
      <w:tr w14:paraId="5CF5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9" w:type="dxa"/>
          </w:tcPr>
          <w:p w14:paraId="7F0BF4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做一个HTML贪吃蛇游戏单文件index.html，要求：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1.纯HTML+CSS+原生JS，不引入第三方库；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2.画布600×600，绿色主题；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3.方向键控制，吃到食物分数+1；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4.撞墙/撞身游戏结束，弹"再来一局"按钮；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5.顶部显示当前分数与最高分（localStorage）。</w:t>
            </w:r>
          </w:p>
        </w:tc>
        <w:tc>
          <w:tcPr>
            <w:tcW w:w="980" w:type="dxa"/>
          </w:tcPr>
          <w:p w14:paraId="0D7106F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30225" cy="523240"/>
                  <wp:effectExtent l="0" t="0" r="3175" b="10160"/>
                  <wp:docPr id="1" name="图片 1" descr="屏幕截图 2026-06-25 114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06-25 1141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25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</w:tcPr>
          <w:p w14:paraId="1B1C999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380" cy="774700"/>
                  <wp:effectExtent l="0" t="0" r="13970" b="6350"/>
                  <wp:docPr id="2" name="图片 2" descr="屏幕截图 2026-06-25 114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06-25 1141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7F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9" w:type="dxa"/>
          </w:tcPr>
          <w:p w14:paraId="61C6C8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请检测当前开发环境是否满足课程要求，输出表格：检测项|要求版本|当前状态|修复建议。至少包含：Python(≥3.10)/pip/Node.js(≥v20)/npm/Git/Flask/pandas/openpyxl/pypdf。</w:t>
            </w:r>
          </w:p>
        </w:tc>
        <w:tc>
          <w:tcPr>
            <w:tcW w:w="980" w:type="dxa"/>
          </w:tcPr>
          <w:p w14:paraId="02C526E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83870" cy="561340"/>
                  <wp:effectExtent l="0" t="0" r="11430" b="10160"/>
                  <wp:docPr id="3" name="图片 3" descr="屏幕截图 2026-06-25 114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06-25 1145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</w:tcPr>
          <w:p w14:paraId="39E11774">
            <w:pPr>
              <w:spacing w:after="0" w:line="240" w:lineRule="auto"/>
            </w:pPr>
          </w:p>
        </w:tc>
      </w:tr>
      <w:tr w14:paraId="39AA6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9" w:type="dxa"/>
          </w:tcPr>
          <w:p w14:paraId="3D163C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按下列结构输出Markdown报告：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一、论文基本信息（标题/作者/期刊/年份/DOI）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二、研究问题与背景（≤200字）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三、方法论（数据集/模型/实验设计）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四、核心发现（≤5条）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五、术语速查表（5-10个英文术语+中文解释）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六、可复现性评估（难度1-5）</w:t>
            </w:r>
          </w:p>
        </w:tc>
        <w:tc>
          <w:tcPr>
            <w:tcW w:w="980" w:type="dxa"/>
          </w:tcPr>
          <w:p w14:paraId="5BA967B3">
            <w:pPr>
              <w:spacing w:after="0" w:line="240" w:lineRule="auto"/>
            </w:pPr>
          </w:p>
        </w:tc>
        <w:tc>
          <w:tcPr>
            <w:tcW w:w="1007" w:type="dxa"/>
          </w:tcPr>
          <w:p w14:paraId="0F3B659F">
            <w:pPr>
              <w:spacing w:after="0" w:line="240" w:lineRule="auto"/>
            </w:pPr>
          </w:p>
        </w:tc>
      </w:tr>
    </w:tbl>
    <w:p w14:paraId="1C90546B"/>
    <w:p w14:paraId="276B078E">
      <w:r>
        <w:rPr>
          <w:rFonts w:ascii="黑体" w:hAnsi="黑体" w:eastAsia="黑体"/>
          <w:b/>
          <w:sz w:val="28"/>
        </w:rPr>
        <w:t>4.实验结果</w:t>
      </w:r>
    </w:p>
    <w:p w14:paraId="5C21A9DE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TRAE IDE成功安装登录，全套开发环境版本均高于课程最低要求，无缺失依赖，环境检测全部通过。</w:t>
      </w:r>
    </w:p>
    <w:p w14:paraId="194807F3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完成前端小游戏开发，贪吃蛇页面运行正常，分数、最高分存储、碰撞重启功能全部生效，掌握Builder模式AI协作流程。</w:t>
      </w:r>
    </w:p>
    <w:p w14:paraId="17C94816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成功搭建金融论文解读智能体，上传文献后可一键生成结构完整、中英对照的学术解读文档。</w:t>
      </w:r>
    </w:p>
    <w:p w14:paraId="4706545A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完成Excel多文件自动清洗合并，实现金融交易数据标准化处理；搭建ARIMA与Prophet双预测模型，输出可视化图表与可落地银行业务分析建议。</w:t>
      </w:r>
    </w:p>
    <w:p w14:paraId="484172CA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全部代码、产出文件、运行日志按规范留存，可复现完整实验流程。</w:t>
      </w:r>
    </w:p>
    <w:p w14:paraId="5EC742A2"/>
    <w:p w14:paraId="271207DB">
      <w:r>
        <w:rPr>
          <w:rFonts w:hint="eastAsia" w:ascii="黑体" w:hAnsi="黑体" w:eastAsia="黑体"/>
          <w:b/>
          <w:sz w:val="28"/>
          <w:lang w:val="en-US" w:eastAsia="zh-CN"/>
        </w:rPr>
        <w:t>5</w:t>
      </w:r>
      <w:r>
        <w:rPr>
          <w:rFonts w:ascii="黑体" w:hAnsi="黑体" w:eastAsia="黑体"/>
          <w:b/>
          <w:sz w:val="28"/>
        </w:rPr>
        <w:t>.实验心得</w:t>
      </w:r>
    </w:p>
    <w:p w14:paraId="254E12F7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本次实验完整搭建了TRAE AI开发环境，熟练掌握Builder模式、自定义智能体等多种AI协作方式，真切感受到AI工具在金融开发、数据处理、学术研读上的高效便捷。以往手动写网页、清洗表格、阅读文献耗时久、易出错，借助IDE可一键生成完整代码、标准化报告，大幅压缩重复工作时间，同时自动完成数据可视化、时序建模等专业分析任务，适配银行数据分析、金融报告撰写等真实业务场景。实操过程中遇到依赖缺失、数据格式混乱、模型精度不足等问题，通过修改提示词、补充代码指令逐步调试修复，提升了环境排错与数据处理能力。同时我认识到AI输出内容需要人工校验，金融数据、学术结论必须做好合规核查，避免模型误差、代码漏洞带来业务风险。本次实验夯实了AI+金融数字化实操基础，为后续MCP、量化建模等进阶实验做好铺垫。</w:t>
      </w:r>
    </w:p>
    <w:p w14:paraId="5E5A39FA">
      <w:r>
        <w:br w:type="page"/>
      </w:r>
    </w:p>
    <w:p w14:paraId="762355E6">
      <w:r>
        <w:rPr>
          <w:rFonts w:ascii="黑体" w:hAnsi="黑体" w:eastAsia="黑体"/>
          <w:b/>
          <w:sz w:val="32"/>
        </w:rPr>
        <w:t>实验二：MCP 由浅入深 4 关</w:t>
      </w:r>
    </w:p>
    <w:p w14:paraId="0453899E"/>
    <w:p w14:paraId="4DD00545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刘玉宁</w:t>
      </w:r>
      <w:r>
        <w:rPr>
          <w:rFonts w:ascii="宋体" w:hAnsi="宋体" w:eastAsia="宋体"/>
          <w:b w:val="0"/>
          <w:sz w:val="24"/>
        </w:rPr>
        <w:t>-202301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727</w:t>
      </w:r>
      <w:r>
        <w:rPr>
          <w:rFonts w:ascii="宋体" w:hAnsi="宋体" w:eastAsia="宋体"/>
          <w:b w:val="0"/>
          <w:sz w:val="24"/>
        </w:rPr>
        <w:t>-金融20230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</w:t>
      </w:r>
    </w:p>
    <w:p w14:paraId="443D4284"/>
    <w:p w14:paraId="63418EF6">
      <w:r>
        <w:rPr>
          <w:rFonts w:ascii="黑体" w:hAnsi="黑体" w:eastAsia="黑体"/>
          <w:b/>
          <w:sz w:val="28"/>
        </w:rPr>
        <w:t>1.实验目的：</w:t>
      </w:r>
    </w:p>
    <w:p w14:paraId="747DA2A8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理解MCP协议的设计原理与金融场景应用价值</w:t>
      </w:r>
    </w:p>
    <w:p w14:paraId="33131F39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掌握金融类MCP工具（fetch/playwright/excel/word/ppt）的调用方法</w:t>
      </w:r>
    </w:p>
    <w:p w14:paraId="16F65C93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独立完成浏览器自动化、数据处理、文档生成的金融办公自动化实践</w:t>
      </w:r>
    </w:p>
    <w:p w14:paraId="20424856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从银行合规视角进行MCP操作安全审计与风险管控</w:t>
      </w:r>
    </w:p>
    <w:p w14:paraId="3AA36409"/>
    <w:p w14:paraId="08A34804">
      <w:r>
        <w:rPr>
          <w:rFonts w:ascii="黑体" w:hAnsi="黑体" w:eastAsia="黑体"/>
          <w:b/>
          <w:sz w:val="28"/>
        </w:rPr>
        <w:t>2.实验环境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EF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5D51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Skill名称</w:t>
            </w:r>
          </w:p>
        </w:tc>
        <w:tc>
          <w:tcPr>
            <w:tcW w:w="2880" w:type="dxa"/>
          </w:tcPr>
          <w:p w14:paraId="175F2C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分类</w:t>
            </w:r>
          </w:p>
        </w:tc>
        <w:tc>
          <w:tcPr>
            <w:tcW w:w="2880" w:type="dxa"/>
          </w:tcPr>
          <w:p w14:paraId="393FC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核心能力</w:t>
            </w:r>
          </w:p>
        </w:tc>
      </w:tr>
      <w:tr w14:paraId="77C1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BE2D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finance-expert</w:t>
            </w:r>
          </w:p>
        </w:tc>
        <w:tc>
          <w:tcPr>
            <w:tcW w:w="2880" w:type="dxa"/>
          </w:tcPr>
          <w:p w14:paraId="398F70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分析</w:t>
            </w:r>
          </w:p>
        </w:tc>
        <w:tc>
          <w:tcPr>
            <w:tcW w:w="2880" w:type="dxa"/>
          </w:tcPr>
          <w:p w14:paraId="57BA95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DCF估值、信用风险评估、DuPont分析</w:t>
            </w:r>
          </w:p>
        </w:tc>
      </w:tr>
      <w:tr w14:paraId="21AC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BA50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financial-modeling</w:t>
            </w:r>
          </w:p>
        </w:tc>
        <w:tc>
          <w:tcPr>
            <w:tcW w:w="2880" w:type="dxa"/>
          </w:tcPr>
          <w:p w14:paraId="3E6E96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分析</w:t>
            </w:r>
          </w:p>
        </w:tc>
        <w:tc>
          <w:tcPr>
            <w:tcW w:w="2880" w:type="dxa"/>
          </w:tcPr>
          <w:p w14:paraId="2ABCBD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构建DCF/LBO/M&amp;A模型+敏感性分析</w:t>
            </w:r>
          </w:p>
        </w:tc>
      </w:tr>
      <w:tr w14:paraId="4A87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809A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china-stock-analysis</w:t>
            </w:r>
          </w:p>
        </w:tc>
        <w:tc>
          <w:tcPr>
            <w:tcW w:w="2880" w:type="dxa"/>
          </w:tcPr>
          <w:p w14:paraId="092D0A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数据</w:t>
            </w:r>
          </w:p>
        </w:tc>
        <w:tc>
          <w:tcPr>
            <w:tcW w:w="2880" w:type="dxa"/>
          </w:tcPr>
          <w:p w14:paraId="5CB08F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A股数据获取+财务指标计算</w:t>
            </w:r>
          </w:p>
        </w:tc>
      </w:tr>
      <w:tr w14:paraId="356A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F76E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tushare-finance</w:t>
            </w:r>
          </w:p>
        </w:tc>
        <w:tc>
          <w:tcPr>
            <w:tcW w:w="2880" w:type="dxa"/>
          </w:tcPr>
          <w:p w14:paraId="57F8BF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数据</w:t>
            </w:r>
          </w:p>
        </w:tc>
        <w:tc>
          <w:tcPr>
            <w:tcW w:w="2880" w:type="dxa"/>
          </w:tcPr>
          <w:p w14:paraId="16EF51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tushare Pro API获取中国金融市场数据</w:t>
            </w:r>
          </w:p>
        </w:tc>
      </w:tr>
      <w:tr w14:paraId="1AC0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DC1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finance-news</w:t>
            </w:r>
          </w:p>
        </w:tc>
        <w:tc>
          <w:tcPr>
            <w:tcW w:w="2880" w:type="dxa"/>
          </w:tcPr>
          <w:p w14:paraId="3A3A7E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数据</w:t>
            </w:r>
          </w:p>
        </w:tc>
        <w:tc>
          <w:tcPr>
            <w:tcW w:w="2880" w:type="dxa"/>
          </w:tcPr>
          <w:p w14:paraId="6FA7A5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实时财经新闻抓取+情绪分析</w:t>
            </w:r>
          </w:p>
        </w:tc>
      </w:tr>
      <w:tr w14:paraId="51F7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3903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backtesting-trading-strategies</w:t>
            </w:r>
          </w:p>
        </w:tc>
        <w:tc>
          <w:tcPr>
            <w:tcW w:w="2880" w:type="dxa"/>
          </w:tcPr>
          <w:p w14:paraId="5C0BC6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分析</w:t>
            </w:r>
          </w:p>
        </w:tc>
        <w:tc>
          <w:tcPr>
            <w:tcW w:w="2880" w:type="dxa"/>
          </w:tcPr>
          <w:p w14:paraId="1B097B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量化策略回测+Sharpe/回撤计算</w:t>
            </w:r>
          </w:p>
        </w:tc>
      </w:tr>
      <w:tr w14:paraId="10BB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572E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consulting-frameworks</w:t>
            </w:r>
          </w:p>
        </w:tc>
        <w:tc>
          <w:tcPr>
            <w:tcW w:w="2880" w:type="dxa"/>
          </w:tcPr>
          <w:p w14:paraId="2EC78B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咨询</w:t>
            </w:r>
          </w:p>
        </w:tc>
        <w:tc>
          <w:tcPr>
            <w:tcW w:w="2880" w:type="dxa"/>
          </w:tcPr>
          <w:p w14:paraId="2DB431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McKinsey 7S/BCG/波特五力/SWOT</w:t>
            </w:r>
          </w:p>
        </w:tc>
      </w:tr>
      <w:tr w14:paraId="4F76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ACE1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questionnaire-design</w:t>
            </w:r>
          </w:p>
        </w:tc>
        <w:tc>
          <w:tcPr>
            <w:tcW w:w="2880" w:type="dxa"/>
          </w:tcPr>
          <w:p w14:paraId="488B61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数据</w:t>
            </w:r>
          </w:p>
        </w:tc>
        <w:tc>
          <w:tcPr>
            <w:tcW w:w="2880" w:type="dxa"/>
          </w:tcPr>
          <w:p w14:paraId="2328C7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学术调查问卷设计（金融普惠等方向）</w:t>
            </w:r>
          </w:p>
        </w:tc>
      </w:tr>
      <w:tr w14:paraId="1461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581F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xlsx</w:t>
            </w:r>
          </w:p>
        </w:tc>
        <w:tc>
          <w:tcPr>
            <w:tcW w:w="2880" w:type="dxa"/>
          </w:tcPr>
          <w:p w14:paraId="3BD24F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文档</w:t>
            </w:r>
          </w:p>
        </w:tc>
        <w:tc>
          <w:tcPr>
            <w:tcW w:w="2880" w:type="dxa"/>
          </w:tcPr>
          <w:p w14:paraId="5C7CC9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Excel读写+财务模型+公式+图表</w:t>
            </w:r>
          </w:p>
        </w:tc>
      </w:tr>
      <w:tr w14:paraId="3B8B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F5CD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docx</w:t>
            </w:r>
          </w:p>
        </w:tc>
        <w:tc>
          <w:tcPr>
            <w:tcW w:w="2880" w:type="dxa"/>
          </w:tcPr>
          <w:p w14:paraId="0D97D1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文档</w:t>
            </w:r>
          </w:p>
        </w:tc>
        <w:tc>
          <w:tcPr>
            <w:tcW w:w="2880" w:type="dxa"/>
          </w:tcPr>
          <w:p w14:paraId="5D9889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Word报告生成（封面/目录/页码）</w:t>
            </w:r>
          </w:p>
        </w:tc>
      </w:tr>
      <w:tr w14:paraId="2460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2BDF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pptx</w:t>
            </w:r>
          </w:p>
        </w:tc>
        <w:tc>
          <w:tcPr>
            <w:tcW w:w="2880" w:type="dxa"/>
          </w:tcPr>
          <w:p w14:paraId="4AD352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文档</w:t>
            </w:r>
          </w:p>
        </w:tc>
        <w:tc>
          <w:tcPr>
            <w:tcW w:w="2880" w:type="dxa"/>
          </w:tcPr>
          <w:p w14:paraId="4C7412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PPT演示文稿生成与编辑</w:t>
            </w:r>
          </w:p>
        </w:tc>
      </w:tr>
      <w:tr w14:paraId="5B025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6D9D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stock-analysis</w:t>
            </w:r>
          </w:p>
        </w:tc>
        <w:tc>
          <w:tcPr>
            <w:tcW w:w="2880" w:type="dxa"/>
          </w:tcPr>
          <w:p w14:paraId="449D95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数据</w:t>
            </w:r>
          </w:p>
        </w:tc>
        <w:tc>
          <w:tcPr>
            <w:tcW w:w="2880" w:type="dxa"/>
          </w:tcPr>
          <w:p w14:paraId="068154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全球股票分析（含Yahoo Finance数据）</w:t>
            </w:r>
          </w:p>
        </w:tc>
      </w:tr>
    </w:tbl>
    <w:p w14:paraId="108B29C6"/>
    <w:p w14:paraId="4634D69C">
      <w:r>
        <w:rPr>
          <w:rFonts w:ascii="黑体" w:hAnsi="黑体" w:eastAsia="黑体"/>
          <w:b/>
          <w:sz w:val="28"/>
        </w:rPr>
        <w:t>3.实验步骤</w:t>
      </w:r>
    </w:p>
    <w:p w14:paraId="0AB8F717">
      <w:r>
        <w:rPr>
          <w:rFonts w:ascii="黑体" w:hAnsi="黑体" w:eastAsia="黑体"/>
          <w:b/>
          <w:sz w:val="24"/>
        </w:rPr>
        <w:t>L1 浏览器MCP</w:t>
      </w:r>
    </w:p>
    <w:p w14:paraId="4DED0B8E">
      <w:pPr>
        <w:spacing w:line="560" w:lineRule="exact"/>
      </w:pPr>
      <w:r>
        <w:rPr>
          <w:rFonts w:ascii="宋体" w:hAnsi="宋体" w:eastAsia="宋体"/>
          <w:b w:val="0"/>
          <w:sz w:val="24"/>
        </w:rPr>
        <w:t>工具：fetch、playwright、chrome-devtools</w:t>
      </w:r>
    </w:p>
    <w:p w14:paraId="74770F58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示范：打开银行官网、截图、性能审计、总结优缺点。</w:t>
      </w:r>
    </w:p>
    <w:p w14:paraId="21A44D50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练习：自选地方银行重复操作，抓取公告标题。交付：网页截图、审计报告。</w:t>
      </w:r>
    </w:p>
    <w:p w14:paraId="00577A4A">
      <w:r>
        <w:rPr>
          <w:rFonts w:ascii="黑体" w:hAnsi="黑体" w:eastAsia="黑体"/>
          <w:b/>
          <w:sz w:val="24"/>
        </w:rPr>
        <w:t>L2 Excel数据处理</w:t>
      </w:r>
    </w:p>
    <w:p w14:paraId="7DE14D33">
      <w:pPr>
        <w:spacing w:line="560" w:lineRule="exact"/>
      </w:pPr>
      <w:r>
        <w:rPr>
          <w:rFonts w:ascii="宋体" w:hAnsi="宋体" w:eastAsia="宋体"/>
          <w:b w:val="0"/>
          <w:sz w:val="24"/>
        </w:rPr>
        <w:t>工具：excel</w:t>
      </w:r>
    </w:p>
    <w:p w14:paraId="0DE2EFCA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创建模拟销售数据表，新增计算列、分组汇总、筛选数据。</w:t>
      </w:r>
    </w:p>
    <w:p w14:paraId="221FBCF8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制作图表，保存分析报表并输出文字摘要。交付：销售分析xlsx文件。</w:t>
      </w:r>
    </w:p>
    <w:p w14:paraId="013E17DF">
      <w:r>
        <w:rPr>
          <w:rFonts w:ascii="黑体" w:hAnsi="黑体" w:eastAsia="黑体"/>
          <w:b/>
          <w:sz w:val="24"/>
        </w:rPr>
        <w:t>L3 Word+PPT简报</w:t>
      </w:r>
    </w:p>
    <w:p w14:paraId="125584DB">
      <w:pPr>
        <w:spacing w:line="560" w:lineRule="exact"/>
      </w:pPr>
      <w:r>
        <w:rPr>
          <w:rFonts w:ascii="宋体" w:hAnsi="宋体" w:eastAsia="宋体"/>
          <w:b w:val="0"/>
          <w:sz w:val="24"/>
        </w:rPr>
        <w:t>工具：fetch、word、ppt</w:t>
      </w:r>
    </w:p>
    <w:p w14:paraId="3483F550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抓取上市银行年报数据。</w:t>
      </w:r>
    </w:p>
    <w:p w14:paraId="15DFFF84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生成带封面、目录、页码的规范Word简报。</w:t>
      </w:r>
    </w:p>
    <w:p w14:paraId="2DC1FF26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同步生成5页商务风PPT。交付：银行简报docx、pptx。</w:t>
      </w:r>
    </w:p>
    <w:p w14:paraId="22250988">
      <w:r>
        <w:rPr>
          <w:rFonts w:ascii="黑体" w:hAnsi="黑体" w:eastAsia="黑体"/>
          <w:b/>
          <w:sz w:val="24"/>
        </w:rPr>
        <w:t>L4 Stata计量回归（未作）</w:t>
      </w:r>
    </w:p>
    <w:p w14:paraId="1261B1E5">
      <w:pPr>
        <w:spacing w:line="560" w:lineRule="exact"/>
      </w:pPr>
      <w:r>
        <w:rPr>
          <w:rFonts w:ascii="宋体" w:hAnsi="宋体" w:eastAsia="宋体"/>
          <w:b w:val="0"/>
          <w:sz w:val="24"/>
        </w:rPr>
        <w:t>工具：stata-mcp</w:t>
      </w:r>
    </w:p>
    <w:p w14:paraId="15F2FD27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导入银行面板数据，做描述统计、相关系数。</w:t>
      </w:r>
    </w:p>
    <w:p w14:paraId="345009D0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跑OLS、固定效应回归，导出回归表格。</w:t>
      </w:r>
    </w:p>
    <w:p w14:paraId="2AA88E13">
      <w:pPr>
        <w:spacing w:line="560" w:lineRule="exact"/>
        <w:ind w:firstLine="420"/>
      </w:pPr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撰写200字结果解读；无Stata可用Python替代。交付：回归结果文件、分析结论。</w:t>
      </w:r>
    </w:p>
    <w:p w14:paraId="1589F49F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6"/>
        <w:gridCol w:w="2886"/>
      </w:tblGrid>
      <w:tr w14:paraId="0098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2F80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操作代码</w:t>
            </w:r>
          </w:p>
        </w:tc>
        <w:tc>
          <w:tcPr>
            <w:tcW w:w="2880" w:type="dxa"/>
          </w:tcPr>
          <w:p w14:paraId="288D11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输出结果</w:t>
            </w:r>
          </w:p>
        </w:tc>
        <w:tc>
          <w:tcPr>
            <w:tcW w:w="2880" w:type="dxa"/>
          </w:tcPr>
          <w:p w14:paraId="083504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输出MD摘引</w:t>
            </w:r>
          </w:p>
        </w:tc>
      </w:tr>
      <w:tr w14:paraId="64448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D7C4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pip install -r requirements.txt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# 安装所有MCP依赖</w:t>
            </w:r>
          </w:p>
        </w:tc>
        <w:tc>
          <w:tcPr>
            <w:tcW w:w="2880" w:type="dxa"/>
          </w:tcPr>
          <w:p w14:paraId="47F76C5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1005" cy="2021840"/>
                  <wp:effectExtent l="0" t="0" r="4445" b="16510"/>
                  <wp:docPr id="4" name="图片 4" descr="屏幕截图 2026-06-25 115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06-25 11542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A1D45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[截图占位：终端输出]</w:t>
            </w:r>
          </w:p>
        </w:tc>
      </w:tr>
      <w:tr w14:paraId="2A25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2880" w:type="dxa"/>
          </w:tcPr>
          <w:p w14:paraId="4164EE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请用playwright打开工商银行首页并截图</w:t>
            </w:r>
          </w:p>
        </w:tc>
        <w:tc>
          <w:tcPr>
            <w:tcW w:w="2880" w:type="dxa"/>
          </w:tcPr>
          <w:p w14:paraId="40B7B810">
            <w:pPr>
              <w:spacing w:after="0" w:line="240" w:lineRule="auto"/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80210" cy="840740"/>
                  <wp:effectExtent l="0" t="0" r="15240" b="16510"/>
                  <wp:docPr id="5" name="图片 5" descr="屏幕截图 2026-06-25 120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06-25 12055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77513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[截图占位：浏览器界面]</w:t>
            </w:r>
          </w:p>
        </w:tc>
      </w:tr>
      <w:tr w14:paraId="4E6E7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0D78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请用chrome-devtools MCP完成：1.打开https://www.icbc.com.cn；2.截图保存为figures/icbc_home.png；3.对该页面跑lighthouse_audit，输出"性能/可访问性/最佳实践/SEO"四项分数；4.用100字中文总结这家银行官网的优缺点。</w:t>
            </w:r>
          </w:p>
        </w:tc>
        <w:tc>
          <w:tcPr>
            <w:tcW w:w="2880" w:type="dxa"/>
          </w:tcPr>
          <w:p w14:paraId="699E0A5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268730" cy="1966595"/>
                  <wp:effectExtent l="0" t="0" r="7620" b="14605"/>
                  <wp:docPr id="6" name="图片 6" descr="屏幕截图 2026-06-25 121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06-25 12171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196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6CE250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</w:p>
        </w:tc>
      </w:tr>
      <w:tr w14:paraId="35AD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79DB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将代码写入学生练习cnb仓库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Excel操作任务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1.读取"销售记录.xlsx"文件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2.添加"单价"列（销售额/数量）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3.添加"利润率"列（假设利润率=30%，计算利润额）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4.按客户类型分组汇总销售额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5.筛选出销售额大于1000的记录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6.创建新Sheet"汇总报表"，包含：各产品总销售额、各客户类型销售占比、平均单价</w:t>
            </w:r>
          </w:p>
        </w:tc>
        <w:tc>
          <w:tcPr>
            <w:tcW w:w="2880" w:type="dxa"/>
          </w:tcPr>
          <w:p w14:paraId="5805069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2910" cy="2572385"/>
                  <wp:effectExtent l="0" t="0" r="2540" b="18415"/>
                  <wp:docPr id="7" name="图片 7" descr="屏幕截图 2026-06-25 122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06-25 1221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257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31725E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1640" cy="1355090"/>
                  <wp:effectExtent l="0" t="0" r="3810" b="16510"/>
                  <wp:docPr id="8" name="图片 8" descr="屏幕截图 2026-06-25 122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06-25 1222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7E43FA"/>
    <w:p w14:paraId="340A8B9D">
      <w:r>
        <w:rPr>
          <w:rFonts w:ascii="黑体" w:hAnsi="黑体" w:eastAsia="黑体"/>
          <w:b/>
          <w:sz w:val="28"/>
        </w:rPr>
        <w:t>4.实验结果</w:t>
      </w:r>
    </w:p>
    <w:p w14:paraId="7615089B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MCP配置成功，fetch、playwright、excel、word、ppt全部服务可正常调用，浏览器自动化、文档生成无报错。</w:t>
      </w:r>
    </w:p>
    <w:p w14:paraId="2E3DAA0E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L1任务产出银行官网截图与完整性能审计报告，成功抓取公告文本存入仓库。</w:t>
      </w:r>
    </w:p>
    <w:p w14:paraId="3A516A91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L2完成全套Excel数据计算、分组统计与可视化，生成可直接交付的销售分析报表。</w:t>
      </w:r>
    </w:p>
    <w:p w14:paraId="660FB267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L3自动生成格式合规的银行年报Word简报与配套PPT，包含完整目录、图表、规范排版。</w:t>
      </w:r>
    </w:p>
    <w:p w14:paraId="4D3A98AF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L4未开展实操，提前梳理完整回归操作流程、备用Python实现方案。</w:t>
      </w:r>
    </w:p>
    <w:p w14:paraId="02527A9A">
      <w:pPr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链接：</w:t>
      </w:r>
      <w:r>
        <w:rPr>
          <w:rFonts w:hint="eastAsia" w:eastAsia="宋体"/>
          <w:lang w:eastAsia="zh-CN"/>
        </w:rPr>
        <w:t>https://cnb.cool/653442/1/-/commit-assets/download/805da467cf0af69de82a6c33644498fd2ab2960f/%E5%AE%A2%E6%88%B7%E5%9B%9E%E8%AE%BF%E6%8A%A5%E5%91%8A_C00001.docx</w:t>
      </w:r>
    </w:p>
    <w:p w14:paraId="014A6144">
      <w:pPr>
        <w:pStyle w:val="16"/>
        <w:spacing w:line="560" w:lineRule="exact"/>
      </w:pPr>
      <w:bookmarkStart w:id="0" w:name="_GoBack"/>
      <w:bookmarkEnd w:id="0"/>
    </w:p>
    <w:p w14:paraId="3F2A3604"/>
    <w:p w14:paraId="45142991">
      <w:r>
        <w:rPr>
          <w:rFonts w:ascii="黑体" w:hAnsi="黑体" w:eastAsia="黑体"/>
          <w:b/>
          <w:sz w:val="28"/>
        </w:rPr>
        <w:t>5.问题与解决</w:t>
      </w:r>
    </w:p>
    <w:p w14:paraId="7286189B">
      <w:pPr>
        <w:spacing w:line="560" w:lineRule="exact"/>
      </w:pPr>
      <w:r>
        <w:rPr>
          <w:rFonts w:ascii="宋体" w:hAnsi="宋体" w:eastAsia="宋体"/>
          <w:b/>
          <w:sz w:val="24"/>
        </w:rPr>
        <w:t>问题：mcp.json加载失败，MCP工具列表空白。</w:t>
      </w:r>
    </w:p>
    <w:p w14:paraId="58C4CE80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解决：检查JSON引号、逗号语法错误，交由AI格式化修复配置文件。</w:t>
      </w:r>
    </w:p>
    <w:p w14:paraId="69E27EFD"/>
    <w:p w14:paraId="09061C99">
      <w:r>
        <w:rPr>
          <w:rFonts w:ascii="黑体" w:hAnsi="黑体" w:eastAsia="黑体"/>
          <w:b/>
          <w:sz w:val="28"/>
        </w:rPr>
        <w:t>6.实验心得</w:t>
      </w:r>
    </w:p>
    <w:p w14:paraId="6213C6F5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本次实验系统完整地学习并实操了MCP服务与各类金融Skill工具，让我真切体会到AI智能工具在金融办公、数据分析、报告产出中的强大实用性与高效性。相较于传统手动操作，MCP集成的浏览器自动化、Excel数据处理、Word与PPT智能生成等功能，极大简化了繁琐重复的工作流程，能够一键完成网页抓取、性能审计、数据计算、图表制作、标准化报告排版等多项任务，大幅节省人工时间、规避手动操作失误，办公效率得到质的提升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借助专业金融Skill工具，我可以快速完成银行信息调研、财务数据整理、业务简报输出等金融场景工作，实现了金融业务与智能工具的深度结合，真正做到智能化、标准化、一体化办公。实验过程中，我也遇到了环境依赖报错、仓库同步文件误删等问题，通过自主排查修复，有效锻炼了我的问题排查能力与实操调试能力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同时我深刻认识到，智能金融工具不仅操作便捷、功能全面，能够适配银行调研、数据统计、文书撰写、实证分析等多类金融场景，更是未来金融数字化办公的核心趋势。在享受工具高效赋能的同时，我也树立了金融合规意识，懂得通过权限管控、文件备份规避数据丢失、信息泄露风险。本次实验熟练掌握了全套智能金融工具的使用方法，夯实了金融数字化实操基础，为后续金融数据分析、量化研究、专业报告撰写提供了极大助力。</w:t>
      </w:r>
    </w:p>
    <w:p w14:paraId="4E80DF7E">
      <w:r>
        <w:br w:type="page"/>
      </w:r>
    </w:p>
    <w:p w14:paraId="47AE6235">
      <w:r>
        <w:rPr>
          <w:rFonts w:ascii="黑体" w:hAnsi="黑体" w:eastAsia="黑体"/>
          <w:b/>
          <w:sz w:val="32"/>
        </w:rPr>
        <w:t>实验三：Skill 体系（用→写→审）</w:t>
      </w:r>
    </w:p>
    <w:p w14:paraId="1D037E4D"/>
    <w:p w14:paraId="42183DF4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刘玉宁</w:t>
      </w:r>
      <w:r>
        <w:rPr>
          <w:rFonts w:ascii="宋体" w:hAnsi="宋体" w:eastAsia="宋体"/>
          <w:b w:val="0"/>
          <w:sz w:val="24"/>
        </w:rPr>
        <w:t>-202301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727</w:t>
      </w:r>
      <w:r>
        <w:rPr>
          <w:rFonts w:ascii="宋体" w:hAnsi="宋体" w:eastAsia="宋体"/>
          <w:b w:val="0"/>
          <w:sz w:val="24"/>
        </w:rPr>
        <w:t>-金融20230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</w:t>
      </w:r>
    </w:p>
    <w:p w14:paraId="5AE04EB6"/>
    <w:p w14:paraId="53249428">
      <w:r>
        <w:rPr>
          <w:rFonts w:ascii="黑体" w:hAnsi="黑体" w:eastAsia="黑体"/>
          <w:b/>
          <w:sz w:val="28"/>
        </w:rPr>
        <w:t>1.实验目的：</w:t>
      </w:r>
    </w:p>
    <w:p w14:paraId="0C6C006C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理解CLI工具在AI辅助开发中的核心地位</w:t>
      </w:r>
    </w:p>
    <w:p w14:paraId="4BF23D07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掌握CNBCLI、Skills CLI等仓库与包管理工具</w:t>
      </w:r>
    </w:p>
    <w:p w14:paraId="56C5FBCC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熟练使用Claude Code、Codex CLI、MiMo CLI等AI编程助手</w:t>
      </w:r>
    </w:p>
    <w:p w14:paraId="57F0DC8F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了解CCSwitch多账号管理与OpenCLI/OpenClaw生态</w:t>
      </w:r>
    </w:p>
    <w:p w14:paraId="4953FDFA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理解MCP、Skill、CLI三种范式的关系与适用场景</w:t>
      </w:r>
    </w:p>
    <w:p w14:paraId="7764355F"/>
    <w:p w14:paraId="7570FFEF">
      <w:r>
        <w:rPr>
          <w:rFonts w:ascii="黑体" w:hAnsi="黑体" w:eastAsia="黑体"/>
          <w:b/>
          <w:sz w:val="28"/>
        </w:rPr>
        <w:t>2.实验环境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D6F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0F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Skill</w:t>
            </w:r>
          </w:p>
        </w:tc>
        <w:tc>
          <w:tcPr>
            <w:tcW w:w="2880" w:type="dxa"/>
          </w:tcPr>
          <w:p w14:paraId="3DF1EF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</w:t>
            </w:r>
          </w:p>
        </w:tc>
        <w:tc>
          <w:tcPr>
            <w:tcW w:w="2880" w:type="dxa"/>
          </w:tcPr>
          <w:p w14:paraId="4DFD1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安装命令</w:t>
            </w:r>
          </w:p>
        </w:tc>
      </w:tr>
      <w:tr w14:paraId="6DC7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AE04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luban-skill</w:t>
            </w:r>
          </w:p>
        </w:tc>
        <w:tc>
          <w:tcPr>
            <w:tcW w:w="2880" w:type="dxa"/>
          </w:tcPr>
          <w:p w14:paraId="320FFC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Skill打磨工坊</w:t>
            </w:r>
          </w:p>
        </w:tc>
        <w:tc>
          <w:tcPr>
            <w:tcW w:w="2880" w:type="dxa"/>
          </w:tcPr>
          <w:p w14:paraId="172724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npx skills add LearnPrompt/luban-skill</w:t>
            </w:r>
          </w:p>
        </w:tc>
      </w:tr>
      <w:tr w14:paraId="0F59F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6EE0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consulting-frameworks</w:t>
            </w:r>
          </w:p>
        </w:tc>
        <w:tc>
          <w:tcPr>
            <w:tcW w:w="2880" w:type="dxa"/>
          </w:tcPr>
          <w:p w14:paraId="25041F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咨询分析框架</w:t>
            </w:r>
          </w:p>
        </w:tc>
        <w:tc>
          <w:tcPr>
            <w:tcW w:w="2880" w:type="dxa"/>
          </w:tcPr>
          <w:p w14:paraId="3FC7B2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课程内置</w:t>
            </w:r>
          </w:p>
        </w:tc>
      </w:tr>
      <w:tr w14:paraId="31BA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9EA3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finance-expert</w:t>
            </w:r>
          </w:p>
        </w:tc>
        <w:tc>
          <w:tcPr>
            <w:tcW w:w="2880" w:type="dxa"/>
          </w:tcPr>
          <w:p w14:paraId="699BBA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金融专业知识</w:t>
            </w:r>
          </w:p>
        </w:tc>
        <w:tc>
          <w:tcPr>
            <w:tcW w:w="2880" w:type="dxa"/>
          </w:tcPr>
          <w:p w14:paraId="2DACC6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课程内置</w:t>
            </w:r>
          </w:p>
        </w:tc>
      </w:tr>
      <w:tr w14:paraId="37AF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637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finance-news</w:t>
            </w:r>
          </w:p>
        </w:tc>
        <w:tc>
          <w:tcPr>
            <w:tcW w:w="2880" w:type="dxa"/>
          </w:tcPr>
          <w:p w14:paraId="26CCC1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金融舆情分析</w:t>
            </w:r>
          </w:p>
        </w:tc>
        <w:tc>
          <w:tcPr>
            <w:tcW w:w="2880" w:type="dxa"/>
          </w:tcPr>
          <w:p w14:paraId="3F1CDF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课程内置</w:t>
            </w:r>
          </w:p>
        </w:tc>
      </w:tr>
    </w:tbl>
    <w:p w14:paraId="62405AF7"/>
    <w:p w14:paraId="44192A11">
      <w:r>
        <w:rPr>
          <w:rFonts w:ascii="黑体" w:hAnsi="黑体" w:eastAsia="黑体"/>
          <w:b/>
          <w:sz w:val="28"/>
        </w:rPr>
        <w:t>3.实验步骤</w:t>
      </w:r>
    </w:p>
    <w:p w14:paraId="74B9A85D">
      <w:r>
        <w:rPr>
          <w:rFonts w:ascii="黑体" w:hAnsi="黑体" w:eastAsia="黑体"/>
          <w:b/>
          <w:sz w:val="24"/>
        </w:rPr>
        <w:t>步骤1：初始化docx文档工程，配置全局格式规范</w:t>
      </w:r>
    </w:p>
    <w:p w14:paraId="1A784AD6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创建Word文档对象</w:t>
      </w:r>
    </w:p>
    <w:p w14:paraId="1107B979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新增正式封面页：主标题《客户电话回访报告》+企业/业务标识</w:t>
      </w:r>
    </w:p>
    <w:p w14:paraId="6C5F1935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插入自动更新目录，绑定全部一级章节标题</w:t>
      </w:r>
    </w:p>
    <w:p w14:paraId="5868349C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设置页码规则：正文页面从1开始连续编号，封面、目录不参与正文页码计数</w:t>
      </w:r>
    </w:p>
    <w:p w14:paraId="4C56AA5F">
      <w:r>
        <w:rPr>
          <w:rFonts w:ascii="黑体" w:hAnsi="黑体" w:eastAsia="黑体"/>
          <w:b/>
          <w:sz w:val="24"/>
        </w:rPr>
        <w:t>步骤2：按5个标准章节填充完整文档内容</w:t>
      </w:r>
    </w:p>
    <w:p w14:paraId="2EA8E541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章节1：客户基本信息 必填字段：客户编号C00001、客户姓名李**，补充联系方式、所属业务、建档日期等基础信息</w:t>
      </w:r>
    </w:p>
    <w:p w14:paraId="0E2D02BD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章节2：回访目的 写明回访业务背景、本次电话回访明确目标（产品使用调研/售后问题跟进/满意度调研等）</w:t>
      </w:r>
    </w:p>
    <w:p w14:paraId="754A0A1D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章节3：沟通要点 逐条完整记录通话时间、沟通话题、双方讨论事项、业务核对内容等核心对话信息</w:t>
      </w:r>
    </w:p>
    <w:p w14:paraId="129E3F33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章节4：客户反馈 分类整理客户提出意见、新增需求、产品/服务投诉、整体满意度评分与主观评价</w:t>
      </w:r>
    </w:p>
    <w:p w14:paraId="1F318DA0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章节5：跟进建议 结合客户反馈输出可落地、明确时间节点的后续处理行动计划、对接责任人、闭环要求</w:t>
      </w:r>
    </w:p>
    <w:p w14:paraId="690B5460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6"/>
        <w:gridCol w:w="2880"/>
      </w:tblGrid>
      <w:tr w14:paraId="036FC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C056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操作代码</w:t>
            </w:r>
          </w:p>
        </w:tc>
        <w:tc>
          <w:tcPr>
            <w:tcW w:w="2880" w:type="dxa"/>
          </w:tcPr>
          <w:p w14:paraId="16E70A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输出结果</w:t>
            </w:r>
          </w:p>
        </w:tc>
        <w:tc>
          <w:tcPr>
            <w:tcW w:w="2880" w:type="dxa"/>
          </w:tcPr>
          <w:p w14:paraId="40CDB3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输出MD摘引</w:t>
            </w:r>
          </w:p>
        </w:tc>
      </w:tr>
      <w:tr w14:paraId="1C79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8C1E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执行命令"npm install -g docx"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-完成安装后回复确认信息："docx skill已就绪"</w:t>
            </w:r>
          </w:p>
        </w:tc>
        <w:tc>
          <w:tcPr>
            <w:tcW w:w="2880" w:type="dxa"/>
          </w:tcPr>
          <w:p w14:paraId="5D623CC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1640" cy="364490"/>
                  <wp:effectExtent l="0" t="0" r="3810" b="16510"/>
                  <wp:docPr id="9" name="图片 9" descr="屏幕截图 2026-06-25 123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06-25 12333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59DB39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[截图占位：终端输出]</w:t>
            </w:r>
          </w:p>
        </w:tc>
      </w:tr>
      <w:tr w14:paraId="43A0E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DACA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使用已安装的docx技能为客户C00001（李**）生成《客户电话回访报告》：-创建结构完整的Word文档，</w:t>
            </w:r>
          </w:p>
        </w:tc>
        <w:tc>
          <w:tcPr>
            <w:tcW w:w="2880" w:type="dxa"/>
          </w:tcPr>
          <w:p w14:paraId="60686D3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3545" cy="2035175"/>
                  <wp:effectExtent l="0" t="0" r="1905" b="3175"/>
                  <wp:docPr id="11" name="图片 11" descr="屏幕截图 2026-06-25 123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6-06-25 12380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545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2EEFE1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[截图占位：文档结构]</w:t>
            </w:r>
          </w:p>
        </w:tc>
      </w:tr>
    </w:tbl>
    <w:p w14:paraId="439181F7"/>
    <w:p w14:paraId="528B2F0B">
      <w:r>
        <w:rPr>
          <w:rFonts w:ascii="黑体" w:hAnsi="黑体" w:eastAsia="黑体"/>
          <w:b/>
          <w:sz w:val="24"/>
        </w:rPr>
        <w:t>步骤3：文档导出保存</w:t>
      </w:r>
    </w:p>
    <w:p w14:paraId="3E7E08B1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指定保存路径与文件名：reports/客户回访报告_C00001.docx，执行导出写入文件</w:t>
      </w:r>
    </w:p>
    <w:p w14:paraId="447289E6"/>
    <w:p w14:paraId="6425EC19">
      <w:r>
        <w:rPr>
          <w:rFonts w:ascii="黑体" w:hAnsi="黑体" w:eastAsia="黑体"/>
          <w:b/>
          <w:sz w:val="28"/>
        </w:rPr>
        <w:t>4.实验结果</w:t>
      </w:r>
    </w:p>
    <w:p w14:paraId="644E51F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72030" cy="3450590"/>
            <wp:effectExtent l="0" t="0" r="13970" b="16510"/>
            <wp:docPr id="12" name="图片 12" descr="屏幕截图 2026-06-25 12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25 1239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BACA">
      <w:pPr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链接：</w:t>
      </w:r>
      <w:r>
        <w:rPr>
          <w:rFonts w:hint="eastAsia" w:eastAsia="宋体"/>
          <w:lang w:eastAsia="zh-CN"/>
        </w:rPr>
        <w:t>https://cnb.cool/653442/1/-/commit-assets/download/805da467cf0af69de82a6c33644498fd2ab2960f/%E5%AE%A2%E6%88%B7%E5%9B%9E%E8%AE%BF%E6%8A%A5%E5%91%8A_C00001.docx</w:t>
      </w:r>
    </w:p>
    <w:p w14:paraId="00C5F846">
      <w:r>
        <w:rPr>
          <w:rFonts w:ascii="黑体" w:hAnsi="黑体" w:eastAsia="黑体"/>
          <w:b/>
          <w:sz w:val="28"/>
        </w:rPr>
        <w:t>5.问题与解决</w:t>
      </w:r>
    </w:p>
    <w:p w14:paraId="50D7CB29">
      <w:pPr>
        <w:spacing w:line="560" w:lineRule="exact"/>
      </w:pPr>
      <w:r>
        <w:rPr>
          <w:rFonts w:ascii="宋体" w:hAnsi="宋体" w:eastAsia="宋体"/>
          <w:b/>
          <w:sz w:val="24"/>
        </w:rPr>
        <w:t>问题：核心回访报告文档被误删。</w:t>
      </w:r>
    </w:p>
    <w:p w14:paraId="313B96CF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主要原因为AI文件识别逻辑不完善，无法区分正式成果文档和临时缓存文件，且代码库无核心文件白名单保护，同时AI拥有自主清理权限、无需人工确认，导致实验成果丢失、实验进度受阻。</w:t>
      </w:r>
    </w:p>
    <w:p w14:paraId="145480DD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解决办法：我在代码库新建专属成果文件夹并添加文件白名单，保护docx实验报告等核心资料，关闭AI自动清理目录文件的权限，所有删除操作需人工审核。同时建立本地、云端双备份机制，规避文件丢失风险。最后重新校验运行环境，按规范重新生成并保存回访报告，完整恢复实验成果。</w:t>
      </w:r>
    </w:p>
    <w:p w14:paraId="19002472"/>
    <w:p w14:paraId="28B7D446">
      <w:r>
        <w:rPr>
          <w:rFonts w:ascii="黑体" w:hAnsi="黑体" w:eastAsia="黑体"/>
          <w:b/>
          <w:sz w:val="28"/>
        </w:rPr>
        <w:t>6.实验心得</w:t>
      </w:r>
    </w:p>
    <w:p w14:paraId="16BA73F5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本次实验围绕docx技能环境部署、依赖软件校验、自动化Word报告生成展开，完整完成了从环境搭建、指令调试、文档标准化生成到问题排查的全流程实操，让我系统掌握了SKILL体系"用→写→审"的核心逻辑，收获颇丰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在环境部署阶段，我熟练掌握了PowerShell终端指令的使用，掌握了docx、docx-js、pandoc等配套工具的协同作用，清晰知晓了Windows系统下软件探测、静默安装、环境变量配置的完整流程。以往仅停留在软件可视化安装层面，本次通过代码指令自动检测、降级安装适配不同场景，让我认识到自动化部署在实验、项目开发中的高效性，也提升了我的终端指令操作和环境排错能力。同时，通过标准化校验流程，养成了"先检测、再安装、后验证"的规范实操习惯，避免了环境配置不完整导致的功能异常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在核心业务实操环节，我深入了解了标准化办公文档的生成逻辑，掌握了一键式生成规范Word报告的结构设计、格式配置要点，包括封面、自动目录、页码排版、标准化章节搭建等专业格式要求。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本次实验中遇到的AI误删文档问题，是本次实操最大的收获之一。我深刻意识到自动化工具、智能辅助功能并非完全可靠，系统默认规则存在局限性，无法精准适配个性化实验、项目场景。在后续的实操和学习中，必须主动做好文件分类、权限管控、成果备份，建立风险防范意识。同时，通过排查问题、制定解决方案，学会了从成因、规则、机制多维度排查问题，而非单纯重复操作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整体而言，本次实验夯实了我对SKILL技能体系的认知，提升了自动化文档处理、环境部署、问题排查的实操能力，也培养了严谨、规范、有风险意识的实操思维。</w:t>
      </w:r>
    </w:p>
    <w:p w14:paraId="79E481D2">
      <w:r>
        <w:br w:type="page"/>
      </w:r>
    </w:p>
    <w:p w14:paraId="20DF45E9">
      <w:r>
        <w:rPr>
          <w:rFonts w:ascii="黑体" w:hAnsi="黑体" w:eastAsia="黑体"/>
          <w:b/>
          <w:sz w:val="32"/>
        </w:rPr>
        <w:t>实验四：BMAD 驱动银行 CRM</w:t>
      </w:r>
    </w:p>
    <w:p w14:paraId="05EE7EA9"/>
    <w:p w14:paraId="5398DB79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刘玉宁</w:t>
      </w:r>
      <w:r>
        <w:rPr>
          <w:rFonts w:ascii="宋体" w:hAnsi="宋体" w:eastAsia="宋体"/>
          <w:b w:val="0"/>
          <w:sz w:val="24"/>
        </w:rPr>
        <w:t>-202301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727</w:t>
      </w:r>
      <w:r>
        <w:rPr>
          <w:rFonts w:ascii="宋体" w:hAnsi="宋体" w:eastAsia="宋体"/>
          <w:b w:val="0"/>
          <w:sz w:val="24"/>
        </w:rPr>
        <w:t>-金融20230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</w:t>
      </w:r>
    </w:p>
    <w:p w14:paraId="54D2F474"/>
    <w:p w14:paraId="610F8FC3">
      <w:r>
        <w:rPr>
          <w:rFonts w:ascii="黑体" w:hAnsi="黑体" w:eastAsia="黑体"/>
          <w:b/>
          <w:sz w:val="28"/>
        </w:rPr>
        <w:t>1.实验目的：</w:t>
      </w:r>
    </w:p>
    <w:p w14:paraId="146968AD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理解BMAD方法论的理论基础与五阶段框架</w:t>
      </w:r>
    </w:p>
    <w:p w14:paraId="640C65D2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掌握BMAD四阶段工作流的流程与产出物</w:t>
      </w:r>
    </w:p>
    <w:p w14:paraId="7A89C613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通过银行CRM系统案例，完整走通BMAD从需求到部署的全流程</w:t>
      </w:r>
    </w:p>
    <w:p w14:paraId="09424C59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了解智能客服等综合项目的开发要点</w:t>
      </w:r>
    </w:p>
    <w:p w14:paraId="0091779C">
      <w:pPr>
        <w:pStyle w:val="16"/>
        <w:spacing w:line="560" w:lineRule="exact"/>
      </w:pPr>
      <w:r>
        <w:rPr>
          <w:rFonts w:ascii="宋体" w:hAnsi="宋体" w:eastAsia="宋体"/>
          <w:b w:val="0"/>
          <w:sz w:val="24"/>
        </w:rPr>
        <w:t>能够参照本章实验步骤完成端到端项目实践</w:t>
      </w:r>
    </w:p>
    <w:p w14:paraId="0B6F8E4D"/>
    <w:p w14:paraId="44DED8CF">
      <w:r>
        <w:rPr>
          <w:rFonts w:ascii="黑体" w:hAnsi="黑体" w:eastAsia="黑体"/>
          <w:b/>
          <w:sz w:val="28"/>
        </w:rPr>
        <w:t>2.实验环境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83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4136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w="4320" w:type="dxa"/>
          </w:tcPr>
          <w:p w14:paraId="7239CF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技术选型</w:t>
            </w:r>
          </w:p>
        </w:tc>
      </w:tr>
      <w:tr w14:paraId="0DD4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F5C2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IDE</w:t>
            </w:r>
          </w:p>
        </w:tc>
        <w:tc>
          <w:tcPr>
            <w:tcW w:w="4320" w:type="dxa"/>
          </w:tcPr>
          <w:p w14:paraId="0DEB69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Qoder / Cursor / Claude Code（任选其一）</w:t>
            </w:r>
          </w:p>
        </w:tc>
      </w:tr>
      <w:tr w14:paraId="07B4E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B7A3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Node.js</w:t>
            </w:r>
          </w:p>
        </w:tc>
        <w:tc>
          <w:tcPr>
            <w:tcW w:w="4320" w:type="dxa"/>
          </w:tcPr>
          <w:p w14:paraId="1F0585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v18+（推荐v20+）</w:t>
            </w:r>
          </w:p>
        </w:tc>
      </w:tr>
      <w:tr w14:paraId="13CB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5F3B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AI框架</w:t>
            </w:r>
          </w:p>
        </w:tc>
        <w:tc>
          <w:tcPr>
            <w:tcW w:w="4320" w:type="dxa"/>
          </w:tcPr>
          <w:p w14:paraId="4606DF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BMAD v6+</w:t>
            </w:r>
          </w:p>
        </w:tc>
      </w:tr>
      <w:tr w14:paraId="27CE2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C70A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后端</w:t>
            </w:r>
          </w:p>
        </w:tc>
        <w:tc>
          <w:tcPr>
            <w:tcW w:w="4320" w:type="dxa"/>
          </w:tcPr>
          <w:p w14:paraId="3D6782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Node.js + Express 4</w:t>
            </w:r>
          </w:p>
        </w:tc>
      </w:tr>
      <w:tr w14:paraId="39B9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B903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前端</w:t>
            </w:r>
          </w:p>
        </w:tc>
        <w:tc>
          <w:tcPr>
            <w:tcW w:w="4320" w:type="dxa"/>
          </w:tcPr>
          <w:p w14:paraId="6C8401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React 18 + Vite 4</w:t>
            </w:r>
          </w:p>
        </w:tc>
      </w:tr>
      <w:tr w14:paraId="2FDF0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FD53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数据库</w:t>
            </w:r>
          </w:p>
        </w:tc>
        <w:tc>
          <w:tcPr>
            <w:tcW w:w="4320" w:type="dxa"/>
          </w:tcPr>
          <w:p w14:paraId="3CAC66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PostgreSQL（设计目标）/ 内存Map（降级方案）</w:t>
            </w:r>
          </w:p>
        </w:tc>
      </w:tr>
      <w:tr w14:paraId="59F7D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101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版本控制</w:t>
            </w:r>
          </w:p>
        </w:tc>
        <w:tc>
          <w:tcPr>
            <w:tcW w:w="4320" w:type="dxa"/>
          </w:tcPr>
          <w:p w14:paraId="75087D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Git + CNB（cnb.cool）</w:t>
            </w:r>
          </w:p>
        </w:tc>
      </w:tr>
      <w:tr w14:paraId="0A0D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8E6E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部署平台</w:t>
            </w:r>
          </w:p>
        </w:tc>
        <w:tc>
          <w:tcPr>
            <w:tcW w:w="4320" w:type="dxa"/>
          </w:tcPr>
          <w:p w14:paraId="2284DE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Vercel（前端静态部署）</w:t>
            </w:r>
          </w:p>
        </w:tc>
      </w:tr>
    </w:tbl>
    <w:p w14:paraId="2AB030A1"/>
    <w:p w14:paraId="44E6094C">
      <w:r>
        <w:rPr>
          <w:rFonts w:ascii="黑体" w:hAnsi="黑体" w:eastAsia="黑体"/>
          <w:b/>
          <w:sz w:val="28"/>
        </w:rPr>
        <w:t>3.实验步骤</w:t>
      </w:r>
    </w:p>
    <w:p w14:paraId="4837A687">
      <w:pPr>
        <w:spacing w:line="560" w:lineRule="exact"/>
      </w:pPr>
      <w:r>
        <w:rPr>
          <w:rFonts w:ascii="宋体" w:hAnsi="宋体" w:eastAsia="宋体"/>
          <w:b w:val="0"/>
          <w:sz w:val="24"/>
        </w:rPr>
        <w:t>安装BMAD→编写PRD需求文档→技术架构设计→UX交互设计→需求拆解Epic/Story→Sprint迭代规划→Sprint1基础功能开发→Sprint2-3迭代开发→数据库兼容降级适配→全功能测试验证→Git推送CNB代码仓库→Vercel前端线上部署</w:t>
      </w:r>
    </w:p>
    <w:tbl>
      <w:tblPr>
        <w:tblStyle w:val="33"/>
        <w:tblpPr w:leftFromText="180" w:rightFromText="180" w:vertAnchor="text" w:horzAnchor="page" w:tblpX="1855" w:tblpY="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6"/>
        <w:gridCol w:w="2886"/>
      </w:tblGrid>
      <w:tr w14:paraId="069C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A0BA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操作代码</w:t>
            </w:r>
          </w:p>
        </w:tc>
        <w:tc>
          <w:tcPr>
            <w:tcW w:w="2880" w:type="dxa"/>
          </w:tcPr>
          <w:p w14:paraId="0F242F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输出结果</w:t>
            </w:r>
          </w:p>
        </w:tc>
        <w:tc>
          <w:tcPr>
            <w:tcW w:w="2880" w:type="dxa"/>
          </w:tcPr>
          <w:p w14:paraId="50AE22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输出MD摘引</w:t>
            </w:r>
          </w:p>
        </w:tc>
      </w:tr>
      <w:tr w14:paraId="5582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1D67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Mkdir backend &amp;&amp; cd backend</w:t>
            </w:r>
          </w:p>
        </w:tc>
        <w:tc>
          <w:tcPr>
            <w:tcW w:w="2880" w:type="dxa"/>
          </w:tcPr>
          <w:p w14:paraId="6C762E1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1005" cy="1088390"/>
                  <wp:effectExtent l="0" t="0" r="4445" b="16510"/>
                  <wp:docPr id="13" name="图片 13" descr="屏幕截图 2026-06-25 124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6-06-25 12423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5B7B96D">
            <w:pPr>
              <w:spacing w:after="0" w:line="240" w:lineRule="auto"/>
            </w:pPr>
          </w:p>
        </w:tc>
      </w:tr>
      <w:tr w14:paraId="181C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589A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npm init -y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npx bmad-help</w:t>
            </w:r>
          </w:p>
        </w:tc>
        <w:tc>
          <w:tcPr>
            <w:tcW w:w="2880" w:type="dxa"/>
          </w:tcPr>
          <w:p w14:paraId="62B97EE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4180" cy="1845310"/>
                  <wp:effectExtent l="0" t="0" r="1270" b="2540"/>
                  <wp:docPr id="14" name="图片 14" descr="屏幕截图 2026-06-25 124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6-06-25 12424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80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D6FB5CE">
            <w:pPr>
              <w:spacing w:after="0" w:line="240" w:lineRule="auto"/>
            </w:pPr>
          </w:p>
        </w:tc>
      </w:tr>
      <w:tr w14:paraId="7E3F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F70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/bmad-prd</w:t>
            </w:r>
          </w:p>
        </w:tc>
        <w:tc>
          <w:tcPr>
            <w:tcW w:w="2880" w:type="dxa"/>
          </w:tcPr>
          <w:p w14:paraId="58C1C6D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4815" cy="1503680"/>
                  <wp:effectExtent l="0" t="0" r="635" b="1270"/>
                  <wp:docPr id="15" name="图片 15" descr="屏幕截图 2026-06-25 124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屏幕截图 2026-06-25 12430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0FB1E1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1640" cy="1552575"/>
                  <wp:effectExtent l="0" t="0" r="3810" b="9525"/>
                  <wp:docPr id="16" name="图片 16" descr="屏幕截图 2026-06-25 124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屏幕截图 2026-06-25 12432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3C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64B2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/bmad-create-architecture</w:t>
            </w:r>
          </w:p>
        </w:tc>
        <w:tc>
          <w:tcPr>
            <w:tcW w:w="2880" w:type="dxa"/>
          </w:tcPr>
          <w:p w14:paraId="5217BD5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4815" cy="1503680"/>
                  <wp:effectExtent l="0" t="0" r="635" b="1270"/>
                  <wp:docPr id="19" name="图片 19" descr="屏幕截图 2026-06-25 124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屏幕截图 2026-06-25 12430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F6AFC80">
            <w:pPr>
              <w:spacing w:after="0" w:line="240" w:lineRule="auto"/>
            </w:pPr>
            <w:r>
              <w:drawing>
                <wp:inline distT="0" distB="0" distL="114300" distR="114300">
                  <wp:extent cx="1694180" cy="1469390"/>
                  <wp:effectExtent l="0" t="0" r="1270" b="16510"/>
                  <wp:docPr id="18" name="图片 18" descr="屏幕截图 2026-06-25 124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屏幕截图 2026-06-25 1245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8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8D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80" w:type="dxa"/>
          </w:tcPr>
          <w:p w14:paraId="6C0030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/bmad-ux</w:t>
            </w:r>
          </w:p>
        </w:tc>
        <w:tc>
          <w:tcPr>
            <w:tcW w:w="2880" w:type="dxa"/>
          </w:tcPr>
          <w:p w14:paraId="742A1CA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5450" cy="761365"/>
                  <wp:effectExtent l="0" t="0" r="0" b="635"/>
                  <wp:docPr id="20" name="图片 20" descr="屏幕截图 2026-06-25 124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屏幕截图 2026-06-25 12454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76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07BFFA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94815" cy="1224280"/>
                  <wp:effectExtent l="0" t="0" r="635" b="13970"/>
                  <wp:docPr id="21" name="图片 21" descr="屏幕截图 2026-06-25 124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屏幕截图 2026-06-25 12455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96047"/>
    <w:p w14:paraId="2292F57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26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BF9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阶段</w:t>
            </w:r>
          </w:p>
        </w:tc>
        <w:tc>
          <w:tcPr>
            <w:tcW w:w="2880" w:type="dxa"/>
          </w:tcPr>
          <w:p w14:paraId="69BD3E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名称</w:t>
            </w:r>
          </w:p>
        </w:tc>
        <w:tc>
          <w:tcPr>
            <w:tcW w:w="2880" w:type="dxa"/>
          </w:tcPr>
          <w:p w14:paraId="5A6564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产出物</w:t>
            </w:r>
          </w:p>
        </w:tc>
      </w:tr>
      <w:tr w14:paraId="2033F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05A8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B</w:t>
            </w:r>
          </w:p>
        </w:tc>
        <w:tc>
          <w:tcPr>
            <w:tcW w:w="2880" w:type="dxa"/>
          </w:tcPr>
          <w:p w14:paraId="0B3054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Breakdown（需求分解）</w:t>
            </w:r>
          </w:p>
        </w:tc>
        <w:tc>
          <w:tcPr>
            <w:tcW w:w="2880" w:type="dxa"/>
          </w:tcPr>
          <w:p w14:paraId="2F0091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PRD文档</w:t>
            </w:r>
          </w:p>
        </w:tc>
      </w:tr>
      <w:tr w14:paraId="584B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5113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M</w:t>
            </w:r>
          </w:p>
        </w:tc>
        <w:tc>
          <w:tcPr>
            <w:tcW w:w="2880" w:type="dxa"/>
          </w:tcPr>
          <w:p w14:paraId="2D4471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Market Analysis（竞品分析）</w:t>
            </w:r>
          </w:p>
        </w:tc>
        <w:tc>
          <w:tcPr>
            <w:tcW w:w="2880" w:type="dxa"/>
          </w:tcPr>
          <w:p w14:paraId="01FDC1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竞品分析报告</w:t>
            </w:r>
          </w:p>
        </w:tc>
      </w:tr>
      <w:tr w14:paraId="2F61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FC1B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A</w:t>
            </w:r>
          </w:p>
        </w:tc>
        <w:tc>
          <w:tcPr>
            <w:tcW w:w="2880" w:type="dxa"/>
          </w:tcPr>
          <w:p w14:paraId="0F83AC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Architecture（架构设计）</w:t>
            </w:r>
          </w:p>
        </w:tc>
        <w:tc>
          <w:tcPr>
            <w:tcW w:w="2880" w:type="dxa"/>
          </w:tcPr>
          <w:p w14:paraId="3F7397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架构文档、数据模型</w:t>
            </w:r>
          </w:p>
        </w:tc>
      </w:tr>
      <w:tr w14:paraId="2FD4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C9AD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D</w:t>
            </w:r>
          </w:p>
        </w:tc>
        <w:tc>
          <w:tcPr>
            <w:tcW w:w="2880" w:type="dxa"/>
          </w:tcPr>
          <w:p w14:paraId="451091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Design（设计）</w:t>
            </w:r>
          </w:p>
        </w:tc>
        <w:tc>
          <w:tcPr>
            <w:tcW w:w="2880" w:type="dxa"/>
          </w:tcPr>
          <w:p w14:paraId="71FA9E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UX设计、API设计</w:t>
            </w:r>
          </w:p>
        </w:tc>
      </w:tr>
      <w:tr w14:paraId="0ECD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49B6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V</w:t>
            </w:r>
          </w:p>
        </w:tc>
        <w:tc>
          <w:tcPr>
            <w:tcW w:w="2880" w:type="dxa"/>
          </w:tcPr>
          <w:p w14:paraId="236260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Validation（验证）</w:t>
            </w:r>
          </w:p>
        </w:tc>
        <w:tc>
          <w:tcPr>
            <w:tcW w:w="2880" w:type="dxa"/>
          </w:tcPr>
          <w:p w14:paraId="0F9AE1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2"/>
              </w:rPr>
              <w:t>可运行代码、测试报告</w:t>
            </w:r>
          </w:p>
        </w:tc>
      </w:tr>
    </w:tbl>
    <w:p w14:paraId="0B86736B"/>
    <w:p w14:paraId="64DCD800">
      <w:r>
        <w:rPr>
          <w:rFonts w:ascii="黑体" w:hAnsi="黑体" w:eastAsia="黑体"/>
          <w:b/>
          <w:sz w:val="28"/>
        </w:rPr>
        <w:t>4.实验结果</w:t>
      </w:r>
    </w:p>
    <w:p w14:paraId="22AFA738">
      <w:pPr>
        <w:spacing w:line="560" w:lineRule="exact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见3.实验步骤列3【输出MD摘引】</w:t>
      </w:r>
    </w:p>
    <w:p w14:paraId="255BCFA4">
      <w:r>
        <w:rPr>
          <w:rFonts w:ascii="黑体" w:hAnsi="黑体" w:eastAsia="黑体"/>
          <w:b/>
          <w:sz w:val="28"/>
        </w:rPr>
        <w:t>5.问题与解决</w:t>
      </w:r>
    </w:p>
    <w:p w14:paraId="2B87CABF">
      <w:pPr>
        <w:spacing w:line="560" w:lineRule="exact"/>
      </w:pPr>
      <w:r>
        <w:rPr>
          <w:rFonts w:ascii="宋体" w:hAnsi="宋体" w:eastAsia="宋体"/>
          <w:b/>
          <w:sz w:val="24"/>
        </w:rPr>
        <w:t>问题1：PostgreSQL数据库本地连接失败、安装报错</w:t>
      </w:r>
    </w:p>
    <w:p w14:paraId="78D16442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解决：本地环境缺少PostgreSQL运行依赖，端口连接被拒绝，无法使用标准数据库方案。根据实验降级策略，采用内存Map模拟数据库替代，重写数据库查询方法，保证客户管理、贷款申请等核心业务正常运行，不影响实验流程。</w:t>
      </w:r>
    </w:p>
    <w:p w14:paraId="6A4B93B3">
      <w:pPr>
        <w:spacing w:line="560" w:lineRule="exact"/>
      </w:pPr>
      <w:r>
        <w:rPr>
          <w:rFonts w:ascii="宋体" w:hAnsi="宋体" w:eastAsia="宋体"/>
          <w:b/>
          <w:sz w:val="24"/>
        </w:rPr>
        <w:t>问题2：bcrypt加密模块安装失败，出现权限报错</w:t>
      </w:r>
    </w:p>
    <w:p w14:paraId="6116A0A5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解决：Windows环境npm全局权限受限，bcrypt模块安装终止。临时采用Base64编码替代密码哈希校验，完成登录功能测试，明确该方案仅适用于开发实验环境，生产环境需替换为标准加密组件。</w:t>
      </w:r>
    </w:p>
    <w:p w14:paraId="30A74B98">
      <w:pPr>
        <w:spacing w:line="560" w:lineRule="exact"/>
      </w:pPr>
      <w:r>
        <w:rPr>
          <w:rFonts w:ascii="宋体" w:hAnsi="宋体" w:eastAsia="宋体"/>
          <w:b/>
          <w:sz w:val="24"/>
        </w:rPr>
        <w:t>问题3：CNB仓库推送出现Token过期、认证失败</w:t>
      </w:r>
    </w:p>
    <w:p w14:paraId="78E39DB7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解决：默认OAuth登录凭证过期，导致代码推送被拦截。通过重新生成CNB个人访问令牌（PAT），将令牌嵌入远程仓库地址，成功解决认证问题，完成代码推送。</w:t>
      </w:r>
    </w:p>
    <w:p w14:paraId="49423EA3"/>
    <w:p w14:paraId="4F0FDF4F">
      <w:r>
        <w:rPr>
          <w:rFonts w:ascii="黑体" w:hAnsi="黑体" w:eastAsia="黑体"/>
          <w:b/>
          <w:sz w:val="28"/>
        </w:rPr>
        <w:t>6.实验心得</w:t>
      </w:r>
    </w:p>
    <w:p w14:paraId="413CBC57">
      <w:pPr>
        <w:spacing w:line="560" w:lineRule="exact"/>
        <w:ind w:firstLine="420"/>
      </w:pPr>
      <w:r>
        <w:rPr>
          <w:rFonts w:ascii="宋体" w:hAnsi="宋体" w:eastAsia="宋体"/>
          <w:b w:val="0"/>
          <w:sz w:val="24"/>
        </w:rPr>
        <w:t>本次实验基于bmad敏捷AI开发框架，完整完成了商业银行CRM系统从需求分析、架构设计、迭代开发、功能测试、版本托管到云端部署的全流程实践，让我又再一次学到了如何利用AI来实现开发与落地流程，收获颇丰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首先，我深刻理解了BMAD五阶段BMADV方法论的核心价值。区别于传统随意的编码开发，BMAD严格遵循需求分解、市场分析、架构设计、交互设计、验证落地的标准化流程，实现了"先文档、后代码"的工程化思维，可有效避免需求模糊、开发混乱的问题，非常适配金融类项目严谨、规范、高安全的开发要求。同时我掌握了各阶段对应的产出物，清晰区分了PRD、架构文档、UX设计的不同作用，初步建立了完整的软件工程思维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其次，本次实验让我熟练掌握了前后端分离项目的开发流程。基于React+Vite前端、Node+Express后端的技术栈，在AI辅助下迅速完成了客户管理、等级体系、贷款申请、即申即贷等金融核心功能开发，不仅巩固了Web开发基础，也了解了银行CRM系统的业务逻辑与开发要点。同时通过Sprint迭代开发模式，体会到了敏捷开发渐进式交付、分批落地的优势，理解了团队迭代开发的工作逻辑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再者，实验过程中的各类报错与问题排查，与AI互动中极大提升了我的工程排错能力与容错思维，更重要的是将自己的问题清晰地表达给AI。本次遇到的数据库连接失败、跨域问题、代码推送失败等问题，都是实际开发中的高频场景。通过本次实操，我学会了在标准方案不可行时，通过替代方案保障核心功能可用，这是课本理论无法学到的实战经验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最后，我了解了AI赋能软件开发的全新模式。BMAD框架通过专业化AI角色分工，替代了传统人工撰写文档、拆解需求、设计架构的重复工作，大幅提升了开发效率，让我认识到现代软件工程"AI辅助、人为把控"的发展趋势。同时掌握了Git版本管理、CNB代码托管、Vercel云端部署的完整上线流程，初步了解小型项目开发部署的过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M2I1ZDg1ZGY2N2U5NDY5NjlkODQ5MTA1ZmExZW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145505"/>
    <w:rsid w:val="69BD22C2"/>
    <w:rsid w:val="6BB7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6422</Words>
  <Characters>8440</Characters>
  <Lines>0</Lines>
  <Paragraphs>0</Paragraphs>
  <TotalTime>7</TotalTime>
  <ScaleCrop>false</ScaleCrop>
  <LinksUpToDate>false</LinksUpToDate>
  <CharactersWithSpaces>8552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WPS_1687451082</cp:lastModifiedBy>
  <dcterms:modified xsi:type="dcterms:W3CDTF">2026-06-25T10:10:50Z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15DCEC55DC604F2D81EF024DDE3238F1_13</vt:lpwstr>
  </property>
</Properties>
</file>