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55AEE0">
      <w:pPr>
        <w:spacing w:after="120"/>
        <w:jc w:val="center"/>
        <w:rPr>
          <w:rFonts w:hint="eastAsia" w:ascii="黑体" w:hAnsi="黑体" w:eastAsia="黑体" w:cs="黑体"/>
        </w:rPr>
      </w:pPr>
      <w:bookmarkStart w:id="0" w:name="_GoBack"/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智慧银行</w:t>
      </w:r>
      <w:r>
        <w:rPr>
          <w:rFonts w:hint="eastAsia" w:ascii="黑体" w:hAnsi="黑体" w:eastAsia="黑体" w:cs="黑体"/>
          <w:b/>
          <w:bCs/>
          <w:sz w:val="36"/>
          <w:szCs w:val="36"/>
        </w:rPr>
        <w:t>实验报告</w:t>
      </w:r>
    </w:p>
    <w:bookmarkEnd w:id="0"/>
    <w:p w14:paraId="36505C6E">
      <w:pPr>
        <w:spacing w:after="2400"/>
        <w:jc w:val="center"/>
        <w:rPr>
          <w:rFonts w:hint="eastAsia" w:ascii="黑体" w:hAnsi="黑体" w:eastAsia="黑体" w:cs="黑体"/>
          <w:b/>
          <w:bCs/>
          <w:sz w:val="32"/>
          <w:szCs w:val="32"/>
        </w:rPr>
      </w:pPr>
    </w:p>
    <w:p w14:paraId="1AD15F4A">
      <w:pPr>
        <w:spacing w:after="240"/>
        <w:ind w:firstLine="3360" w:firstLineChars="1200"/>
        <w:jc w:val="both"/>
        <w:rPr>
          <w:rFonts w:hint="eastAsia" w:eastAsia="宋体"/>
          <w:lang w:val="en-US" w:eastAsia="zh-CN"/>
        </w:rPr>
      </w:pPr>
      <w:r>
        <w:rPr>
          <w:rFonts w:ascii="宋体" w:hAnsi="宋体" w:eastAsia="宋体" w:cs="宋体"/>
          <w:sz w:val="28"/>
          <w:szCs w:val="28"/>
        </w:rPr>
        <w:t>姓    名：</w:t>
      </w:r>
      <w:r>
        <w:rPr>
          <w:rFonts w:hint="eastAsia" w:cs="宋体"/>
          <w:sz w:val="28"/>
          <w:szCs w:val="28"/>
          <w:lang w:val="en-US" w:eastAsia="zh-CN"/>
        </w:rPr>
        <w:t>潘振邦</w:t>
      </w:r>
    </w:p>
    <w:p w14:paraId="0AB16716">
      <w:pPr>
        <w:spacing w:after="240"/>
        <w:jc w:val="center"/>
        <w:rPr>
          <w:rFonts w:hint="default" w:eastAsia="宋体"/>
          <w:lang w:val="en-US" w:eastAsia="zh-CN"/>
        </w:rPr>
      </w:pPr>
      <w:r>
        <w:rPr>
          <w:rFonts w:hint="eastAsia" w:cs="宋体"/>
          <w:sz w:val="28"/>
          <w:szCs w:val="28"/>
          <w:lang w:val="en-US" w:eastAsia="zh-CN"/>
        </w:rPr>
        <w:t xml:space="preserve">  </w:t>
      </w:r>
      <w:r>
        <w:rPr>
          <w:rFonts w:ascii="宋体" w:hAnsi="宋体" w:eastAsia="宋体" w:cs="宋体"/>
          <w:sz w:val="28"/>
          <w:szCs w:val="28"/>
        </w:rPr>
        <w:t>学    号：</w:t>
      </w:r>
      <w:r>
        <w:rPr>
          <w:rFonts w:hint="eastAsia" w:cs="宋体"/>
          <w:sz w:val="28"/>
          <w:szCs w:val="28"/>
          <w:lang w:val="en-US" w:eastAsia="zh-CN"/>
        </w:rPr>
        <w:t>202301721</w:t>
      </w:r>
    </w:p>
    <w:p w14:paraId="3DE589B7">
      <w:pPr>
        <w:spacing w:after="240"/>
        <w:jc w:val="center"/>
        <w:rPr>
          <w:rFonts w:hint="default" w:eastAsia="宋体"/>
          <w:lang w:val="en-US" w:eastAsia="zh-CN"/>
        </w:rPr>
      </w:pPr>
      <w:r>
        <w:rPr>
          <w:rFonts w:hint="eastAsia" w:cs="宋体"/>
          <w:sz w:val="28"/>
          <w:szCs w:val="28"/>
          <w:lang w:val="en-US" w:eastAsia="zh-CN"/>
        </w:rPr>
        <w:t xml:space="preserve">    </w:t>
      </w:r>
      <w:r>
        <w:rPr>
          <w:rFonts w:ascii="宋体" w:hAnsi="宋体" w:eastAsia="宋体" w:cs="宋体"/>
          <w:sz w:val="28"/>
          <w:szCs w:val="28"/>
        </w:rPr>
        <w:t>班    级：</w:t>
      </w:r>
      <w:r>
        <w:rPr>
          <w:rFonts w:hint="eastAsia" w:cs="宋体"/>
          <w:sz w:val="28"/>
          <w:szCs w:val="28"/>
          <w:lang w:val="en-US" w:eastAsia="zh-CN"/>
        </w:rPr>
        <w:t>金融202301</w:t>
      </w:r>
    </w:p>
    <w:p w14:paraId="4BE3CD7B">
      <w:r>
        <w:br w:type="page"/>
      </w:r>
    </w:p>
    <w:p w14:paraId="6CDE9924">
      <w:pPr>
        <w:pStyle w:val="2"/>
        <w:spacing w:before="360" w:after="240"/>
        <w:jc w:val="center"/>
        <w:rPr>
          <w:rFonts w:hint="eastAsia" w:ascii="宋体" w:hAnsi="宋体" w:eastAsia="宋体" w:cs="宋体"/>
          <w:b/>
          <w:bCs/>
          <w:color w:val="0000FF"/>
          <w:sz w:val="32"/>
          <w:szCs w:val="32"/>
          <w:lang w:val="en-US" w:eastAsia="zh-CN"/>
        </w:rPr>
      </w:pPr>
      <w:r>
        <w:rPr>
          <w:rFonts w:hint="eastAsia" w:cs="宋体"/>
          <w:b/>
          <w:bCs/>
          <w:color w:val="0000FF"/>
          <w:sz w:val="32"/>
          <w:szCs w:val="32"/>
          <w:lang w:val="en-US" w:eastAsia="zh-CN"/>
        </w:rPr>
        <w:t>实验一</w:t>
      </w:r>
    </w:p>
    <w:p w14:paraId="5A3F5A82">
      <w:pPr>
        <w:pStyle w:val="2"/>
        <w:spacing w:before="360" w:after="240"/>
      </w:pPr>
      <w:r>
        <w:rPr>
          <w:rFonts w:ascii="宋体" w:hAnsi="宋体" w:eastAsia="宋体" w:cs="宋体"/>
          <w:b/>
          <w:bCs/>
          <w:sz w:val="32"/>
          <w:szCs w:val="32"/>
        </w:rPr>
        <w:t>实验目的</w:t>
      </w:r>
    </w:p>
    <w:p w14:paraId="283960A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本实验旨在通过与AI协作完成多个数据任务，掌握Python编程和大数据分析的基本技能，培养与AI协作的能力。</w:t>
      </w:r>
    </w:p>
    <w:p w14:paraId="67B4B31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具体目标包括：</w:t>
      </w:r>
    </w:p>
    <w:p w14:paraId="64F6BD02">
      <w:pPr>
        <w:pStyle w:val="19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80" w:line="360" w:lineRule="auto"/>
        <w:ind w:left="720" w:leftChars="0" w:firstLine="480" w:firstLineChars="200"/>
        <w:jc w:val="left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学习使用AI生成代码，开发简单的Web游戏（贪吃蛇）</w:t>
      </w:r>
    </w:p>
    <w:p w14:paraId="4E579C2B">
      <w:pPr>
        <w:pStyle w:val="19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80" w:line="360" w:lineRule="auto"/>
        <w:ind w:left="720" w:leftChars="0" w:firstLine="480" w:firstLineChars="200"/>
        <w:jc w:val="left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掌握文献分析方法，学会从学术论文中提取关键信息</w:t>
      </w:r>
    </w:p>
    <w:p w14:paraId="1F032A9B">
      <w:pPr>
        <w:pStyle w:val="19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80" w:line="360" w:lineRule="auto"/>
        <w:ind w:left="720" w:leftChars="0" w:firstLine="480" w:firstLineChars="200"/>
        <w:jc w:val="left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学习Excel数据处理，掌握多文件合并和数据清洗技术</w:t>
      </w:r>
    </w:p>
    <w:p w14:paraId="67ED2DAD">
      <w:pPr>
        <w:pStyle w:val="19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80" w:line="360" w:lineRule="auto"/>
        <w:ind w:left="720" w:leftChars="0" w:firstLine="480" w:firstLineChars="200"/>
        <w:jc w:val="left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掌握时间序列预测方法，学会使用SARIMA和线性回归模型</w:t>
      </w:r>
    </w:p>
    <w:p w14:paraId="6F14DFFC">
      <w:pPr>
        <w:pStyle w:val="19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80" w:line="360" w:lineRule="auto"/>
        <w:ind w:left="720" w:leftChars="0" w:firstLine="480" w:firstLineChars="200"/>
        <w:jc w:val="left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培养问题解决能力，学会调试和修复AI生成代码中的错误</w:t>
      </w:r>
    </w:p>
    <w:p w14:paraId="573743D0">
      <w:pPr>
        <w:pStyle w:val="2"/>
        <w:spacing w:before="360" w:after="240"/>
      </w:pPr>
      <w:r>
        <w:rPr>
          <w:rFonts w:ascii="宋体" w:hAnsi="宋体" w:eastAsia="宋体" w:cs="宋体"/>
          <w:b/>
          <w:bCs/>
          <w:sz w:val="32"/>
          <w:szCs w:val="32"/>
        </w:rPr>
        <w:t>实验环境</w:t>
      </w:r>
    </w:p>
    <w:tbl>
      <w:tblPr>
        <w:tblStyle w:val="12"/>
        <w:tblW w:w="833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5830"/>
      </w:tblGrid>
      <w:tr w14:paraId="2BFB5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5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575D7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环境项</w:t>
            </w:r>
          </w:p>
        </w:tc>
        <w:tc>
          <w:tcPr>
            <w:tcW w:w="583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0ABB3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版本</w:t>
            </w:r>
          </w:p>
        </w:tc>
      </w:tr>
      <w:tr w14:paraId="38BF6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91FF2">
            <w:r>
              <w:rPr>
                <w:rFonts w:ascii="宋体" w:hAnsi="宋体" w:eastAsia="宋体" w:cs="宋体"/>
                <w:sz w:val="20"/>
                <w:szCs w:val="20"/>
              </w:rPr>
              <w:t>操作系统</w:t>
            </w:r>
          </w:p>
        </w:tc>
        <w:tc>
          <w:tcPr>
            <w:tcW w:w="583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FA458">
            <w:r>
              <w:rPr>
                <w:rFonts w:ascii="宋体" w:hAnsi="宋体" w:eastAsia="宋体" w:cs="宋体"/>
                <w:sz w:val="20"/>
                <w:szCs w:val="20"/>
              </w:rPr>
              <w:t>Windows 10/11</w:t>
            </w:r>
          </w:p>
        </w:tc>
      </w:tr>
      <w:tr w14:paraId="6E20B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6686E">
            <w:r>
              <w:rPr>
                <w:rFonts w:ascii="宋体" w:hAnsi="宋体" w:eastAsia="宋体" w:cs="宋体"/>
                <w:sz w:val="20"/>
                <w:szCs w:val="20"/>
              </w:rPr>
              <w:t>Python版本</w:t>
            </w:r>
          </w:p>
        </w:tc>
        <w:tc>
          <w:tcPr>
            <w:tcW w:w="583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0D2B6">
            <w:r>
              <w:rPr>
                <w:rFonts w:ascii="宋体" w:hAnsi="宋体" w:eastAsia="宋体" w:cs="宋体"/>
                <w:sz w:val="20"/>
                <w:szCs w:val="20"/>
              </w:rPr>
              <w:t>3.12.x</w:t>
            </w:r>
          </w:p>
        </w:tc>
      </w:tr>
      <w:tr w14:paraId="54864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B9549">
            <w:r>
              <w:rPr>
                <w:rFonts w:ascii="宋体" w:hAnsi="宋体" w:eastAsia="宋体" w:cs="宋体"/>
                <w:sz w:val="20"/>
                <w:szCs w:val="20"/>
              </w:rPr>
              <w:t>关键Python包</w:t>
            </w:r>
          </w:p>
        </w:tc>
        <w:tc>
          <w:tcPr>
            <w:tcW w:w="583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AD99C">
            <w:r>
              <w:rPr>
                <w:rFonts w:ascii="宋体" w:hAnsi="宋体" w:eastAsia="宋体" w:cs="宋体"/>
                <w:sz w:val="20"/>
                <w:szCs w:val="20"/>
              </w:rPr>
              <w:t>Flask, pandas, openpyxl, pypdf, matplotlib, statsmodels, scikit-learn</w:t>
            </w:r>
          </w:p>
        </w:tc>
      </w:tr>
      <w:tr w14:paraId="16441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5D355">
            <w:r>
              <w:rPr>
                <w:rFonts w:ascii="宋体" w:hAnsi="宋体" w:eastAsia="宋体" w:cs="宋体"/>
                <w:sz w:val="20"/>
                <w:szCs w:val="20"/>
              </w:rPr>
              <w:t>Node.js版本</w:t>
            </w:r>
          </w:p>
        </w:tc>
        <w:tc>
          <w:tcPr>
            <w:tcW w:w="583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B880E">
            <w:r>
              <w:rPr>
                <w:rFonts w:ascii="宋体" w:hAnsi="宋体" w:eastAsia="宋体" w:cs="宋体"/>
                <w:sz w:val="20"/>
                <w:szCs w:val="20"/>
              </w:rPr>
              <w:t>v20.x</w:t>
            </w:r>
          </w:p>
        </w:tc>
      </w:tr>
    </w:tbl>
    <w:p w14:paraId="2716F5DE">
      <w:r>
        <w:br w:type="page"/>
      </w:r>
    </w:p>
    <w:p w14:paraId="57347208">
      <w:pPr>
        <w:pStyle w:val="2"/>
        <w:spacing w:before="360" w:after="240"/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</w:pPr>
      <w:r>
        <w:rPr>
          <w:rFonts w:ascii="宋体" w:hAnsi="宋体" w:eastAsia="宋体" w:cs="宋体"/>
          <w:b/>
          <w:bCs/>
          <w:sz w:val="32"/>
          <w:szCs w:val="32"/>
        </w:rPr>
        <w:t>实验</w:t>
      </w:r>
      <w:r>
        <w:rPr>
          <w:rFonts w:hint="eastAsia" w:cs="宋体"/>
          <w:b/>
          <w:bCs/>
          <w:sz w:val="32"/>
          <w:szCs w:val="32"/>
          <w:lang w:val="en-US" w:eastAsia="zh-CN"/>
        </w:rPr>
        <w:t>过程</w:t>
      </w:r>
    </w:p>
    <w:p w14:paraId="11F64A8D">
      <w:pPr>
        <w:pStyle w:val="3"/>
        <w:spacing w:before="240" w:after="120"/>
        <w:rPr>
          <w:rFonts w:hint="eastAsia" w:cs="宋体"/>
          <w:b/>
          <w:bCs/>
          <w:sz w:val="28"/>
          <w:szCs w:val="28"/>
          <w:lang w:val="en-US" w:eastAsia="zh-CN"/>
        </w:rPr>
      </w:pPr>
      <w:r>
        <w:rPr>
          <w:rFonts w:ascii="宋体" w:hAnsi="宋体" w:eastAsia="宋体" w:cs="宋体"/>
          <w:b/>
          <w:bCs/>
          <w:sz w:val="28"/>
          <w:szCs w:val="28"/>
        </w:rPr>
        <w:t>1：</w:t>
      </w:r>
      <w:r>
        <w:rPr>
          <w:rFonts w:hint="eastAsia" w:cs="宋体"/>
          <w:b/>
          <w:bCs/>
          <w:sz w:val="28"/>
          <w:szCs w:val="28"/>
          <w:lang w:val="en-US" w:eastAsia="zh-CN"/>
        </w:rPr>
        <w:t>环境配置</w:t>
      </w:r>
    </w:p>
    <w:p w14:paraId="42C05402">
      <w:r>
        <w:drawing>
          <wp:inline distT="0" distB="0" distL="114300" distR="114300">
            <wp:extent cx="5101590" cy="3672205"/>
            <wp:effectExtent l="0" t="0" r="3810" b="10795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01590" cy="367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1A3A2">
      <w:r>
        <w:drawing>
          <wp:inline distT="0" distB="0" distL="114300" distR="114300">
            <wp:extent cx="5115560" cy="1353185"/>
            <wp:effectExtent l="0" t="0" r="2540" b="571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15560" cy="135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968CC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154930" cy="855980"/>
            <wp:effectExtent l="0" t="0" r="1270" b="7620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4930" cy="85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97D11">
      <w:pPr>
        <w:pStyle w:val="10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071110" cy="3570605"/>
            <wp:effectExtent l="0" t="0" r="8890" b="10795"/>
            <wp:docPr id="5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1110" cy="35706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C2C0D90">
      <w:pPr>
        <w:rPr>
          <w:rFonts w:ascii="宋体" w:hAnsi="宋体" w:eastAsia="宋体" w:cs="宋体"/>
          <w:b/>
          <w:bCs/>
          <w:sz w:val="32"/>
          <w:szCs w:val="32"/>
        </w:rPr>
      </w:pPr>
    </w:p>
    <w:p w14:paraId="6EE77DA5">
      <w:pPr>
        <w:pStyle w:val="3"/>
        <w:spacing w:before="240" w:after="120"/>
      </w:pPr>
      <w:r>
        <w:rPr>
          <w:rFonts w:hint="eastAsia" w:cs="宋体"/>
          <w:b/>
          <w:bCs/>
          <w:sz w:val="28"/>
          <w:szCs w:val="28"/>
          <w:lang w:val="en-US" w:eastAsia="zh-CN"/>
        </w:rPr>
        <w:t>2</w:t>
      </w:r>
      <w:r>
        <w:rPr>
          <w:rFonts w:ascii="宋体" w:hAnsi="宋体" w:eastAsia="宋体" w:cs="宋体"/>
          <w:b/>
          <w:bCs/>
          <w:sz w:val="28"/>
          <w:szCs w:val="28"/>
        </w:rPr>
        <w:t>：贪吃蛇游戏开发</w:t>
      </w:r>
    </w:p>
    <w:p w14:paraId="17B7DEE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开发一个纯HTML+CSS+原生JS的贪吃蛇游戏</w:t>
      </w:r>
      <w:r>
        <w:rPr>
          <w:rFonts w:hint="eastAsia" w:cs="宋体"/>
          <w:sz w:val="24"/>
          <w:szCs w:val="24"/>
          <w:lang w:eastAsia="zh-CN"/>
        </w:rPr>
        <w:t>：</w:t>
      </w:r>
    </w:p>
    <w:p w14:paraId="7FAB6CE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纯 HTML+CSS+原生 JS，无第三方库</w:t>
      </w:r>
    </w:p>
    <w:p w14:paraId="1F01932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 600×600 画布</w:t>
      </w:r>
    </w:p>
    <w:p w14:paraId="6371EA7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 蛇头蓝色，身体绿色，食物红色</w:t>
      </w:r>
    </w:p>
    <w:p w14:paraId="70A104C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 方向键控制，吃到食物分数+1</w:t>
      </w:r>
    </w:p>
    <w:p w14:paraId="486EE77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 撞墙/撞身体游戏结束，显示"再来一局"按钮</w:t>
      </w:r>
    </w:p>
    <w:p w14:paraId="3978590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 顶部显示当前分数和最高分（localStorage 持久化）</w:t>
      </w:r>
    </w:p>
    <w:p w14:paraId="12D7CC0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</w:p>
    <w:p w14:paraId="48BB287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211955" cy="2334895"/>
            <wp:effectExtent l="0" t="0" r="4445" b="1905"/>
            <wp:docPr id="9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11955" cy="23348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D7C1FCC">
      <w:pPr>
        <w:pStyle w:val="4"/>
        <w:spacing w:before="200" w:after="100"/>
      </w:pPr>
      <w:r>
        <w:rPr>
          <w:rFonts w:ascii="宋体" w:hAnsi="宋体" w:eastAsia="宋体" w:cs="宋体"/>
          <w:b/>
          <w:bCs/>
          <w:sz w:val="24"/>
          <w:szCs w:val="24"/>
        </w:rPr>
        <w:t>提示词自评</w:t>
      </w:r>
    </w:p>
    <w:tbl>
      <w:tblPr>
        <w:tblStyle w:val="12"/>
        <w:tblW w:w="833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500"/>
        <w:gridCol w:w="4830"/>
      </w:tblGrid>
      <w:tr w14:paraId="066DA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DCF04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评估项</w:t>
            </w:r>
          </w:p>
        </w:tc>
        <w:tc>
          <w:tcPr>
            <w:tcW w:w="15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5460F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评分</w:t>
            </w:r>
          </w:p>
        </w:tc>
        <w:tc>
          <w:tcPr>
            <w:tcW w:w="483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BBA62">
            <w:pPr>
              <w:jc w:val="center"/>
              <w:rPr>
                <w:color w:val="10253F" w:themeColor="text2" w:themeShade="8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说明</w:t>
            </w:r>
          </w:p>
        </w:tc>
      </w:tr>
      <w:tr w14:paraId="5576A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FD7F9">
            <w:r>
              <w:rPr>
                <w:rFonts w:ascii="宋体" w:hAnsi="宋体" w:eastAsia="宋体" w:cs="宋体"/>
                <w:sz w:val="20"/>
                <w:szCs w:val="20"/>
              </w:rPr>
              <w:t>完整性</w:t>
            </w:r>
          </w:p>
        </w:tc>
        <w:tc>
          <w:tcPr>
            <w:tcW w:w="15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D3047">
            <w:pPr>
              <w:jc w:val="center"/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√</w:t>
            </w:r>
          </w:p>
        </w:tc>
        <w:tc>
          <w:tcPr>
            <w:tcW w:w="483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6CB9C">
            <w:r>
              <w:rPr>
                <w:rFonts w:ascii="宋体" w:hAnsi="宋体" w:eastAsia="宋体" w:cs="宋体"/>
                <w:sz w:val="20"/>
                <w:szCs w:val="20"/>
              </w:rPr>
              <w:t>覆盖了所有核心功能要求</w:t>
            </w:r>
          </w:p>
        </w:tc>
      </w:tr>
      <w:tr w14:paraId="42DE2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381F2">
            <w:r>
              <w:rPr>
                <w:rFonts w:ascii="宋体" w:hAnsi="宋体" w:eastAsia="宋体" w:cs="宋体"/>
                <w:sz w:val="20"/>
                <w:szCs w:val="20"/>
              </w:rPr>
              <w:t>清晰度</w:t>
            </w:r>
          </w:p>
        </w:tc>
        <w:tc>
          <w:tcPr>
            <w:tcW w:w="15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C4832">
            <w:pPr>
              <w:jc w:val="center"/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√</w:t>
            </w:r>
          </w:p>
        </w:tc>
        <w:tc>
          <w:tcPr>
            <w:tcW w:w="483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37981">
            <w:r>
              <w:rPr>
                <w:rFonts w:ascii="宋体" w:hAnsi="宋体" w:eastAsia="宋体" w:cs="宋体"/>
                <w:sz w:val="20"/>
                <w:szCs w:val="20"/>
              </w:rPr>
              <w:t>描述具体，技术要求明确</w:t>
            </w:r>
          </w:p>
        </w:tc>
      </w:tr>
      <w:tr w14:paraId="683F0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5AC1B">
            <w:r>
              <w:rPr>
                <w:rFonts w:ascii="宋体" w:hAnsi="宋体" w:eastAsia="宋体" w:cs="宋体"/>
                <w:sz w:val="20"/>
                <w:szCs w:val="20"/>
              </w:rPr>
              <w:t>可执行性</w:t>
            </w:r>
          </w:p>
        </w:tc>
        <w:tc>
          <w:tcPr>
            <w:tcW w:w="15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F30D9">
            <w:pPr>
              <w:jc w:val="center"/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√</w:t>
            </w:r>
          </w:p>
        </w:tc>
        <w:tc>
          <w:tcPr>
            <w:tcW w:w="483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EC0DF">
            <w:r>
              <w:rPr>
                <w:rFonts w:ascii="宋体" w:hAnsi="宋体" w:eastAsia="宋体" w:cs="宋体"/>
                <w:sz w:val="20"/>
                <w:szCs w:val="20"/>
              </w:rPr>
              <w:t>AI能直接按要求生成完整代码</w:t>
            </w:r>
          </w:p>
        </w:tc>
      </w:tr>
    </w:tbl>
    <w:p w14:paraId="05B8799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</w:p>
    <w:p w14:paraId="4198B7F1">
      <w:pPr>
        <w:pStyle w:val="3"/>
        <w:spacing w:before="240" w:after="120"/>
      </w:pPr>
    </w:p>
    <w:p w14:paraId="1C3A0ADE"/>
    <w:p w14:paraId="306DE09A">
      <w:pPr>
        <w:pStyle w:val="3"/>
        <w:spacing w:before="240" w:after="120"/>
      </w:pPr>
      <w:r>
        <w:rPr>
          <w:rFonts w:hint="eastAsia" w:cs="宋体"/>
          <w:b/>
          <w:bCs/>
          <w:sz w:val="28"/>
          <w:szCs w:val="28"/>
          <w:lang w:val="en-US" w:eastAsia="zh-CN"/>
        </w:rPr>
        <w:t>3</w:t>
      </w:r>
      <w:r>
        <w:rPr>
          <w:rFonts w:ascii="宋体" w:hAnsi="宋体" w:eastAsia="宋体" w:cs="宋体"/>
          <w:b/>
          <w:bCs/>
          <w:sz w:val="28"/>
          <w:szCs w:val="28"/>
        </w:rPr>
        <w:t>：论文文献分析</w:t>
      </w:r>
    </w:p>
    <w:p w14:paraId="57991469">
      <w:r>
        <w:drawing>
          <wp:inline distT="0" distB="0" distL="114300" distR="114300">
            <wp:extent cx="5512435" cy="6616700"/>
            <wp:effectExtent l="0" t="0" r="12065" b="0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12435" cy="661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61D62">
      <w:r>
        <w:drawing>
          <wp:inline distT="0" distB="0" distL="114300" distR="114300">
            <wp:extent cx="5226685" cy="4832350"/>
            <wp:effectExtent l="0" t="0" r="5715" b="6350"/>
            <wp:docPr id="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6685" cy="483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4C1CA">
      <w:r>
        <w:drawing>
          <wp:inline distT="0" distB="0" distL="114300" distR="114300">
            <wp:extent cx="5220335" cy="3518535"/>
            <wp:effectExtent l="0" t="0" r="12065" b="12065"/>
            <wp:docPr id="2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335" cy="351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45674"/>
    <w:p w14:paraId="0AF1AF89">
      <w:pPr>
        <w:pStyle w:val="3"/>
        <w:spacing w:before="240" w:after="120"/>
        <w:rPr>
          <w:rFonts w:ascii="宋体" w:hAnsi="宋体" w:eastAsia="宋体" w:cs="宋体"/>
          <w:b/>
          <w:bCs/>
          <w:sz w:val="28"/>
          <w:szCs w:val="28"/>
        </w:rPr>
      </w:pPr>
      <w:r>
        <w:rPr>
          <w:rFonts w:hint="eastAsia" w:cs="宋体"/>
          <w:b/>
          <w:bCs/>
          <w:sz w:val="28"/>
          <w:szCs w:val="28"/>
          <w:lang w:val="en-US" w:eastAsia="zh-CN"/>
        </w:rPr>
        <w:t>4</w:t>
      </w:r>
      <w:r>
        <w:rPr>
          <w:rFonts w:ascii="宋体" w:hAnsi="宋体" w:eastAsia="宋体" w:cs="宋体"/>
          <w:b/>
          <w:bCs/>
          <w:sz w:val="28"/>
          <w:szCs w:val="28"/>
        </w:rPr>
        <w:t>：Excel合并结果</w:t>
      </w:r>
      <w:r>
        <w:rPr>
          <w:rFonts w:hint="eastAsia" w:cs="宋体"/>
          <w:b/>
          <w:bCs/>
          <w:sz w:val="28"/>
          <w:szCs w:val="28"/>
          <w:lang w:val="en-US" w:eastAsia="zh-CN"/>
        </w:rPr>
        <w:t>与</w:t>
      </w:r>
      <w:r>
        <w:rPr>
          <w:rFonts w:ascii="宋体" w:hAnsi="宋体" w:eastAsia="宋体" w:cs="宋体"/>
          <w:b/>
          <w:bCs/>
          <w:sz w:val="28"/>
          <w:szCs w:val="28"/>
        </w:rPr>
        <w:t>业绩预测结果</w:t>
      </w:r>
    </w:p>
    <w:p w14:paraId="7A3C892F">
      <w:r>
        <w:drawing>
          <wp:inline distT="0" distB="0" distL="114300" distR="114300">
            <wp:extent cx="3397250" cy="7912100"/>
            <wp:effectExtent l="0" t="0" r="6350" b="0"/>
            <wp:docPr id="1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97250" cy="791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732EC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65420" cy="2265680"/>
            <wp:effectExtent l="0" t="0" r="5080" b="7620"/>
            <wp:docPr id="16" name="图片 16" descr="1_daily_timeser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1_daily_timeseries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26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426EF"/>
    <w:p w14:paraId="488854F6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52720" cy="2271395"/>
            <wp:effectExtent l="0" t="0" r="5080" b="1905"/>
            <wp:docPr id="17" name="图片 17" descr="2_monthly_aver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2_monthly_average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272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D9309">
      <w:pPr>
        <w:pStyle w:val="19"/>
        <w:numPr>
          <w:ilvl w:val="0"/>
          <w:numId w:val="0"/>
        </w:numPr>
        <w:spacing w:after="80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drawing>
          <wp:inline distT="0" distB="0" distL="114300" distR="114300">
            <wp:extent cx="5228590" cy="3415030"/>
            <wp:effectExtent l="0" t="0" r="3810" b="1270"/>
            <wp:docPr id="18" name="图片 18" descr="3_holiday_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3_holiday_comparison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8590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F7D6E">
      <w:pPr>
        <w:pStyle w:val="19"/>
        <w:numPr>
          <w:ilvl w:val="0"/>
          <w:numId w:val="0"/>
        </w:numPr>
        <w:spacing w:after="80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drawing>
          <wp:inline distT="0" distB="0" distL="114300" distR="114300">
            <wp:extent cx="5360670" cy="2271395"/>
            <wp:effectExtent l="0" t="0" r="11430" b="1905"/>
            <wp:docPr id="19" name="图片 19" descr="4_model_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4_model_comparison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6067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09E27">
      <w:pPr>
        <w:pStyle w:val="19"/>
        <w:numPr>
          <w:ilvl w:val="0"/>
          <w:numId w:val="0"/>
        </w:numPr>
        <w:spacing w:after="80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drawing>
          <wp:inline distT="0" distB="0" distL="114300" distR="114300">
            <wp:extent cx="5316220" cy="2265680"/>
            <wp:effectExtent l="0" t="0" r="5080" b="7620"/>
            <wp:docPr id="20" name="图片 20" descr="5_future_foreca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5_future_forecast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16220" cy="226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E063B">
      <w:pPr>
        <w:pStyle w:val="19"/>
        <w:numPr>
          <w:ilvl w:val="0"/>
          <w:numId w:val="0"/>
        </w:numPr>
        <w:spacing w:after="80"/>
      </w:pPr>
      <w:r>
        <w:drawing>
          <wp:inline distT="0" distB="0" distL="114300" distR="114300">
            <wp:extent cx="2901950" cy="4173855"/>
            <wp:effectExtent l="0" t="0" r="6350" b="4445"/>
            <wp:docPr id="2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01950" cy="417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DA27D">
      <w:pPr>
        <w:pStyle w:val="19"/>
        <w:numPr>
          <w:ilvl w:val="0"/>
          <w:numId w:val="0"/>
        </w:numPr>
        <w:spacing w:after="80"/>
        <w:rPr>
          <w:rFonts w:hint="eastAsia"/>
          <w:lang w:eastAsia="zh-CN"/>
        </w:rPr>
      </w:pPr>
      <w:r>
        <w:drawing>
          <wp:inline distT="0" distB="0" distL="114300" distR="114300">
            <wp:extent cx="5314950" cy="1320800"/>
            <wp:effectExtent l="0" t="0" r="6350" b="0"/>
            <wp:docPr id="2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132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33D20">
      <w:r>
        <w:rPr>
          <w:rFonts w:ascii="宋体" w:hAnsi="宋体" w:eastAsia="宋体" w:cs="宋体"/>
          <w:b/>
          <w:bCs/>
          <w:sz w:val="32"/>
          <w:szCs w:val="32"/>
        </w:rPr>
        <w:t>问题与解决</w:t>
      </w:r>
    </w:p>
    <w:tbl>
      <w:tblPr>
        <w:tblStyle w:val="12"/>
        <w:tblW w:w="933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2800"/>
        <w:gridCol w:w="3730"/>
      </w:tblGrid>
      <w:tr w14:paraId="5C0E5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F76E2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问题描述</w:t>
            </w:r>
          </w:p>
        </w:tc>
        <w:tc>
          <w:tcPr>
            <w:tcW w:w="28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D4194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原因分析</w:t>
            </w:r>
          </w:p>
        </w:tc>
        <w:tc>
          <w:tcPr>
            <w:tcW w:w="373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8BC5B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解决方案</w:t>
            </w:r>
          </w:p>
        </w:tc>
      </w:tr>
      <w:tr w14:paraId="5BD63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06C60">
            <w:r>
              <w:rPr>
                <w:rFonts w:ascii="宋体" w:hAnsi="宋体" w:eastAsia="宋体" w:cs="宋体"/>
                <w:sz w:val="20"/>
                <w:szCs w:val="20"/>
              </w:rPr>
              <w:t>ModuleNotFoundError: No module named 'matplotlib'</w:t>
            </w:r>
          </w:p>
        </w:tc>
        <w:tc>
          <w:tcPr>
            <w:tcW w:w="28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6509C">
            <w:r>
              <w:rPr>
                <w:rFonts w:ascii="宋体" w:hAnsi="宋体" w:eastAsia="宋体" w:cs="宋体"/>
                <w:sz w:val="20"/>
                <w:szCs w:val="20"/>
              </w:rPr>
              <w:t>权限问题导致依赖包安装失败</w:t>
            </w:r>
          </w:p>
        </w:tc>
        <w:tc>
          <w:tcPr>
            <w:tcW w:w="373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FB5BB">
            <w:r>
              <w:rPr>
                <w:rFonts w:ascii="宋体" w:hAnsi="宋体" w:eastAsia="宋体" w:cs="宋体"/>
                <w:sz w:val="20"/>
                <w:szCs w:val="20"/>
              </w:rPr>
              <w:t>分步安装依赖，先安装核心依赖再安装主包</w:t>
            </w:r>
          </w:p>
        </w:tc>
      </w:tr>
      <w:tr w14:paraId="6E8CE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8143A">
            <w:r>
              <w:rPr>
                <w:rFonts w:ascii="宋体" w:hAnsi="宋体" w:eastAsia="宋体" w:cs="宋体"/>
                <w:sz w:val="20"/>
                <w:szCs w:val="20"/>
              </w:rPr>
              <w:t>tensorflow安装复杂</w:t>
            </w:r>
          </w:p>
        </w:tc>
        <w:tc>
          <w:tcPr>
            <w:tcW w:w="28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300E6">
            <w:r>
              <w:rPr>
                <w:rFonts w:ascii="宋体" w:hAnsi="宋体" w:eastAsia="宋体" w:cs="宋体"/>
                <w:sz w:val="20"/>
                <w:szCs w:val="20"/>
              </w:rPr>
              <w:t>深度学习框架安装依赖过多</w:t>
            </w:r>
          </w:p>
        </w:tc>
        <w:tc>
          <w:tcPr>
            <w:tcW w:w="373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324FA">
            <w:r>
              <w:rPr>
                <w:rFonts w:ascii="宋体" w:hAnsi="宋体" w:eastAsia="宋体" w:cs="宋体"/>
                <w:sz w:val="20"/>
                <w:szCs w:val="20"/>
              </w:rPr>
              <w:t>将LSTM替换为线性回归作为对比模型</w:t>
            </w:r>
          </w:p>
        </w:tc>
      </w:tr>
    </w:tbl>
    <w:p w14:paraId="08024093">
      <w:pPr>
        <w:pStyle w:val="2"/>
        <w:spacing w:before="360" w:after="240"/>
      </w:pPr>
      <w:r>
        <w:rPr>
          <w:rFonts w:ascii="宋体" w:hAnsi="宋体" w:eastAsia="宋体" w:cs="宋体"/>
          <w:b/>
          <w:bCs/>
          <w:sz w:val="32"/>
          <w:szCs w:val="32"/>
        </w:rPr>
        <w:t>实验心得</w:t>
      </w:r>
    </w:p>
    <w:p w14:paraId="24ECC00C">
      <w:pPr>
        <w:pStyle w:val="3"/>
        <w:spacing w:before="240" w:after="120"/>
      </w:pPr>
      <w:r>
        <w:rPr>
          <w:rFonts w:ascii="宋体" w:hAnsi="宋体" w:eastAsia="宋体" w:cs="宋体"/>
          <w:b/>
          <w:bCs/>
          <w:sz w:val="28"/>
          <w:szCs w:val="28"/>
        </w:rPr>
        <w:t>主要收获</w:t>
      </w:r>
    </w:p>
    <w:p w14:paraId="749FE79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学会了使用AI生成代码，提高编程效率</w:t>
      </w:r>
    </w:p>
    <w:p w14:paraId="065183D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掌握了文献分析方法，能够从学术论文中提取关键信息</w:t>
      </w:r>
    </w:p>
    <w:p w14:paraId="5250BE3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学会了Excel数据处理和时间序列预测</w:t>
      </w:r>
    </w:p>
    <w:p w14:paraId="4FE7C37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培养了问题解决能力，学会调试和修复代码错误</w:t>
      </w:r>
    </w:p>
    <w:p w14:paraId="0C2E8653">
      <w:pPr>
        <w:pStyle w:val="3"/>
        <w:spacing w:before="240" w:after="12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心得体会</w:t>
      </w:r>
    </w:p>
    <w:p w14:paraId="1F8A819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AI是工具而非替代者：AI能快速生成代码，但需要人工审核和调试</w:t>
      </w:r>
    </w:p>
    <w:p w14:paraId="327EB4C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提示词设计很重要：明确、具体、分步骤的提示词能提高AI输出质量</w:t>
      </w:r>
    </w:p>
    <w:p w14:paraId="6A71483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问题解决能力：遇到错误时，要系统地排查原因，逐步解决</w:t>
      </w:r>
    </w:p>
    <w:p w14:paraId="0B88E5B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简化：有时复杂模型可能无法顺利运行，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要学会</w:t>
      </w:r>
      <w:r>
        <w:rPr>
          <w:rFonts w:ascii="宋体" w:hAnsi="宋体" w:eastAsia="宋体" w:cs="宋体"/>
          <w:sz w:val="24"/>
          <w:szCs w:val="24"/>
        </w:rPr>
        <w:t>简化方案达到学习目标</w:t>
      </w:r>
    </w:p>
    <w:p w14:paraId="1FDE36DB">
      <w:pPr>
        <w:pStyle w:val="3"/>
        <w:spacing w:before="240" w:after="120"/>
      </w:pPr>
      <w:r>
        <w:rPr>
          <w:rFonts w:ascii="宋体" w:hAnsi="宋体" w:eastAsia="宋体" w:cs="宋体"/>
          <w:b/>
          <w:bCs/>
          <w:sz w:val="28"/>
          <w:szCs w:val="28"/>
        </w:rPr>
        <w:t>AI出错案例反思</w:t>
      </w:r>
    </w:p>
    <w:p w14:paraId="6785229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在实验过程中，AI生成的代码出现了多次错误。例如，在安装Python包时，使用--user安装后脚本仍然无法找到模块。这提醒我在使用AI工具时，需要仔细检查代码的正确性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11947B8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</w:p>
    <w:p w14:paraId="1922D49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jc w:val="left"/>
        <w:textAlignment w:val="auto"/>
        <w:rPr>
          <w:rFonts w:hint="eastAsia" w:cs="宋体"/>
          <w:color w:val="FF0000"/>
          <w:sz w:val="24"/>
          <w:szCs w:val="24"/>
          <w:lang w:val="en-US" w:eastAsia="zh-CN"/>
        </w:rPr>
      </w:pPr>
      <w:r>
        <w:rPr>
          <w:rFonts w:hint="eastAsia" w:cs="宋体"/>
          <w:color w:val="FF0000"/>
          <w:sz w:val="24"/>
          <w:szCs w:val="24"/>
          <w:lang w:val="en-US" w:eastAsia="zh-CN"/>
        </w:rPr>
        <w:t>交付物：</w:t>
      </w:r>
      <w:r>
        <w:rPr>
          <w:rFonts w:hint="eastAsia" w:cs="宋体"/>
          <w:color w:val="FF0000"/>
          <w:sz w:val="24"/>
          <w:szCs w:val="24"/>
          <w:lang w:val="en-US" w:eastAsia="zh-CN"/>
        </w:rPr>
        <w:fldChar w:fldCharType="begin"/>
      </w:r>
      <w:r>
        <w:rPr>
          <w:rFonts w:hint="eastAsia" w:cs="宋体"/>
          <w:color w:val="FF0000"/>
          <w:sz w:val="24"/>
          <w:szCs w:val="24"/>
          <w:lang w:val="en-US" w:eastAsia="zh-CN"/>
        </w:rPr>
        <w:instrText xml:space="preserve"> HYPERLINK "https://cnb.cool/pzb1111/smartbanking/-/tree/main/reports" </w:instrText>
      </w:r>
      <w:r>
        <w:rPr>
          <w:rFonts w:hint="eastAsia" w:cs="宋体"/>
          <w:color w:val="FF0000"/>
          <w:sz w:val="24"/>
          <w:szCs w:val="24"/>
          <w:lang w:val="en-US" w:eastAsia="zh-CN"/>
        </w:rPr>
        <w:fldChar w:fldCharType="separate"/>
      </w:r>
      <w:r>
        <w:rPr>
          <w:rStyle w:val="16"/>
          <w:rFonts w:hint="eastAsia" w:cs="宋体"/>
          <w:sz w:val="24"/>
          <w:szCs w:val="24"/>
          <w:lang w:val="en-US" w:eastAsia="zh-CN"/>
        </w:rPr>
        <w:t>https://cnb.cool/pzb1111/smartbanking/-/tree/main/reports</w:t>
      </w:r>
      <w:r>
        <w:rPr>
          <w:rFonts w:hint="eastAsia" w:cs="宋体"/>
          <w:color w:val="FF0000"/>
          <w:sz w:val="24"/>
          <w:szCs w:val="24"/>
          <w:lang w:val="en-US" w:eastAsia="zh-CN"/>
        </w:rPr>
        <w:fldChar w:fldCharType="end"/>
      </w:r>
    </w:p>
    <w:p w14:paraId="0E5B1B69">
      <w:pPr>
        <w:pStyle w:val="3"/>
        <w:spacing w:before="240" w:after="120"/>
        <w:jc w:val="center"/>
        <w:rPr>
          <w:rFonts w:hint="eastAsia" w:ascii="宋体" w:hAnsi="宋体" w:eastAsia="宋体" w:cs="宋体"/>
          <w:b/>
          <w:bCs/>
          <w:color w:val="0000FF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FF"/>
          <w:sz w:val="28"/>
          <w:szCs w:val="28"/>
          <w:lang w:val="en-US" w:eastAsia="zh-CN"/>
        </w:rPr>
        <w:t>实验二</w:t>
      </w:r>
    </w:p>
    <w:p w14:paraId="13D41400">
      <w:pPr>
        <w:pStyle w:val="2"/>
        <w:spacing w:before="360" w:after="240"/>
      </w:pPr>
      <w:r>
        <w:rPr>
          <w:rFonts w:ascii="宋体" w:hAnsi="宋体" w:eastAsia="宋体" w:cs="宋体"/>
          <w:b/>
          <w:bCs/>
          <w:sz w:val="32"/>
          <w:szCs w:val="32"/>
        </w:rPr>
        <w:t>实验目的</w:t>
      </w:r>
    </w:p>
    <w:p w14:paraId="68D59D4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本实验旨在通过MCP（Model Context Protocol）工具链进行银行数据采集与分析，具体包括：</w:t>
      </w:r>
    </w:p>
    <w:p w14:paraId="79C9492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使用Browser MCP对招商银行官网进行Lighthouse性能分析</w:t>
      </w:r>
    </w:p>
    <w:p w14:paraId="0FF17AB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使用Stata MCP进行商业银行盈利能力影响因素的回归分析</w:t>
      </w:r>
    </w:p>
    <w:p w14:paraId="05F43BA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掌握MCP服务层的协作流程和数据处理方法</w:t>
      </w:r>
    </w:p>
    <w:p w14:paraId="79AE4972">
      <w:pPr>
        <w:pStyle w:val="2"/>
        <w:spacing w:before="360" w:after="240"/>
      </w:pPr>
      <w:r>
        <w:rPr>
          <w:rFonts w:ascii="宋体" w:hAnsi="宋体" w:eastAsia="宋体" w:cs="宋体"/>
          <w:b/>
          <w:bCs/>
          <w:sz w:val="32"/>
          <w:szCs w:val="32"/>
        </w:rPr>
        <w:t>实验环境</w:t>
      </w:r>
    </w:p>
    <w:p w14:paraId="61C07EED">
      <w:pPr>
        <w:pStyle w:val="3"/>
        <w:spacing w:before="240" w:after="120"/>
      </w:pPr>
      <w:r>
        <w:rPr>
          <w:rFonts w:ascii="宋体" w:hAnsi="宋体" w:eastAsia="宋体" w:cs="宋体"/>
          <w:b/>
          <w:bCs/>
          <w:sz w:val="28"/>
          <w:szCs w:val="28"/>
        </w:rPr>
        <w:t>硬件环境</w:t>
      </w:r>
    </w:p>
    <w:p w14:paraId="07764DC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操作系统：Windows 11</w:t>
      </w:r>
    </w:p>
    <w:p w14:paraId="403ECC0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CPU：Intel Core i7-12700</w:t>
      </w:r>
    </w:p>
    <w:p w14:paraId="3FA6F93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内存：16GB DDR4</w:t>
      </w:r>
    </w:p>
    <w:p w14:paraId="2EE9424F">
      <w:pPr>
        <w:pStyle w:val="3"/>
        <w:spacing w:before="240" w:after="120"/>
      </w:pPr>
      <w:r>
        <w:rPr>
          <w:rFonts w:ascii="宋体" w:hAnsi="宋体" w:eastAsia="宋体" w:cs="宋体"/>
          <w:b/>
          <w:bCs/>
          <w:sz w:val="28"/>
          <w:szCs w:val="28"/>
        </w:rPr>
        <w:t>软件环境</w:t>
      </w:r>
    </w:p>
    <w:p w14:paraId="775AF64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浏览器：Chrome 120+</w:t>
      </w:r>
    </w:p>
    <w:p w14:paraId="384538C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分析工具：Lighthouse 11.4.0</w:t>
      </w:r>
    </w:p>
    <w:p w14:paraId="1957C40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统计软件：Stata 17 / Linearmodels</w:t>
      </w:r>
    </w:p>
    <w:p w14:paraId="45E4F82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MCP工具：Fetch MCP、Word MCP、PPT MCP、Excel MCP、Stata MCP、Browser MCP</w:t>
      </w:r>
    </w:p>
    <w:p w14:paraId="4B2E5B10">
      <w:pPr>
        <w:pStyle w:val="3"/>
        <w:spacing w:before="240" w:after="120"/>
      </w:pPr>
      <w:r>
        <w:rPr>
          <w:rFonts w:ascii="宋体" w:hAnsi="宋体" w:eastAsia="宋体" w:cs="宋体"/>
          <w:b/>
          <w:bCs/>
          <w:sz w:val="28"/>
          <w:szCs w:val="28"/>
        </w:rPr>
        <w:t>数据来源</w:t>
      </w:r>
    </w:p>
    <w:p w14:paraId="2317E34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银行年报数据</w:t>
      </w:r>
    </w:p>
    <w:p w14:paraId="628894E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财务数据API</w:t>
      </w:r>
    </w:p>
    <w:p w14:paraId="225C2D1B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公开数据集</w:t>
      </w:r>
    </w:p>
    <w:p w14:paraId="399E1598">
      <w:pPr>
        <w:rPr>
          <w:rFonts w:ascii="宋体" w:hAnsi="宋体" w:eastAsia="宋体" w:cs="宋体"/>
          <w:sz w:val="24"/>
          <w:szCs w:val="24"/>
        </w:rPr>
      </w:pPr>
    </w:p>
    <w:p w14:paraId="0E76D117">
      <w:pPr>
        <w:pStyle w:val="3"/>
        <w:spacing w:before="240" w:after="120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实验过程</w:t>
      </w:r>
    </w:p>
    <w:p w14:paraId="337AE334">
      <w:pPr>
        <w:pStyle w:val="3"/>
        <w:spacing w:before="240" w:after="120"/>
      </w:pPr>
      <w:r>
        <w:rPr>
          <w:rFonts w:ascii="宋体" w:hAnsi="宋体" w:eastAsia="宋体" w:cs="宋体"/>
          <w:b/>
          <w:bCs/>
          <w:sz w:val="28"/>
          <w:szCs w:val="28"/>
        </w:rPr>
        <w:t>1：</w:t>
      </w:r>
      <w:r>
        <w:t>银行网站性能分析</w:t>
      </w:r>
    </w:p>
    <w:p w14:paraId="33991B9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1.1 启动Browser MCP</w:t>
      </w:r>
    </w:p>
    <w:p w14:paraId="7A696F0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调用Browser MCP服务，配置测试参数，设置测试网址为招商银行官网（https://www.cmbchina.com）。</w:t>
      </w:r>
    </w:p>
    <w:p w14:paraId="292A2B2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1.2 执行Lighthouse测试</w:t>
      </w:r>
    </w:p>
    <w:p w14:paraId="5F24D7D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使用Lighthouse工具对网站进行性能、可访问性、最佳实践和SEO四个维度的评估。</w:t>
      </w:r>
    </w:p>
    <w:p w14:paraId="2902D10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1.3 生成性能报告</w:t>
      </w:r>
    </w:p>
    <w:p w14:paraId="4305085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收集测试结果，生成包含核心Web指标（LCP、FID、CLS）的性能分析报告。</w:t>
      </w:r>
    </w:p>
    <w:p w14:paraId="2CEE7A04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683000" cy="2520950"/>
            <wp:effectExtent l="0" t="0" r="0" b="6350"/>
            <wp:docPr id="3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83000" cy="252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</w:t>
      </w:r>
    </w:p>
    <w:p w14:paraId="13E0A81C">
      <w:r>
        <w:rPr>
          <w:rFonts w:hint="eastAsia"/>
          <w:lang w:val="en-US" w:eastAsia="zh-CN"/>
        </w:rPr>
        <w:t xml:space="preserve"> </w:t>
      </w:r>
    </w:p>
    <w:p w14:paraId="360050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1608155E"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4025265" cy="2635250"/>
            <wp:effectExtent l="0" t="0" r="635" b="635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25265" cy="263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F0E2C"/>
    <w:p w14:paraId="4525C08D">
      <w:pPr>
        <w:pStyle w:val="3"/>
        <w:spacing w:before="240" w:after="120"/>
      </w:pPr>
      <w:r>
        <w:rPr>
          <w:rFonts w:ascii="宋体" w:hAnsi="宋体" w:eastAsia="宋体" w:cs="宋体"/>
          <w:b/>
          <w:bCs/>
          <w:sz w:val="28"/>
          <w:szCs w:val="28"/>
        </w:rPr>
        <w:t>2：</w:t>
      </w:r>
      <w:r>
        <w:t>客户信用评分与分群分析</w:t>
      </w:r>
    </w:p>
    <w:p w14:paraId="7C2F309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目标: 构建客户信用评分模型，实现客户分群</w:t>
      </w:r>
    </w:p>
    <w:p w14:paraId="453755F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数据规模: 500条客户记录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3AC5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8D48C6A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客户分群</w:t>
            </w:r>
          </w:p>
        </w:tc>
        <w:tc>
          <w:tcPr>
            <w:tcW w:w="2880" w:type="dxa"/>
          </w:tcPr>
          <w:p w14:paraId="18F2E98E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数量</w:t>
            </w:r>
          </w:p>
        </w:tc>
        <w:tc>
          <w:tcPr>
            <w:tcW w:w="2880" w:type="dxa"/>
          </w:tcPr>
          <w:p w14:paraId="7747729B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占比</w:t>
            </w:r>
          </w:p>
        </w:tc>
      </w:tr>
      <w:tr w14:paraId="2DDDB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C9D5C97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高价值客户</w:t>
            </w:r>
          </w:p>
        </w:tc>
        <w:tc>
          <w:tcPr>
            <w:tcW w:w="2880" w:type="dxa"/>
          </w:tcPr>
          <w:p w14:paraId="1B4D12B5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255</w:t>
            </w:r>
          </w:p>
        </w:tc>
        <w:tc>
          <w:tcPr>
            <w:tcW w:w="2880" w:type="dxa"/>
          </w:tcPr>
          <w:p w14:paraId="67F2BD2E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51%</w:t>
            </w:r>
          </w:p>
        </w:tc>
      </w:tr>
      <w:tr w14:paraId="3FFAE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6DDEED5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潜力客户</w:t>
            </w:r>
          </w:p>
        </w:tc>
        <w:tc>
          <w:tcPr>
            <w:tcW w:w="2880" w:type="dxa"/>
          </w:tcPr>
          <w:p w14:paraId="5287E95F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118</w:t>
            </w:r>
          </w:p>
        </w:tc>
        <w:tc>
          <w:tcPr>
            <w:tcW w:w="2880" w:type="dxa"/>
          </w:tcPr>
          <w:p w14:paraId="64626618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23.6%</w:t>
            </w:r>
          </w:p>
        </w:tc>
      </w:tr>
      <w:tr w14:paraId="134BD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81293F5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活跃客户</w:t>
            </w:r>
          </w:p>
        </w:tc>
        <w:tc>
          <w:tcPr>
            <w:tcW w:w="2880" w:type="dxa"/>
          </w:tcPr>
          <w:p w14:paraId="71CBFCC3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45</w:t>
            </w:r>
          </w:p>
        </w:tc>
        <w:tc>
          <w:tcPr>
            <w:tcW w:w="2880" w:type="dxa"/>
          </w:tcPr>
          <w:p w14:paraId="45CB764E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9%</w:t>
            </w:r>
          </w:p>
        </w:tc>
      </w:tr>
      <w:tr w14:paraId="4F87D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551A619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普通客户</w:t>
            </w:r>
          </w:p>
        </w:tc>
        <w:tc>
          <w:tcPr>
            <w:tcW w:w="2880" w:type="dxa"/>
          </w:tcPr>
          <w:p w14:paraId="16F2C0B7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45</w:t>
            </w:r>
          </w:p>
        </w:tc>
        <w:tc>
          <w:tcPr>
            <w:tcW w:w="2880" w:type="dxa"/>
          </w:tcPr>
          <w:p w14:paraId="7AB7ADCC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9%</w:t>
            </w:r>
          </w:p>
        </w:tc>
      </w:tr>
      <w:tr w14:paraId="43AAE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271796D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风险关注客户</w:t>
            </w:r>
          </w:p>
        </w:tc>
        <w:tc>
          <w:tcPr>
            <w:tcW w:w="2880" w:type="dxa"/>
          </w:tcPr>
          <w:p w14:paraId="4897D8AA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37</w:t>
            </w:r>
          </w:p>
        </w:tc>
        <w:tc>
          <w:tcPr>
            <w:tcW w:w="2880" w:type="dxa"/>
          </w:tcPr>
          <w:p w14:paraId="7B5509AB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7.4%</w:t>
            </w:r>
          </w:p>
        </w:tc>
      </w:tr>
    </w:tbl>
    <w:p w14:paraId="43E73664">
      <w:pPr>
        <w:rPr>
          <w:rFonts w:hint="default"/>
          <w:lang w:val="en-US" w:eastAsia="zh-CN"/>
        </w:rPr>
      </w:pPr>
    </w:p>
    <w:p w14:paraId="21090651">
      <w:pPr>
        <w:pStyle w:val="3"/>
        <w:rPr>
          <w:rFonts w:ascii="宋体" w:hAnsi="宋体" w:eastAsia="宋体" w:cs="宋体"/>
          <w:b/>
          <w:bCs/>
          <w:sz w:val="28"/>
          <w:szCs w:val="28"/>
        </w:rPr>
      </w:pPr>
      <w:r>
        <w:rPr>
          <w:rFonts w:ascii="宋体" w:hAnsi="宋体" w:eastAsia="宋体" w:cs="宋体"/>
          <w:b/>
          <w:bCs/>
          <w:sz w:val="28"/>
          <w:szCs w:val="28"/>
        </w:rPr>
        <w:t>3：银行年报速读简报</w:t>
      </w:r>
    </w:p>
    <w:p w14:paraId="48391B85"/>
    <w:p w14:paraId="3A2DE56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目标: 生成</w:t>
      </w:r>
      <w:r>
        <w:rPr>
          <w:rFonts w:hint="eastAsia" w:cs="宋体"/>
          <w:sz w:val="24"/>
          <w:szCs w:val="24"/>
          <w:lang w:val="en-US" w:eastAsia="zh-CN"/>
        </w:rPr>
        <w:t>中信</w:t>
      </w:r>
      <w:r>
        <w:rPr>
          <w:rFonts w:ascii="宋体" w:hAnsi="宋体" w:eastAsia="宋体" w:cs="宋体"/>
          <w:sz w:val="24"/>
          <w:szCs w:val="24"/>
        </w:rPr>
        <w:t>银行2025年度报告速读简报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7E53E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  <w:shd w:val="clear" w:color="auto" w:fill="1A365D"/>
          </w:tcPr>
          <w:p w14:paraId="2E3B6687">
            <w:pPr>
              <w:spacing w:after="0" w:line="240" w:lineRule="auto"/>
              <w:jc w:val="center"/>
            </w:pPr>
            <w:r>
              <w:rPr>
                <w:rFonts w:ascii="黑体" w:hAnsi="黑体"/>
                <w:b/>
                <w:color w:val="FFFFFF"/>
              </w:rPr>
              <w:t>指标</w:t>
            </w:r>
          </w:p>
        </w:tc>
        <w:tc>
          <w:tcPr>
            <w:tcW w:w="2882" w:type="dxa"/>
            <w:shd w:val="clear" w:color="auto" w:fill="1A365D"/>
          </w:tcPr>
          <w:p w14:paraId="762339AB">
            <w:pPr>
              <w:spacing w:after="0" w:line="240" w:lineRule="auto"/>
              <w:jc w:val="center"/>
            </w:pPr>
            <w:r>
              <w:rPr>
                <w:rFonts w:ascii="黑体" w:hAnsi="黑体"/>
                <w:b/>
                <w:color w:val="FFFFFF"/>
              </w:rPr>
              <w:t>数值</w:t>
            </w:r>
          </w:p>
        </w:tc>
        <w:tc>
          <w:tcPr>
            <w:tcW w:w="2882" w:type="dxa"/>
            <w:shd w:val="clear" w:color="auto" w:fill="1A365D"/>
          </w:tcPr>
          <w:p w14:paraId="0A650FB5">
            <w:pPr>
              <w:spacing w:after="0" w:line="240" w:lineRule="auto"/>
              <w:jc w:val="center"/>
            </w:pPr>
            <w:r>
              <w:rPr>
                <w:rFonts w:ascii="黑体" w:hAnsi="黑体"/>
                <w:b/>
                <w:color w:val="FFFFFF"/>
              </w:rPr>
              <w:t>同比变化</w:t>
            </w:r>
          </w:p>
        </w:tc>
      </w:tr>
      <w:tr w14:paraId="7D707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</w:tcPr>
          <w:p w14:paraId="1896E1DF">
            <w:pPr>
              <w:spacing w:after="0" w:line="240" w:lineRule="auto"/>
              <w:jc w:val="center"/>
            </w:pPr>
            <w:r>
              <w:rPr>
                <w:rFonts w:ascii="宋体" w:hAnsi="宋体"/>
                <w:sz w:val="24"/>
              </w:rPr>
              <w:t>营业收入</w:t>
            </w:r>
          </w:p>
        </w:tc>
        <w:tc>
          <w:tcPr>
            <w:tcW w:w="2882" w:type="dxa"/>
          </w:tcPr>
          <w:p w14:paraId="1E3CDCCC">
            <w:pPr>
              <w:spacing w:after="0" w:line="240" w:lineRule="auto"/>
              <w:jc w:val="center"/>
            </w:pPr>
            <w:r>
              <w:rPr>
                <w:rFonts w:ascii="宋体" w:hAnsi="宋体"/>
                <w:sz w:val="24"/>
              </w:rPr>
              <w:t>0.23万亿元</w:t>
            </w:r>
          </w:p>
        </w:tc>
        <w:tc>
          <w:tcPr>
            <w:tcW w:w="2882" w:type="dxa"/>
          </w:tcPr>
          <w:p w14:paraId="10F24BEA">
            <w:pPr>
              <w:spacing w:after="0" w:line="240" w:lineRule="auto"/>
              <w:jc w:val="center"/>
            </w:pPr>
            <w:r>
              <w:rPr>
                <w:rFonts w:ascii="宋体" w:hAnsi="宋体"/>
                <w:sz w:val="24"/>
              </w:rPr>
              <w:t>+5.6%</w:t>
            </w:r>
          </w:p>
        </w:tc>
      </w:tr>
      <w:tr w14:paraId="60047F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</w:tcPr>
          <w:p w14:paraId="58AF5880">
            <w:pPr>
              <w:spacing w:after="0" w:line="240" w:lineRule="auto"/>
              <w:jc w:val="center"/>
            </w:pPr>
            <w:r>
              <w:rPr>
                <w:rFonts w:ascii="宋体" w:hAnsi="宋体"/>
                <w:sz w:val="24"/>
              </w:rPr>
              <w:t>净利润</w:t>
            </w:r>
          </w:p>
        </w:tc>
        <w:tc>
          <w:tcPr>
            <w:tcW w:w="2882" w:type="dxa"/>
          </w:tcPr>
          <w:p w14:paraId="1F4EFB38">
            <w:pPr>
              <w:spacing w:after="0" w:line="240" w:lineRule="auto"/>
              <w:jc w:val="center"/>
            </w:pPr>
            <w:r>
              <w:rPr>
                <w:rFonts w:ascii="宋体" w:hAnsi="宋体"/>
                <w:sz w:val="24"/>
              </w:rPr>
              <w:t>65亿元</w:t>
            </w:r>
          </w:p>
        </w:tc>
        <w:tc>
          <w:tcPr>
            <w:tcW w:w="2882" w:type="dxa"/>
          </w:tcPr>
          <w:p w14:paraId="170E8FE9">
            <w:pPr>
              <w:spacing w:after="0" w:line="240" w:lineRule="auto"/>
              <w:jc w:val="center"/>
            </w:pPr>
            <w:r>
              <w:rPr>
                <w:rFonts w:ascii="宋体" w:hAnsi="宋体"/>
                <w:sz w:val="24"/>
              </w:rPr>
              <w:t>+4.1%</w:t>
            </w:r>
          </w:p>
        </w:tc>
      </w:tr>
      <w:tr w14:paraId="53080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</w:tcPr>
          <w:p w14:paraId="2FA2758A">
            <w:pPr>
              <w:spacing w:after="0" w:line="240" w:lineRule="auto"/>
              <w:jc w:val="center"/>
            </w:pPr>
            <w:r>
              <w:rPr>
                <w:rFonts w:ascii="宋体" w:hAnsi="宋体"/>
                <w:sz w:val="24"/>
              </w:rPr>
              <w:t>不良贷款率</w:t>
            </w:r>
          </w:p>
        </w:tc>
        <w:tc>
          <w:tcPr>
            <w:tcW w:w="2882" w:type="dxa"/>
          </w:tcPr>
          <w:p w14:paraId="0B8BBC38">
            <w:pPr>
              <w:spacing w:after="0" w:line="240" w:lineRule="auto"/>
              <w:jc w:val="center"/>
            </w:pPr>
            <w:r>
              <w:rPr>
                <w:rFonts w:ascii="宋体" w:hAnsi="宋体"/>
                <w:sz w:val="24"/>
              </w:rPr>
              <w:t>1.58%</w:t>
            </w:r>
          </w:p>
        </w:tc>
        <w:tc>
          <w:tcPr>
            <w:tcW w:w="2882" w:type="dxa"/>
          </w:tcPr>
          <w:p w14:paraId="352EA53E">
            <w:pPr>
              <w:spacing w:after="0" w:line="240" w:lineRule="auto"/>
              <w:jc w:val="center"/>
            </w:pPr>
            <w:r>
              <w:rPr>
                <w:rFonts w:ascii="宋体" w:hAnsi="宋体"/>
                <w:sz w:val="24"/>
              </w:rPr>
              <w:t>+3bp</w:t>
            </w:r>
          </w:p>
        </w:tc>
      </w:tr>
      <w:tr w14:paraId="345AAF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</w:tcPr>
          <w:p w14:paraId="0DB45710">
            <w:pPr>
              <w:spacing w:after="0" w:line="240" w:lineRule="auto"/>
              <w:jc w:val="center"/>
            </w:pPr>
            <w:r>
              <w:rPr>
                <w:rFonts w:ascii="宋体" w:hAnsi="宋体"/>
                <w:sz w:val="24"/>
              </w:rPr>
              <w:t>净资产收益率(ROE)</w:t>
            </w:r>
          </w:p>
        </w:tc>
        <w:tc>
          <w:tcPr>
            <w:tcW w:w="2882" w:type="dxa"/>
          </w:tcPr>
          <w:p w14:paraId="7DE3AD80">
            <w:pPr>
              <w:spacing w:after="0" w:line="240" w:lineRule="auto"/>
              <w:jc w:val="center"/>
            </w:pPr>
            <w:r>
              <w:rPr>
                <w:rFonts w:ascii="宋体" w:hAnsi="宋体"/>
                <w:sz w:val="24"/>
              </w:rPr>
              <w:t>10.25%</w:t>
            </w:r>
          </w:p>
        </w:tc>
        <w:tc>
          <w:tcPr>
            <w:tcW w:w="2882" w:type="dxa"/>
          </w:tcPr>
          <w:p w14:paraId="4AEE8F0B">
            <w:pPr>
              <w:spacing w:after="0" w:line="240" w:lineRule="auto"/>
              <w:jc w:val="center"/>
            </w:pPr>
            <w:r>
              <w:rPr>
                <w:rFonts w:ascii="宋体" w:hAnsi="宋体"/>
                <w:sz w:val="24"/>
              </w:rPr>
              <w:t>-0.5%</w:t>
            </w:r>
          </w:p>
        </w:tc>
      </w:tr>
      <w:tr w14:paraId="1564C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</w:tcPr>
          <w:p w14:paraId="01D57FE3">
            <w:pPr>
              <w:spacing w:after="0" w:line="240" w:lineRule="auto"/>
              <w:jc w:val="center"/>
            </w:pPr>
            <w:r>
              <w:rPr>
                <w:rFonts w:ascii="宋体" w:hAnsi="宋体"/>
                <w:sz w:val="24"/>
              </w:rPr>
              <w:t>总资产</w:t>
            </w:r>
          </w:p>
        </w:tc>
        <w:tc>
          <w:tcPr>
            <w:tcW w:w="2882" w:type="dxa"/>
          </w:tcPr>
          <w:p w14:paraId="3CE82CBE">
            <w:pPr>
              <w:spacing w:after="0" w:line="240" w:lineRule="auto"/>
              <w:jc w:val="center"/>
            </w:pPr>
            <w:r>
              <w:rPr>
                <w:rFonts w:ascii="宋体" w:hAnsi="宋体"/>
                <w:sz w:val="24"/>
              </w:rPr>
              <w:t>8.2万亿元</w:t>
            </w:r>
          </w:p>
        </w:tc>
        <w:tc>
          <w:tcPr>
            <w:tcW w:w="2882" w:type="dxa"/>
          </w:tcPr>
          <w:p w14:paraId="2B73CDF4">
            <w:pPr>
              <w:spacing w:after="0" w:line="240" w:lineRule="auto"/>
              <w:jc w:val="center"/>
            </w:pPr>
            <w:r>
              <w:rPr>
                <w:rFonts w:ascii="宋体" w:hAnsi="宋体"/>
                <w:sz w:val="24"/>
              </w:rPr>
              <w:t>+7.8%</w:t>
            </w:r>
          </w:p>
        </w:tc>
      </w:tr>
      <w:tr w14:paraId="14D01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</w:tcPr>
          <w:p w14:paraId="2BF1FB27">
            <w:pPr>
              <w:spacing w:after="0" w:line="240" w:lineRule="auto"/>
              <w:jc w:val="center"/>
            </w:pPr>
            <w:r>
              <w:rPr>
                <w:rFonts w:ascii="宋体" w:hAnsi="宋体"/>
                <w:sz w:val="24"/>
              </w:rPr>
              <w:t>存贷款余额</w:t>
            </w:r>
          </w:p>
        </w:tc>
        <w:tc>
          <w:tcPr>
            <w:tcW w:w="2882" w:type="dxa"/>
          </w:tcPr>
          <w:p w14:paraId="4ED78670">
            <w:pPr>
              <w:spacing w:after="0" w:line="240" w:lineRule="auto"/>
              <w:jc w:val="center"/>
            </w:pPr>
            <w:r>
              <w:rPr>
                <w:rFonts w:ascii="宋体" w:hAnsi="宋体"/>
                <w:sz w:val="24"/>
              </w:rPr>
              <w:t>5.6万亿元</w:t>
            </w:r>
          </w:p>
        </w:tc>
        <w:tc>
          <w:tcPr>
            <w:tcW w:w="2882" w:type="dxa"/>
          </w:tcPr>
          <w:p w14:paraId="63E39352">
            <w:pPr>
              <w:spacing w:after="0" w:line="240" w:lineRule="auto"/>
              <w:jc w:val="center"/>
            </w:pPr>
            <w:r>
              <w:rPr>
                <w:rFonts w:ascii="宋体" w:hAnsi="宋体"/>
                <w:sz w:val="24"/>
              </w:rPr>
              <w:t>+8.1%</w:t>
            </w:r>
          </w:p>
        </w:tc>
      </w:tr>
    </w:tbl>
    <w:p w14:paraId="203262D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</w:p>
    <w:p w14:paraId="72B3622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20" w:firstLineChars="200"/>
        <w:jc w:val="left"/>
        <w:textAlignment w:val="auto"/>
      </w:pPr>
      <w:r>
        <w:drawing>
          <wp:inline distT="0" distB="0" distL="114300" distR="114300">
            <wp:extent cx="3282950" cy="2482850"/>
            <wp:effectExtent l="0" t="0" r="6350" b="6350"/>
            <wp:docPr id="2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248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FB5F2">
      <w:pPr>
        <w:pStyle w:val="3"/>
        <w:rPr>
          <w:rFonts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4：</w:t>
      </w:r>
      <w:r>
        <w:rPr>
          <w:rFonts w:ascii="宋体" w:hAnsi="宋体" w:eastAsia="宋体" w:cs="宋体"/>
          <w:b/>
          <w:bCs/>
          <w:sz w:val="28"/>
          <w:szCs w:val="28"/>
        </w:rPr>
        <w:t>商业银行盈利能力回归分析</w:t>
      </w:r>
    </w:p>
    <w:p w14:paraId="2A5A654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目标: 分析影响商业银行盈利能力的关键因素</w:t>
      </w:r>
    </w:p>
    <w:p w14:paraId="7C9BF11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20" w:firstLineChars="200"/>
        <w:jc w:val="left"/>
        <w:textAlignment w:val="auto"/>
      </w:pPr>
      <w:r>
        <w:drawing>
          <wp:inline distT="0" distB="0" distL="114300" distR="114300">
            <wp:extent cx="3949700" cy="2520950"/>
            <wp:effectExtent l="0" t="0" r="0" b="6350"/>
            <wp:docPr id="2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49700" cy="252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EFD52">
      <w:pPr>
        <w:pStyle w:val="3"/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cs="宋体"/>
          <w:b/>
          <w:bCs/>
          <w:sz w:val="28"/>
          <w:szCs w:val="28"/>
          <w:lang w:val="en-US" w:eastAsia="zh-CN"/>
        </w:rPr>
        <w:t xml:space="preserve"> </w:t>
      </w:r>
      <w:r>
        <w:drawing>
          <wp:inline distT="0" distB="0" distL="114300" distR="114300">
            <wp:extent cx="3949700" cy="2025650"/>
            <wp:effectExtent l="0" t="0" r="0" b="6350"/>
            <wp:docPr id="31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49700" cy="202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F6691">
      <w:pPr>
        <w:pStyle w:val="2"/>
        <w:spacing w:before="360" w:after="240"/>
      </w:pPr>
      <w:r>
        <w:rPr>
          <w:rFonts w:ascii="宋体" w:hAnsi="宋体" w:eastAsia="宋体" w:cs="宋体"/>
          <w:b/>
          <w:bCs/>
          <w:sz w:val="32"/>
          <w:szCs w:val="32"/>
        </w:rPr>
        <w:t>实验心得</w:t>
      </w:r>
    </w:p>
    <w:p w14:paraId="614E36B5">
      <w:pPr>
        <w:pStyle w:val="3"/>
        <w:spacing w:before="240" w:after="120"/>
      </w:pPr>
      <w:r>
        <w:rPr>
          <w:rFonts w:ascii="宋体" w:hAnsi="宋体" w:eastAsia="宋体" w:cs="宋体"/>
          <w:b/>
          <w:bCs/>
          <w:sz w:val="28"/>
          <w:szCs w:val="28"/>
        </w:rPr>
        <w:t>收获</w:t>
      </w:r>
    </w:p>
    <w:p w14:paraId="66C6D7A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掌握了MCP工具链的使用方法，理解了各服务之间的协作流程</w:t>
      </w:r>
    </w:p>
    <w:p w14:paraId="2AFD133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学会了使用Lighthouse进行网站性能分析，了解了核心Web指标的含义</w:t>
      </w:r>
    </w:p>
    <w:p w14:paraId="3A27992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掌握了面板数据回归分析方法，能够运用OLS和固定效应模型</w:t>
      </w:r>
    </w:p>
    <w:p w14:paraId="3A5B7D34">
      <w:pPr>
        <w:pStyle w:val="3"/>
        <w:spacing w:before="240" w:after="120"/>
      </w:pPr>
      <w:r>
        <w:rPr>
          <w:rFonts w:ascii="宋体" w:hAnsi="宋体" w:eastAsia="宋体" w:cs="宋体"/>
          <w:b/>
          <w:bCs/>
          <w:sz w:val="28"/>
          <w:szCs w:val="28"/>
        </w:rPr>
        <w:t>不足</w:t>
      </w:r>
    </w:p>
    <w:p w14:paraId="58DC019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未能进行更深入的稳健性检验</w:t>
      </w:r>
    </w:p>
    <w:p w14:paraId="536530A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数据预处理环节还可以进一步优化</w:t>
      </w:r>
    </w:p>
    <w:p w14:paraId="1E2E0ACF">
      <w:pPr>
        <w:pStyle w:val="2"/>
        <w:spacing w:before="360" w:after="240"/>
      </w:pPr>
      <w:r>
        <w:rPr>
          <w:rFonts w:ascii="宋体" w:hAnsi="宋体" w:eastAsia="宋体" w:cs="宋体"/>
          <w:b/>
          <w:bCs/>
          <w:sz w:val="32"/>
          <w:szCs w:val="32"/>
        </w:rPr>
        <w:t>问题与解决</w:t>
      </w:r>
    </w:p>
    <w:tbl>
      <w:tblPr>
        <w:tblStyle w:val="12"/>
        <w:tblW w:w="933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2800"/>
        <w:gridCol w:w="3730"/>
      </w:tblGrid>
      <w:tr w14:paraId="2C63B9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8EE46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问题描述</w:t>
            </w:r>
          </w:p>
        </w:tc>
        <w:tc>
          <w:tcPr>
            <w:tcW w:w="28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9D6EA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原因分析</w:t>
            </w:r>
          </w:p>
        </w:tc>
        <w:tc>
          <w:tcPr>
            <w:tcW w:w="373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2B725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解决方案</w:t>
            </w:r>
          </w:p>
        </w:tc>
      </w:tr>
      <w:tr w14:paraId="2F2B3A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C55B2">
            <w:r>
              <w:rPr>
                <w:rFonts w:ascii="宋体" w:hAnsi="宋体" w:eastAsia="宋体" w:cs="宋体"/>
                <w:sz w:val="20"/>
                <w:szCs w:val="20"/>
              </w:rPr>
              <w:t>Lighthouse测试超时</w:t>
            </w:r>
          </w:p>
        </w:tc>
        <w:tc>
          <w:tcPr>
            <w:tcW w:w="28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E4C51">
            <w:r>
              <w:rPr>
                <w:rFonts w:ascii="宋体" w:hAnsi="宋体" w:eastAsia="宋体" w:cs="宋体"/>
                <w:sz w:val="20"/>
                <w:szCs w:val="20"/>
              </w:rPr>
              <w:t>网络不稳定</w:t>
            </w:r>
          </w:p>
        </w:tc>
        <w:tc>
          <w:tcPr>
            <w:tcW w:w="373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263AF">
            <w:r>
              <w:rPr>
                <w:rFonts w:ascii="宋体" w:hAnsi="宋体" w:eastAsia="宋体" w:cs="宋体"/>
                <w:sz w:val="20"/>
                <w:szCs w:val="20"/>
              </w:rPr>
              <w:t>增加超时时间，多次重试</w:t>
            </w:r>
          </w:p>
        </w:tc>
      </w:tr>
      <w:tr w14:paraId="44542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2D738">
            <w:r>
              <w:rPr>
                <w:rFonts w:ascii="宋体" w:hAnsi="宋体" w:eastAsia="宋体" w:cs="宋体"/>
                <w:sz w:val="20"/>
                <w:szCs w:val="20"/>
              </w:rPr>
              <w:t>MCP服务连接失败</w:t>
            </w:r>
          </w:p>
        </w:tc>
        <w:tc>
          <w:tcPr>
            <w:tcW w:w="28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80C3B">
            <w:r>
              <w:rPr>
                <w:rFonts w:ascii="宋体" w:hAnsi="宋体" w:eastAsia="宋体" w:cs="宋体"/>
                <w:sz w:val="20"/>
                <w:szCs w:val="20"/>
              </w:rPr>
              <w:t>服务端口占用</w:t>
            </w:r>
          </w:p>
        </w:tc>
        <w:tc>
          <w:tcPr>
            <w:tcW w:w="373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F70EA">
            <w:r>
              <w:rPr>
                <w:rFonts w:ascii="宋体" w:hAnsi="宋体" w:eastAsia="宋体" w:cs="宋体"/>
                <w:sz w:val="20"/>
                <w:szCs w:val="20"/>
              </w:rPr>
              <w:t>检查并释放端口，重启MCP服务</w:t>
            </w:r>
          </w:p>
        </w:tc>
      </w:tr>
      <w:tr w14:paraId="183EAD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D30E9">
            <w:r>
              <w:rPr>
                <w:rFonts w:ascii="宋体" w:hAnsi="宋体" w:eastAsia="宋体" w:cs="宋体"/>
                <w:sz w:val="20"/>
                <w:szCs w:val="20"/>
              </w:rPr>
              <w:t>Excel文件读取失败</w:t>
            </w:r>
          </w:p>
        </w:tc>
        <w:tc>
          <w:tcPr>
            <w:tcW w:w="28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4D0D1">
            <w:r>
              <w:rPr>
                <w:rFonts w:ascii="宋体" w:hAnsi="宋体" w:eastAsia="宋体" w:cs="宋体"/>
                <w:sz w:val="20"/>
                <w:szCs w:val="20"/>
              </w:rPr>
              <w:t>文件格式不兼容</w:t>
            </w:r>
          </w:p>
        </w:tc>
        <w:tc>
          <w:tcPr>
            <w:tcW w:w="373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75B33">
            <w:r>
              <w:rPr>
                <w:rFonts w:ascii="宋体" w:hAnsi="宋体" w:eastAsia="宋体" w:cs="宋体"/>
                <w:sz w:val="20"/>
                <w:szCs w:val="20"/>
              </w:rPr>
              <w:t>转换为xlsx格式后重新导入</w:t>
            </w:r>
          </w:p>
        </w:tc>
      </w:tr>
    </w:tbl>
    <w:p w14:paraId="4236914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</w:p>
    <w:p w14:paraId="4AD8A9D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20" w:firstLineChars="200"/>
        <w:jc w:val="left"/>
        <w:textAlignment w:val="auto"/>
      </w:pPr>
    </w:p>
    <w:p w14:paraId="04D4B971">
      <w:pPr>
        <w:rPr>
          <w:rFonts w:hint="default"/>
          <w:lang w:val="en-US" w:eastAsia="zh-CN"/>
        </w:rPr>
      </w:pPr>
      <w:r>
        <w:rPr>
          <w:rFonts w:hint="eastAsia" w:cs="宋体"/>
          <w:color w:val="FF0000"/>
          <w:sz w:val="24"/>
          <w:szCs w:val="24"/>
          <w:lang w:val="en-US" w:eastAsia="zh-CN"/>
        </w:rPr>
        <w:t>交付物：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"https://cnb.cool/pzb1111/smartbanking"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16"/>
          <w:rFonts w:hint="default"/>
          <w:lang w:val="en-US" w:eastAsia="zh-CN"/>
        </w:rPr>
        <w:t>https://cnb.cool/pzb1111/smartbanking</w:t>
      </w:r>
      <w:r>
        <w:rPr>
          <w:rFonts w:hint="default"/>
          <w:lang w:val="en-US" w:eastAsia="zh-CN"/>
        </w:rPr>
        <w:fldChar w:fldCharType="end"/>
      </w:r>
    </w:p>
    <w:p w14:paraId="5766095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hint="eastAsia" w:cs="宋体"/>
          <w:color w:val="FF0000"/>
          <w:sz w:val="24"/>
          <w:szCs w:val="24"/>
          <w:lang w:val="en-US" w:eastAsia="zh-CN"/>
        </w:rPr>
      </w:pPr>
    </w:p>
    <w:p w14:paraId="20026478">
      <w:pPr>
        <w:rPr>
          <w:rFonts w:hint="default"/>
          <w:lang w:val="en-US" w:eastAsia="zh-CN"/>
        </w:rPr>
      </w:pPr>
    </w:p>
    <w:p w14:paraId="3F828704">
      <w:pPr>
        <w:rPr>
          <w:rFonts w:hint="default"/>
          <w:lang w:val="en-US" w:eastAsia="zh-CN"/>
        </w:rPr>
      </w:pPr>
    </w:p>
    <w:p w14:paraId="3E7428C7">
      <w:pPr>
        <w:rPr>
          <w:rFonts w:hint="default"/>
          <w:lang w:val="en-US" w:eastAsia="zh-CN"/>
        </w:rPr>
      </w:pPr>
    </w:p>
    <w:p w14:paraId="7AD7A593">
      <w:pPr>
        <w:rPr>
          <w:rFonts w:hint="default"/>
          <w:lang w:val="en-US" w:eastAsia="zh-CN"/>
        </w:rPr>
      </w:pPr>
    </w:p>
    <w:p w14:paraId="2A6C06DD">
      <w:pPr>
        <w:rPr>
          <w:rFonts w:hint="default"/>
          <w:lang w:val="en-US" w:eastAsia="zh-CN"/>
        </w:rPr>
      </w:pPr>
    </w:p>
    <w:p w14:paraId="56339B79">
      <w:pPr>
        <w:rPr>
          <w:rFonts w:hint="default"/>
          <w:lang w:val="en-US" w:eastAsia="zh-CN"/>
        </w:rPr>
      </w:pPr>
    </w:p>
    <w:p w14:paraId="43FB0438">
      <w:pPr>
        <w:rPr>
          <w:rFonts w:hint="default"/>
          <w:lang w:val="en-US" w:eastAsia="zh-CN"/>
        </w:rPr>
      </w:pPr>
    </w:p>
    <w:p w14:paraId="70ED0FD1">
      <w:pPr>
        <w:rPr>
          <w:rFonts w:hint="default"/>
          <w:lang w:val="en-US" w:eastAsia="zh-CN"/>
        </w:rPr>
      </w:pPr>
    </w:p>
    <w:p w14:paraId="1D81568E">
      <w:pPr>
        <w:rPr>
          <w:rFonts w:hint="default"/>
          <w:lang w:val="en-US" w:eastAsia="zh-CN"/>
        </w:rPr>
      </w:pPr>
    </w:p>
    <w:p w14:paraId="139691C0">
      <w:pPr>
        <w:rPr>
          <w:rFonts w:hint="default"/>
          <w:lang w:val="en-US" w:eastAsia="zh-CN"/>
        </w:rPr>
      </w:pPr>
    </w:p>
    <w:p w14:paraId="239F5230">
      <w:pPr>
        <w:rPr>
          <w:rFonts w:hint="default"/>
          <w:lang w:val="en-US" w:eastAsia="zh-CN"/>
        </w:rPr>
      </w:pPr>
    </w:p>
    <w:p w14:paraId="616EE3A8">
      <w:pPr>
        <w:rPr>
          <w:rFonts w:hint="default"/>
          <w:lang w:val="en-US" w:eastAsia="zh-CN"/>
        </w:rPr>
      </w:pPr>
    </w:p>
    <w:p w14:paraId="358882F5">
      <w:pPr>
        <w:rPr>
          <w:rFonts w:hint="default"/>
          <w:lang w:val="en-US" w:eastAsia="zh-CN"/>
        </w:rPr>
      </w:pPr>
    </w:p>
    <w:p w14:paraId="345AFCD5">
      <w:pPr>
        <w:rPr>
          <w:rFonts w:hint="default"/>
          <w:lang w:val="en-US" w:eastAsia="zh-CN"/>
        </w:rPr>
      </w:pPr>
    </w:p>
    <w:p w14:paraId="63DAEF82">
      <w:pPr>
        <w:rPr>
          <w:rFonts w:hint="default"/>
          <w:lang w:val="en-US" w:eastAsia="zh-CN"/>
        </w:rPr>
      </w:pPr>
    </w:p>
    <w:p w14:paraId="26E6E323">
      <w:pPr>
        <w:rPr>
          <w:rFonts w:hint="default"/>
          <w:lang w:val="en-US" w:eastAsia="zh-CN"/>
        </w:rPr>
      </w:pPr>
    </w:p>
    <w:p w14:paraId="01132617">
      <w:pPr>
        <w:rPr>
          <w:rFonts w:hint="default"/>
          <w:lang w:val="en-US" w:eastAsia="zh-CN"/>
        </w:rPr>
      </w:pPr>
    </w:p>
    <w:p w14:paraId="30E48A25">
      <w:pPr>
        <w:rPr>
          <w:rFonts w:hint="default"/>
          <w:lang w:val="en-US" w:eastAsia="zh-CN"/>
        </w:rPr>
      </w:pPr>
    </w:p>
    <w:p w14:paraId="74A47FA8">
      <w:pPr>
        <w:rPr>
          <w:rFonts w:hint="default"/>
          <w:lang w:val="en-US" w:eastAsia="zh-CN"/>
        </w:rPr>
      </w:pPr>
    </w:p>
    <w:p w14:paraId="6764BAE0">
      <w:pPr>
        <w:rPr>
          <w:rFonts w:hint="default"/>
          <w:lang w:val="en-US" w:eastAsia="zh-CN"/>
        </w:rPr>
      </w:pPr>
    </w:p>
    <w:p w14:paraId="06C39482">
      <w:pPr>
        <w:rPr>
          <w:rFonts w:hint="default"/>
          <w:lang w:val="en-US" w:eastAsia="zh-CN"/>
        </w:rPr>
      </w:pPr>
    </w:p>
    <w:p w14:paraId="16F9A3D7">
      <w:pPr>
        <w:rPr>
          <w:rFonts w:hint="default"/>
          <w:lang w:val="en-US" w:eastAsia="zh-CN"/>
        </w:rPr>
      </w:pPr>
    </w:p>
    <w:p w14:paraId="2AD2D626">
      <w:pPr>
        <w:rPr>
          <w:rFonts w:hint="default"/>
          <w:lang w:val="en-US" w:eastAsia="zh-CN"/>
        </w:rPr>
      </w:pPr>
    </w:p>
    <w:p w14:paraId="4B61F40C">
      <w:pPr>
        <w:rPr>
          <w:rFonts w:hint="default"/>
          <w:lang w:val="en-US" w:eastAsia="zh-CN"/>
        </w:rPr>
      </w:pPr>
    </w:p>
    <w:p w14:paraId="62E1603D">
      <w:pPr>
        <w:rPr>
          <w:rFonts w:hint="default"/>
          <w:lang w:val="en-US" w:eastAsia="zh-CN"/>
        </w:rPr>
      </w:pPr>
    </w:p>
    <w:p w14:paraId="209667C6">
      <w:pPr>
        <w:rPr>
          <w:rFonts w:hint="default"/>
          <w:lang w:val="en-US" w:eastAsia="zh-CN"/>
        </w:rPr>
      </w:pPr>
    </w:p>
    <w:p w14:paraId="72BAEEF5">
      <w:pPr>
        <w:rPr>
          <w:rFonts w:hint="default"/>
          <w:lang w:val="en-US" w:eastAsia="zh-CN"/>
        </w:rPr>
      </w:pPr>
    </w:p>
    <w:p w14:paraId="1E9D2CFE">
      <w:pPr>
        <w:rPr>
          <w:rFonts w:hint="default"/>
          <w:lang w:val="en-US" w:eastAsia="zh-CN"/>
        </w:rPr>
      </w:pPr>
    </w:p>
    <w:p w14:paraId="4D001C67">
      <w:pPr>
        <w:rPr>
          <w:rFonts w:hint="default"/>
          <w:lang w:val="en-US" w:eastAsia="zh-CN"/>
        </w:rPr>
      </w:pPr>
    </w:p>
    <w:p w14:paraId="007F7C26">
      <w:pPr>
        <w:rPr>
          <w:rFonts w:hint="default"/>
          <w:lang w:val="en-US" w:eastAsia="zh-CN"/>
        </w:rPr>
      </w:pPr>
    </w:p>
    <w:p w14:paraId="54610CCD">
      <w:pPr>
        <w:rPr>
          <w:rFonts w:hint="default"/>
          <w:lang w:val="en-US" w:eastAsia="zh-CN"/>
        </w:rPr>
      </w:pPr>
    </w:p>
    <w:p w14:paraId="6EBC9C6E">
      <w:pPr>
        <w:rPr>
          <w:rFonts w:hint="default"/>
          <w:lang w:val="en-US" w:eastAsia="zh-CN"/>
        </w:rPr>
      </w:pPr>
    </w:p>
    <w:p w14:paraId="79DE848E">
      <w:pPr>
        <w:rPr>
          <w:rFonts w:hint="default"/>
          <w:lang w:val="en-US" w:eastAsia="zh-CN"/>
        </w:rPr>
      </w:pPr>
    </w:p>
    <w:p w14:paraId="70D71143">
      <w:pPr>
        <w:rPr>
          <w:rFonts w:hint="default"/>
          <w:lang w:val="en-US" w:eastAsia="zh-CN"/>
        </w:rPr>
      </w:pPr>
    </w:p>
    <w:p w14:paraId="14082CC3">
      <w:pPr>
        <w:rPr>
          <w:rFonts w:hint="default"/>
          <w:lang w:val="en-US" w:eastAsia="zh-CN"/>
        </w:rPr>
      </w:pPr>
    </w:p>
    <w:p w14:paraId="0175C137">
      <w:pPr>
        <w:jc w:val="center"/>
        <w:rPr>
          <w:rFonts w:hint="eastAsia" w:ascii="宋体" w:hAnsi="宋体" w:eastAsia="宋体" w:cs="宋体"/>
          <w:b/>
          <w:bCs/>
          <w:color w:val="0000FF"/>
          <w:sz w:val="28"/>
          <w:szCs w:val="28"/>
          <w:lang w:val="en-US" w:eastAsia="zh-CN"/>
        </w:rPr>
      </w:pPr>
    </w:p>
    <w:p w14:paraId="4F6580F4">
      <w:pPr>
        <w:jc w:val="center"/>
        <w:rPr>
          <w:rFonts w:hint="eastAsia" w:cs="宋体"/>
          <w:b/>
          <w:bCs/>
          <w:color w:val="0000FF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FF"/>
          <w:sz w:val="28"/>
          <w:szCs w:val="28"/>
          <w:lang w:val="en-US" w:eastAsia="zh-CN"/>
        </w:rPr>
        <w:t>实验</w:t>
      </w:r>
      <w:r>
        <w:rPr>
          <w:rFonts w:hint="eastAsia" w:cs="宋体"/>
          <w:b/>
          <w:bCs/>
          <w:color w:val="0000FF"/>
          <w:sz w:val="28"/>
          <w:szCs w:val="28"/>
          <w:lang w:val="en-US" w:eastAsia="zh-CN"/>
        </w:rPr>
        <w:t>三</w:t>
      </w:r>
    </w:p>
    <w:p w14:paraId="0551433A">
      <w:pPr>
        <w:pStyle w:val="2"/>
        <w:spacing w:before="360" w:after="240"/>
      </w:pPr>
      <w:r>
        <w:rPr>
          <w:rFonts w:ascii="宋体" w:hAnsi="宋体" w:eastAsia="宋体" w:cs="宋体"/>
          <w:b/>
          <w:bCs/>
          <w:sz w:val="32"/>
          <w:szCs w:val="32"/>
        </w:rPr>
        <w:t>实验目的</w:t>
      </w:r>
    </w:p>
    <w:p w14:paraId="2764B37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本实验旨在通过实践操作，掌握智慧银行领域的核心技能和工具，包括客户信用评分、风险分析、贷款定价、舆情监控等业务场景，以及MCP技能市场的使用。实验涵盖了从数据准备、模型构建、报告生成到技能开发的完整流程。</w:t>
      </w:r>
    </w:p>
    <w:p w14:paraId="793B598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具体目标包括：</w:t>
      </w:r>
    </w:p>
    <w:p w14:paraId="5196B16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掌握银行数字化转型的核心技术和工具</w:t>
      </w:r>
    </w:p>
    <w:p w14:paraId="09CB4C3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学会使用MCP技能市场进行金融数据分析</w:t>
      </w:r>
    </w:p>
    <w:p w14:paraId="3179CED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培养创新思维和问题解决能力</w:t>
      </w:r>
    </w:p>
    <w:p w14:paraId="2E342BB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理解银行客户信用评分、贷款定价、风险预警等业务逻辑</w:t>
      </w:r>
    </w:p>
    <w:p w14:paraId="4AE597FD">
      <w:pPr>
        <w:pStyle w:val="2"/>
        <w:spacing w:before="360" w:after="240"/>
      </w:pPr>
      <w:r>
        <w:rPr>
          <w:rFonts w:ascii="宋体" w:hAnsi="宋体" w:eastAsia="宋体" w:cs="宋体"/>
          <w:b/>
          <w:bCs/>
          <w:sz w:val="32"/>
          <w:szCs w:val="32"/>
        </w:rPr>
        <w:t>实验环境</w:t>
      </w:r>
    </w:p>
    <w:p w14:paraId="7106C180">
      <w:pPr>
        <w:pStyle w:val="3"/>
        <w:spacing w:before="240" w:after="120"/>
      </w:pPr>
      <w:r>
        <w:rPr>
          <w:rFonts w:ascii="宋体" w:hAnsi="宋体" w:eastAsia="宋体" w:cs="宋体"/>
          <w:b/>
          <w:bCs/>
          <w:sz w:val="28"/>
          <w:szCs w:val="28"/>
        </w:rPr>
        <w:t>硬件环境</w:t>
      </w:r>
    </w:p>
    <w:p w14:paraId="45CEACB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操作系统：Windows 11</w:t>
      </w:r>
    </w:p>
    <w:p w14:paraId="38DE688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CPU：Intel Core i7-12700</w:t>
      </w:r>
    </w:p>
    <w:p w14:paraId="1F931C95">
      <w:pPr>
        <w:pStyle w:val="3"/>
        <w:spacing w:before="240" w:after="120"/>
      </w:pPr>
      <w:r>
        <w:rPr>
          <w:rFonts w:ascii="宋体" w:hAnsi="宋体" w:eastAsia="宋体" w:cs="宋体"/>
          <w:b/>
          <w:bCs/>
          <w:sz w:val="28"/>
          <w:szCs w:val="28"/>
        </w:rPr>
        <w:t>软件环境</w:t>
      </w:r>
    </w:p>
    <w:p w14:paraId="64F985F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Python版本：3.12.x</w:t>
      </w:r>
    </w:p>
    <w:p w14:paraId="7FEED1C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Node.js版本：v20.x</w:t>
      </w:r>
    </w:p>
    <w:p w14:paraId="6586192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Git版本：2.45.x</w:t>
      </w:r>
    </w:p>
    <w:p w14:paraId="1082A79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主要工具：Pandas、NumPy、Matplotlib、docx、openpyxl</w:t>
      </w:r>
    </w:p>
    <w:p w14:paraId="0FE620C9">
      <w:pPr>
        <w:pStyle w:val="3"/>
        <w:spacing w:before="240" w:after="120"/>
      </w:pPr>
      <w:r>
        <w:rPr>
          <w:rFonts w:ascii="宋体" w:hAnsi="宋体" w:eastAsia="宋体" w:cs="宋体"/>
          <w:b/>
          <w:bCs/>
          <w:sz w:val="28"/>
          <w:szCs w:val="28"/>
        </w:rPr>
        <w:t>MCP技能</w:t>
      </w:r>
    </w:p>
    <w:p w14:paraId="02A1B3C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docx：Word文档生成与编辑</w:t>
      </w:r>
    </w:p>
    <w:p w14:paraId="550C2A9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finance-expert：金融专业知识咨询</w:t>
      </w:r>
    </w:p>
    <w:p w14:paraId="7DBF80B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xlsx：Excel数据处理</w:t>
      </w:r>
    </w:p>
    <w:p w14:paraId="294470E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finance-news：金融新闻分析</w:t>
      </w:r>
    </w:p>
    <w:p w14:paraId="1A1413E2">
      <w:pPr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consulting-frameworks：咨询框架应用</w:t>
      </w:r>
    </w:p>
    <w:p w14:paraId="70E3C8F3">
      <w:pPr>
        <w:jc w:val="both"/>
        <w:rPr>
          <w:rFonts w:ascii="宋体" w:hAnsi="宋体" w:eastAsia="宋体" w:cs="宋体"/>
          <w:sz w:val="24"/>
          <w:szCs w:val="24"/>
        </w:rPr>
      </w:pPr>
    </w:p>
    <w:p w14:paraId="03FC68E7">
      <w:pP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</w:pPr>
      <w:r>
        <w:rPr>
          <w:rFonts w:ascii="宋体" w:hAnsi="宋体" w:eastAsia="宋体" w:cs="宋体"/>
          <w:b/>
          <w:bCs/>
          <w:sz w:val="32"/>
          <w:szCs w:val="32"/>
        </w:rPr>
        <w:t>实验</w:t>
      </w:r>
      <w:r>
        <w:rPr>
          <w:rFonts w:hint="eastAsia" w:cs="宋体"/>
          <w:b/>
          <w:bCs/>
          <w:sz w:val="32"/>
          <w:szCs w:val="32"/>
          <w:lang w:val="en-US" w:eastAsia="zh-CN"/>
        </w:rPr>
        <w:t>过程</w:t>
      </w:r>
    </w:p>
    <w:p w14:paraId="7CE33C26">
      <w:pPr>
        <w:pStyle w:val="3"/>
        <w:spacing w:before="240" w:after="120"/>
        <w:rPr>
          <w:rFonts w:hint="eastAsia" w:cs="宋体"/>
          <w:b/>
          <w:bCs/>
          <w:sz w:val="28"/>
          <w:szCs w:val="28"/>
          <w:lang w:val="en-US" w:eastAsia="zh-CN"/>
        </w:rPr>
      </w:pPr>
      <w:r>
        <w:rPr>
          <w:rFonts w:ascii="宋体" w:hAnsi="宋体" w:eastAsia="宋体" w:cs="宋体"/>
          <w:b/>
          <w:bCs/>
          <w:sz w:val="28"/>
          <w:szCs w:val="28"/>
        </w:rPr>
        <w:t>1：</w:t>
      </w:r>
      <w:r>
        <w:rPr>
          <w:rFonts w:hint="eastAsia" w:cs="宋体"/>
          <w:b/>
          <w:bCs/>
          <w:sz w:val="28"/>
          <w:szCs w:val="28"/>
          <w:lang w:val="en-US" w:eastAsia="zh-CN"/>
        </w:rPr>
        <w:t>环境配置</w:t>
      </w:r>
    </w:p>
    <w:p w14:paraId="535E7AD2">
      <w:r>
        <w:drawing>
          <wp:inline distT="0" distB="0" distL="114300" distR="114300">
            <wp:extent cx="3930650" cy="7112000"/>
            <wp:effectExtent l="0" t="0" r="63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30650" cy="711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CCEDF">
      <w:r>
        <w:drawing>
          <wp:inline distT="0" distB="0" distL="114300" distR="114300">
            <wp:extent cx="4044950" cy="2578100"/>
            <wp:effectExtent l="0" t="0" r="635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44950" cy="257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DAF60"/>
    <w:p w14:paraId="73488399">
      <w:pPr>
        <w:pStyle w:val="3"/>
        <w:spacing w:before="240" w:after="120"/>
      </w:pPr>
      <w:r>
        <w:rPr>
          <w:rFonts w:hint="eastAsia" w:cs="宋体"/>
          <w:b/>
          <w:bCs/>
          <w:sz w:val="28"/>
          <w:szCs w:val="28"/>
          <w:lang w:val="en-US" w:eastAsia="zh-CN"/>
        </w:rPr>
        <w:t>2</w:t>
      </w:r>
      <w:r>
        <w:rPr>
          <w:rFonts w:ascii="宋体" w:hAnsi="宋体" w:eastAsia="宋体" w:cs="宋体"/>
          <w:b/>
          <w:bCs/>
          <w:sz w:val="28"/>
          <w:szCs w:val="28"/>
        </w:rPr>
        <w:t>：客户回访报告生成</w:t>
      </w:r>
    </w:p>
    <w:p w14:paraId="66D1AB73">
      <w:pPr>
        <w:pStyle w:val="4"/>
        <w:spacing w:before="200" w:after="100"/>
      </w:pPr>
      <w:r>
        <w:rPr>
          <w:rFonts w:ascii="宋体" w:hAnsi="宋体" w:eastAsia="宋体" w:cs="宋体"/>
          <w:b/>
          <w:bCs/>
          <w:sz w:val="24"/>
          <w:szCs w:val="24"/>
        </w:rPr>
        <w:t>任务描述</w:t>
      </w:r>
    </w:p>
    <w:p w14:paraId="5D04764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使用docx MCP技能为客户C00001生成结构完整的客户回访报告，包含客户基本信息、回访背景、沟通要点、客户反馈、产品意向、跟进计划等章节。</w:t>
      </w:r>
    </w:p>
    <w:p w14:paraId="49199408">
      <w:pPr>
        <w:pStyle w:val="4"/>
        <w:spacing w:before="200" w:after="100"/>
      </w:pPr>
      <w:r>
        <w:rPr>
          <w:rFonts w:ascii="宋体" w:hAnsi="宋体" w:eastAsia="宋体" w:cs="宋体"/>
          <w:b/>
          <w:bCs/>
          <w:sz w:val="24"/>
          <w:szCs w:val="24"/>
        </w:rPr>
        <w:t>操作过程</w:t>
      </w:r>
    </w:p>
    <w:p w14:paraId="288D104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调用docx技能，创建Word文档模板</w:t>
      </w:r>
    </w:p>
    <w:p w14:paraId="17EC678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设置正式封面、目录和页码</w:t>
      </w:r>
    </w:p>
    <w:p w14:paraId="5A28FB4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添加页眉「内部文件·密级：内部」</w:t>
      </w:r>
    </w:p>
    <w:p w14:paraId="0EFD25C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填充6个标准章节内容</w:t>
      </w:r>
    </w:p>
    <w:p w14:paraId="32D3C13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生成文档并保存至reports/客户回访报告_C00001.docx</w:t>
      </w:r>
    </w:p>
    <w:p w14:paraId="1FB1F4D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</w:p>
    <w:p w14:paraId="6106A73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20" w:firstLineChars="200"/>
        <w:jc w:val="left"/>
        <w:textAlignment w:val="auto"/>
      </w:pPr>
      <w:r>
        <w:drawing>
          <wp:inline distT="0" distB="0" distL="114300" distR="114300">
            <wp:extent cx="3886200" cy="6496050"/>
            <wp:effectExtent l="0" t="0" r="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649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D2F6B">
      <w:pPr>
        <w:pStyle w:val="3"/>
        <w:spacing w:before="240" w:after="120"/>
      </w:pPr>
      <w:r>
        <w:rPr>
          <w:rFonts w:hint="eastAsia" w:cs="宋体"/>
          <w:b/>
          <w:bCs/>
          <w:sz w:val="28"/>
          <w:szCs w:val="28"/>
          <w:lang w:val="en-US" w:eastAsia="zh-CN"/>
        </w:rPr>
        <w:t>3</w:t>
      </w:r>
      <w:r>
        <w:rPr>
          <w:rFonts w:ascii="宋体" w:hAnsi="宋体" w:eastAsia="宋体" w:cs="宋体"/>
          <w:b/>
          <w:bCs/>
          <w:sz w:val="28"/>
          <w:szCs w:val="28"/>
        </w:rPr>
        <w:t>：银行贷款定价模型</w:t>
      </w:r>
    </w:p>
    <w:p w14:paraId="1B23FB3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构建贷款定价公式，包含资金成本、风险溢价、运营成本、资本占用成本、目标利润等要素。</w:t>
      </w:r>
    </w:p>
    <w:p w14:paraId="50D5CA15">
      <w:pPr>
        <w:pStyle w:val="4"/>
        <w:spacing w:before="200" w:after="100"/>
      </w:pPr>
      <w:r>
        <w:rPr>
          <w:rFonts w:ascii="宋体" w:hAnsi="宋体" w:eastAsia="宋体" w:cs="宋体"/>
          <w:b/>
          <w:bCs/>
          <w:sz w:val="24"/>
          <w:szCs w:val="24"/>
        </w:rPr>
        <w:t>操作过程</w:t>
      </w:r>
    </w:p>
    <w:p w14:paraId="7D55A29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设计定价参数表（Sheet1）</w:t>
      </w:r>
    </w:p>
    <w:p w14:paraId="46A3C59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为5位不同客户自动计算贷款报价（Sheet2）</w:t>
      </w:r>
    </w:p>
    <w:p w14:paraId="0DD2922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分析FTP变动和信用等级变化对利率的影响（Sheet3）</w:t>
      </w:r>
    </w:p>
    <w:p w14:paraId="4ABC642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生成Excel文件至reports/loan_pricing_model.xlsx</w:t>
      </w:r>
    </w:p>
    <w:p w14:paraId="2AF33A1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20" w:firstLineChars="200"/>
        <w:jc w:val="left"/>
        <w:textAlignment w:val="auto"/>
      </w:pPr>
      <w:r>
        <w:drawing>
          <wp:inline distT="0" distB="0" distL="114300" distR="114300">
            <wp:extent cx="3835400" cy="5791200"/>
            <wp:effectExtent l="0" t="0" r="0" b="0"/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35400" cy="579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4B33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20" w:firstLineChars="200"/>
        <w:jc w:val="left"/>
        <w:textAlignment w:val="auto"/>
      </w:pPr>
      <w:r>
        <w:drawing>
          <wp:inline distT="0" distB="0" distL="114300" distR="114300">
            <wp:extent cx="4114800" cy="3835400"/>
            <wp:effectExtent l="0" t="0" r="0" b="0"/>
            <wp:docPr id="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83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4707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20" w:firstLineChars="200"/>
        <w:jc w:val="left"/>
        <w:textAlignment w:val="auto"/>
      </w:pPr>
      <w:r>
        <w:drawing>
          <wp:inline distT="0" distB="0" distL="114300" distR="114300">
            <wp:extent cx="3378200" cy="3790950"/>
            <wp:effectExtent l="0" t="0" r="0" b="6350"/>
            <wp:docPr id="1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378200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4A49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20" w:firstLineChars="200"/>
        <w:jc w:val="left"/>
        <w:textAlignment w:val="auto"/>
      </w:pPr>
    </w:p>
    <w:p w14:paraId="27E3C2AB">
      <w:pPr>
        <w:pStyle w:val="3"/>
        <w:spacing w:before="240" w:after="120"/>
        <w:rPr>
          <w:rFonts w:ascii="宋体" w:hAnsi="宋体" w:eastAsia="宋体" w:cs="宋体"/>
          <w:b/>
          <w:bCs/>
          <w:sz w:val="28"/>
          <w:szCs w:val="28"/>
        </w:rPr>
      </w:pPr>
    </w:p>
    <w:p w14:paraId="001CDDE3">
      <w:pPr>
        <w:pStyle w:val="3"/>
        <w:spacing w:before="240" w:after="120"/>
      </w:pPr>
      <w:r>
        <w:rPr>
          <w:rFonts w:ascii="宋体" w:hAnsi="宋体" w:eastAsia="宋体" w:cs="宋体"/>
          <w:b/>
          <w:bCs/>
          <w:sz w:val="28"/>
          <w:szCs w:val="28"/>
        </w:rPr>
        <w:t>主要收获</w:t>
      </w:r>
    </w:p>
    <w:p w14:paraId="1F4BBBC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技术能力提升：掌握了Python数据分析工具、Excel金融建模等技术</w:t>
      </w:r>
    </w:p>
    <w:p w14:paraId="4CC79EE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业务理解深化：理解了银行客户信用评分、贷款定价、风险预警等业务逻辑</w:t>
      </w:r>
    </w:p>
    <w:p w14:paraId="1666AE2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问题解决能力：学会了如何分析和解决AI工具使用过程中遇到的各种问题</w:t>
      </w:r>
    </w:p>
    <w:p w14:paraId="2D1A33E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jc w:val="left"/>
        <w:textAlignment w:val="auto"/>
        <w:rPr>
          <w:rFonts w:hint="eastAsia" w:cs="宋体"/>
          <w:b/>
          <w:bCs/>
          <w:sz w:val="28"/>
          <w:szCs w:val="28"/>
          <w:lang w:val="en-US" w:eastAsia="zh-CN"/>
        </w:rPr>
      </w:pPr>
      <w:r>
        <w:rPr>
          <w:rFonts w:hint="eastAsia" w:cs="宋体"/>
          <w:b/>
          <w:bCs/>
          <w:sz w:val="28"/>
          <w:szCs w:val="28"/>
          <w:lang w:val="en-US" w:eastAsia="zh-CN"/>
        </w:rPr>
        <w:t>心得体会</w:t>
      </w:r>
    </w:p>
    <w:p w14:paraId="02DA3EF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工具选择要匹配场景：不同的任务需要选择合适的工具，例如Word文档生成使用docx技能，Excel数据处理使用xlsx技能</w:t>
      </w:r>
    </w:p>
    <w:p w14:paraId="4C76897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数据质量是</w:t>
      </w:r>
      <w:r>
        <w:rPr>
          <w:rFonts w:hint="eastAsia" w:cs="宋体"/>
          <w:sz w:val="24"/>
          <w:szCs w:val="24"/>
          <w:lang w:val="en-US" w:eastAsia="zh-CN"/>
        </w:rPr>
        <w:t>重要</w:t>
      </w:r>
      <w:r>
        <w:rPr>
          <w:rFonts w:ascii="宋体" w:hAnsi="宋体" w:eastAsia="宋体" w:cs="宋体"/>
          <w:sz w:val="24"/>
          <w:szCs w:val="24"/>
        </w:rPr>
        <w:t>基础：在进行数据分析时，数据质量直接决定了分析结果的可靠性，需要仔细检查数据的完整性和一致性</w:t>
      </w:r>
    </w:p>
    <w:p w14:paraId="28A9D31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错误处理不可忽视：在使用AI工具时，要考虑各种可能的错误情况，并设计相应的错误处理和降级方案</w:t>
      </w:r>
    </w:p>
    <w:p w14:paraId="34668B83">
      <w:pPr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持续学习</w:t>
      </w:r>
      <w:r>
        <w:rPr>
          <w:rFonts w:hint="eastAsia" w:cs="宋体"/>
          <w:sz w:val="24"/>
          <w:szCs w:val="24"/>
          <w:lang w:val="en-US" w:eastAsia="zh-CN"/>
        </w:rPr>
        <w:t>很</w:t>
      </w:r>
      <w:r>
        <w:rPr>
          <w:rFonts w:ascii="宋体" w:hAnsi="宋体" w:eastAsia="宋体" w:cs="宋体"/>
          <w:sz w:val="24"/>
          <w:szCs w:val="24"/>
        </w:rPr>
        <w:t>关键：AI技术发展迅速，需要不断学习新的工具和方法，才能跟上技术发展的步伐</w:t>
      </w:r>
    </w:p>
    <w:p w14:paraId="205B0764">
      <w:pPr>
        <w:jc w:val="both"/>
        <w:rPr>
          <w:rFonts w:hint="eastAsia" w:cs="宋体"/>
          <w:sz w:val="24"/>
          <w:szCs w:val="24"/>
          <w:lang w:val="en-US" w:eastAsia="zh-CN"/>
        </w:rPr>
      </w:pPr>
      <w:r>
        <w:rPr>
          <w:rFonts w:hint="eastAsia" w:cs="宋体"/>
          <w:sz w:val="24"/>
          <w:szCs w:val="24"/>
          <w:lang w:val="en-US" w:eastAsia="zh-CN"/>
        </w:rPr>
        <w:t xml:space="preserve"> </w:t>
      </w:r>
    </w:p>
    <w:p w14:paraId="39022C46">
      <w:pPr>
        <w:jc w:val="both"/>
        <w:rPr>
          <w:rFonts w:hint="eastAsia" w:cs="宋体"/>
          <w:sz w:val="24"/>
          <w:szCs w:val="24"/>
          <w:lang w:val="en-US" w:eastAsia="zh-CN"/>
        </w:rPr>
      </w:pPr>
    </w:p>
    <w:p w14:paraId="6F280F39">
      <w:pPr>
        <w:jc w:val="center"/>
        <w:rPr>
          <w:rFonts w:hint="default" w:cs="宋体"/>
          <w:color w:val="FF0000"/>
          <w:sz w:val="24"/>
          <w:szCs w:val="24"/>
          <w:lang w:val="en-US" w:eastAsia="zh-CN"/>
        </w:rPr>
      </w:pPr>
      <w:r>
        <w:rPr>
          <w:rFonts w:hint="eastAsia" w:cs="宋体"/>
          <w:color w:val="FF0000"/>
          <w:sz w:val="24"/>
          <w:szCs w:val="24"/>
          <w:lang w:val="en-US" w:eastAsia="zh-CN"/>
        </w:rPr>
        <w:t>交付物：</w:t>
      </w:r>
      <w:r>
        <w:rPr>
          <w:rFonts w:hint="default" w:cs="宋体"/>
          <w:color w:val="FF0000"/>
          <w:sz w:val="24"/>
          <w:szCs w:val="24"/>
          <w:lang w:val="en-US" w:eastAsia="zh-CN"/>
        </w:rPr>
        <w:fldChar w:fldCharType="begin"/>
      </w:r>
      <w:r>
        <w:rPr>
          <w:rFonts w:hint="default" w:cs="宋体"/>
          <w:color w:val="FF0000"/>
          <w:sz w:val="24"/>
          <w:szCs w:val="24"/>
          <w:lang w:val="en-US" w:eastAsia="zh-CN"/>
        </w:rPr>
        <w:instrText xml:space="preserve"> HYPERLINK "https://cnb.cool/pzb1111/smartbanking/-/tree/main/reports" </w:instrText>
      </w:r>
      <w:r>
        <w:rPr>
          <w:rFonts w:hint="default" w:cs="宋体"/>
          <w:color w:val="FF0000"/>
          <w:sz w:val="24"/>
          <w:szCs w:val="24"/>
          <w:lang w:val="en-US" w:eastAsia="zh-CN"/>
        </w:rPr>
        <w:fldChar w:fldCharType="separate"/>
      </w:r>
      <w:r>
        <w:rPr>
          <w:rStyle w:val="16"/>
          <w:rFonts w:hint="default" w:cs="宋体"/>
          <w:sz w:val="24"/>
          <w:szCs w:val="24"/>
          <w:lang w:val="en-US" w:eastAsia="zh-CN"/>
        </w:rPr>
        <w:t>https://cnb.cool/pzb1111/smartbanking/-/tree/main/reports</w:t>
      </w:r>
      <w:r>
        <w:rPr>
          <w:rFonts w:hint="default" w:cs="宋体"/>
          <w:color w:val="FF0000"/>
          <w:sz w:val="24"/>
          <w:szCs w:val="24"/>
          <w:lang w:val="en-US" w:eastAsia="zh-CN"/>
        </w:rPr>
        <w:fldChar w:fldCharType="end"/>
      </w:r>
    </w:p>
    <w:p w14:paraId="7A656B34">
      <w:pPr>
        <w:jc w:val="center"/>
        <w:rPr>
          <w:rFonts w:hint="default" w:cs="宋体"/>
          <w:color w:val="FF0000"/>
          <w:sz w:val="24"/>
          <w:szCs w:val="24"/>
          <w:lang w:val="en-US" w:eastAsia="zh-CN"/>
        </w:rPr>
      </w:pPr>
    </w:p>
    <w:p w14:paraId="2AF42790">
      <w:pPr>
        <w:jc w:val="center"/>
        <w:rPr>
          <w:rFonts w:hint="default" w:cs="宋体"/>
          <w:color w:val="FF0000"/>
          <w:sz w:val="24"/>
          <w:szCs w:val="24"/>
          <w:lang w:val="en-US" w:eastAsia="zh-CN"/>
        </w:rPr>
      </w:pPr>
    </w:p>
    <w:p w14:paraId="09D32B35">
      <w:pPr>
        <w:jc w:val="center"/>
        <w:rPr>
          <w:rFonts w:hint="default" w:cs="宋体"/>
          <w:color w:val="FF0000"/>
          <w:sz w:val="24"/>
          <w:szCs w:val="24"/>
          <w:lang w:val="en-US" w:eastAsia="zh-CN"/>
        </w:rPr>
      </w:pPr>
    </w:p>
    <w:p w14:paraId="1CD8AEDF">
      <w:pPr>
        <w:jc w:val="center"/>
        <w:rPr>
          <w:rFonts w:hint="default" w:cs="宋体"/>
          <w:color w:val="FF0000"/>
          <w:sz w:val="24"/>
          <w:szCs w:val="24"/>
          <w:lang w:val="en-US" w:eastAsia="zh-CN"/>
        </w:rPr>
      </w:pPr>
    </w:p>
    <w:p w14:paraId="340A19EB">
      <w:pPr>
        <w:jc w:val="center"/>
        <w:rPr>
          <w:rFonts w:hint="default" w:cs="宋体"/>
          <w:color w:val="FF0000"/>
          <w:sz w:val="24"/>
          <w:szCs w:val="24"/>
          <w:lang w:val="en-US" w:eastAsia="zh-CN"/>
        </w:rPr>
      </w:pPr>
    </w:p>
    <w:p w14:paraId="7AC7D3FF">
      <w:pPr>
        <w:jc w:val="center"/>
        <w:rPr>
          <w:rFonts w:hint="default" w:cs="宋体"/>
          <w:color w:val="FF0000"/>
          <w:sz w:val="24"/>
          <w:szCs w:val="24"/>
          <w:lang w:val="en-US" w:eastAsia="zh-CN"/>
        </w:rPr>
      </w:pPr>
    </w:p>
    <w:p w14:paraId="02B6C66A">
      <w:pPr>
        <w:jc w:val="center"/>
        <w:rPr>
          <w:rFonts w:hint="default" w:cs="宋体"/>
          <w:color w:val="FF0000"/>
          <w:sz w:val="24"/>
          <w:szCs w:val="24"/>
          <w:lang w:val="en-US" w:eastAsia="zh-CN"/>
        </w:rPr>
      </w:pPr>
    </w:p>
    <w:p w14:paraId="2BB1E3E4">
      <w:pPr>
        <w:jc w:val="center"/>
        <w:rPr>
          <w:rFonts w:hint="default" w:cs="宋体"/>
          <w:color w:val="FF0000"/>
          <w:sz w:val="24"/>
          <w:szCs w:val="24"/>
          <w:lang w:val="en-US" w:eastAsia="zh-CN"/>
        </w:rPr>
      </w:pPr>
    </w:p>
    <w:p w14:paraId="627CD52C">
      <w:pPr>
        <w:jc w:val="center"/>
        <w:rPr>
          <w:rFonts w:hint="default" w:cs="宋体"/>
          <w:color w:val="FF0000"/>
          <w:sz w:val="24"/>
          <w:szCs w:val="24"/>
          <w:lang w:val="en-US" w:eastAsia="zh-CN"/>
        </w:rPr>
      </w:pPr>
    </w:p>
    <w:p w14:paraId="72A6E581">
      <w:pPr>
        <w:jc w:val="center"/>
        <w:rPr>
          <w:rFonts w:hint="default" w:cs="宋体"/>
          <w:color w:val="FF0000"/>
          <w:sz w:val="24"/>
          <w:szCs w:val="24"/>
          <w:lang w:val="en-US" w:eastAsia="zh-CN"/>
        </w:rPr>
      </w:pPr>
    </w:p>
    <w:p w14:paraId="745C0D96">
      <w:pPr>
        <w:jc w:val="center"/>
        <w:rPr>
          <w:rFonts w:hint="default" w:cs="宋体"/>
          <w:color w:val="FF0000"/>
          <w:sz w:val="24"/>
          <w:szCs w:val="24"/>
          <w:lang w:val="en-US" w:eastAsia="zh-CN"/>
        </w:rPr>
      </w:pPr>
    </w:p>
    <w:p w14:paraId="4709F9F5">
      <w:pPr>
        <w:jc w:val="center"/>
        <w:rPr>
          <w:rFonts w:hint="default" w:cs="宋体"/>
          <w:color w:val="FF0000"/>
          <w:sz w:val="24"/>
          <w:szCs w:val="24"/>
          <w:lang w:val="en-US" w:eastAsia="zh-CN"/>
        </w:rPr>
      </w:pPr>
    </w:p>
    <w:p w14:paraId="04BBE9BB">
      <w:pPr>
        <w:jc w:val="center"/>
        <w:rPr>
          <w:rFonts w:hint="default" w:cs="宋体"/>
          <w:color w:val="FF0000"/>
          <w:sz w:val="24"/>
          <w:szCs w:val="24"/>
          <w:lang w:val="en-US" w:eastAsia="zh-CN"/>
        </w:rPr>
      </w:pPr>
    </w:p>
    <w:p w14:paraId="6FCFF161">
      <w:pPr>
        <w:jc w:val="center"/>
        <w:rPr>
          <w:rFonts w:hint="default" w:cs="宋体"/>
          <w:color w:val="FF0000"/>
          <w:sz w:val="24"/>
          <w:szCs w:val="24"/>
          <w:lang w:val="en-US" w:eastAsia="zh-CN"/>
        </w:rPr>
      </w:pPr>
    </w:p>
    <w:p w14:paraId="69A4ED48">
      <w:pPr>
        <w:jc w:val="center"/>
        <w:rPr>
          <w:rFonts w:hint="default" w:cs="宋体"/>
          <w:color w:val="FF0000"/>
          <w:sz w:val="24"/>
          <w:szCs w:val="24"/>
          <w:lang w:val="en-US" w:eastAsia="zh-CN"/>
        </w:rPr>
      </w:pPr>
    </w:p>
    <w:p w14:paraId="47063C84">
      <w:pPr>
        <w:jc w:val="center"/>
        <w:rPr>
          <w:rFonts w:hint="default" w:cs="宋体"/>
          <w:color w:val="FF0000"/>
          <w:sz w:val="24"/>
          <w:szCs w:val="24"/>
          <w:lang w:val="en-US" w:eastAsia="zh-CN"/>
        </w:rPr>
      </w:pPr>
    </w:p>
    <w:p w14:paraId="3DA5E7DF">
      <w:pPr>
        <w:jc w:val="center"/>
        <w:rPr>
          <w:rFonts w:hint="default" w:cs="宋体"/>
          <w:color w:val="FF0000"/>
          <w:sz w:val="24"/>
          <w:szCs w:val="24"/>
          <w:lang w:val="en-US" w:eastAsia="zh-CN"/>
        </w:rPr>
      </w:pPr>
    </w:p>
    <w:p w14:paraId="59371A20">
      <w:pPr>
        <w:jc w:val="center"/>
        <w:rPr>
          <w:rFonts w:hint="default" w:cs="宋体"/>
          <w:color w:val="FF0000"/>
          <w:sz w:val="24"/>
          <w:szCs w:val="24"/>
          <w:lang w:val="en-US" w:eastAsia="zh-CN"/>
        </w:rPr>
      </w:pPr>
    </w:p>
    <w:p w14:paraId="7C8BB056">
      <w:pPr>
        <w:jc w:val="center"/>
        <w:rPr>
          <w:rFonts w:hint="default" w:cs="宋体"/>
          <w:color w:val="FF0000"/>
          <w:sz w:val="24"/>
          <w:szCs w:val="24"/>
          <w:lang w:val="en-US" w:eastAsia="zh-CN"/>
        </w:rPr>
      </w:pPr>
    </w:p>
    <w:p w14:paraId="1BDD5414">
      <w:pPr>
        <w:jc w:val="center"/>
        <w:rPr>
          <w:rFonts w:hint="default" w:cs="宋体"/>
          <w:color w:val="FF0000"/>
          <w:sz w:val="24"/>
          <w:szCs w:val="24"/>
          <w:lang w:val="en-US" w:eastAsia="zh-CN"/>
        </w:rPr>
      </w:pPr>
    </w:p>
    <w:p w14:paraId="166CE03D">
      <w:pPr>
        <w:jc w:val="center"/>
        <w:rPr>
          <w:rFonts w:hint="eastAsia" w:cs="宋体"/>
          <w:b/>
          <w:bCs/>
          <w:color w:val="0000FF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FF"/>
          <w:sz w:val="28"/>
          <w:szCs w:val="28"/>
          <w:lang w:val="en-US" w:eastAsia="zh-CN"/>
        </w:rPr>
        <w:t>实验</w:t>
      </w:r>
      <w:r>
        <w:rPr>
          <w:rFonts w:hint="eastAsia" w:cs="宋体"/>
          <w:b/>
          <w:bCs/>
          <w:color w:val="0000FF"/>
          <w:sz w:val="28"/>
          <w:szCs w:val="28"/>
          <w:lang w:val="en-US" w:eastAsia="zh-CN"/>
        </w:rPr>
        <w:t>四</w:t>
      </w:r>
    </w:p>
    <w:p w14:paraId="2DF685F7">
      <w:pPr>
        <w:pStyle w:val="2"/>
      </w:pPr>
      <w:r>
        <w:t>一、实验目的</w:t>
      </w:r>
    </w:p>
    <w:p w14:paraId="6D6F60F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本实验旨在通过完整的软件开发流程，学习和掌握商业银行CRM系统的开发方法。实验涵盖从需求分析到部署上线的全过程，包括以下学习目标：</w:t>
      </w:r>
    </w:p>
    <w:p w14:paraId="3520897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1. 掌握BMAD框架的使用方法，学会创建产品需求文档（PRD）、技术架构设计和UX设计</w:t>
      </w:r>
    </w:p>
    <w:p w14:paraId="5D2A644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2. 理解敏捷开发的需求管理方法，学会将功能需求拆解为Epic和User Story</w:t>
      </w:r>
    </w:p>
    <w:p w14:paraId="7AAFF56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3. 掌握数据库设计的基本原则，学会使用PostgreSQL创建数据库表和迁移脚本</w:t>
      </w:r>
    </w:p>
    <w:p w14:paraId="02729F1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4. 掌握RESTful API的设计和实现方法，学会使用Express框架开发后端服务</w:t>
      </w:r>
    </w:p>
    <w:p w14:paraId="556BC63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5. 掌握React组件化开发的思想，学会使用Ant Design构建前端界面</w:t>
      </w:r>
    </w:p>
    <w:p w14:paraId="3FB8DB6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6. 掌握单元测试和集成测试的方法，学会使用Jest测试框架</w:t>
      </w:r>
    </w:p>
    <w:p w14:paraId="33CADAA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7. 掌握版本控制的基本方法，学会使用Git和CNB平台进行代码管理</w:t>
      </w:r>
    </w:p>
    <w:p w14:paraId="1BF5E69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8. 掌握前端部署的基本方法，学会使用Vercel平台进行生产环境部署</w:t>
      </w:r>
    </w:p>
    <w:p w14:paraId="4734A7BF">
      <w:pPr>
        <w:pStyle w:val="2"/>
      </w:pPr>
      <w:r>
        <w:t>二、实验环境</w:t>
      </w:r>
    </w:p>
    <w:p w14:paraId="5EEB130C">
      <w:pPr>
        <w:spacing w:before="120" w:after="120"/>
      </w:pPr>
      <w:r>
        <w:rPr>
          <w:rFonts w:ascii="宋体" w:hAnsi="宋体" w:eastAsia="宋体" w:cs="宋体"/>
          <w:sz w:val="24"/>
          <w:szCs w:val="24"/>
        </w:rPr>
        <w:t>本实验使用以下软件和工具：</w:t>
      </w:r>
    </w:p>
    <w:tbl>
      <w:tblPr>
        <w:tblStyle w:val="12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026"/>
      </w:tblGrid>
      <w:tr w14:paraId="01776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 w:themeFill="background1"/>
          </w:tcPr>
          <w:p w14:paraId="3D2AFD9F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 w:cs="黑体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类别</w:t>
            </w:r>
          </w:p>
        </w:tc>
        <w:tc>
          <w:tcPr>
            <w:tcW w:w="60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 w:themeFill="background1"/>
          </w:tcPr>
          <w:p w14:paraId="3E868FB7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 w:cs="黑体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配置详情</w:t>
            </w:r>
          </w:p>
        </w:tc>
      </w:tr>
      <w:tr w14:paraId="79F55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91071E5">
            <w:r>
              <w:rPr>
                <w:rFonts w:ascii="宋体" w:hAnsi="宋体" w:eastAsia="宋体" w:cs="宋体"/>
                <w:sz w:val="24"/>
                <w:szCs w:val="24"/>
              </w:rPr>
              <w:t>操作系统</w:t>
            </w:r>
          </w:p>
        </w:tc>
        <w:tc>
          <w:tcPr>
            <w:tcW w:w="60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769A550">
            <w:r>
              <w:rPr>
                <w:rFonts w:ascii="宋体" w:hAnsi="宋体" w:eastAsia="宋体" w:cs="宋体"/>
                <w:sz w:val="24"/>
                <w:szCs w:val="24"/>
              </w:rPr>
              <w:t>Windows 10/11</w:t>
            </w:r>
          </w:p>
        </w:tc>
      </w:tr>
      <w:tr w14:paraId="45E70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F2586BF">
            <w:r>
              <w:rPr>
                <w:rFonts w:ascii="宋体" w:hAnsi="宋体" w:eastAsia="宋体" w:cs="宋体"/>
                <w:sz w:val="24"/>
                <w:szCs w:val="24"/>
              </w:rPr>
              <w:t>开发环境</w:t>
            </w:r>
          </w:p>
        </w:tc>
        <w:tc>
          <w:tcPr>
            <w:tcW w:w="60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693702D">
            <w:r>
              <w:rPr>
                <w:rFonts w:ascii="宋体" w:hAnsi="宋体" w:eastAsia="宋体" w:cs="宋体"/>
                <w:sz w:val="24"/>
                <w:szCs w:val="24"/>
              </w:rPr>
              <w:t>Trae AI IDE</w:t>
            </w:r>
          </w:p>
        </w:tc>
      </w:tr>
      <w:tr w14:paraId="1958A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75B7D02">
            <w:r>
              <w:rPr>
                <w:rFonts w:ascii="宋体" w:hAnsi="宋体" w:eastAsia="宋体" w:cs="宋体"/>
                <w:sz w:val="24"/>
                <w:szCs w:val="24"/>
              </w:rPr>
              <w:t>Node.js</w:t>
            </w:r>
          </w:p>
        </w:tc>
        <w:tc>
          <w:tcPr>
            <w:tcW w:w="60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BB05ACB">
            <w:r>
              <w:rPr>
                <w:rFonts w:ascii="宋体" w:hAnsi="宋体" w:eastAsia="宋体" w:cs="宋体"/>
                <w:sz w:val="24"/>
                <w:szCs w:val="24"/>
              </w:rPr>
              <w:t>v24.16.0</w:t>
            </w:r>
          </w:p>
        </w:tc>
      </w:tr>
      <w:tr w14:paraId="108C95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054B53E">
            <w:r>
              <w:rPr>
                <w:rFonts w:ascii="宋体" w:hAnsi="宋体" w:eastAsia="宋体" w:cs="宋体"/>
                <w:sz w:val="24"/>
                <w:szCs w:val="24"/>
              </w:rPr>
              <w:t>前端框架</w:t>
            </w:r>
          </w:p>
        </w:tc>
        <w:tc>
          <w:tcPr>
            <w:tcW w:w="60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F5403FF">
            <w:r>
              <w:rPr>
                <w:rFonts w:ascii="宋体" w:hAnsi="宋体" w:eastAsia="宋体" w:cs="宋体"/>
                <w:sz w:val="24"/>
                <w:szCs w:val="24"/>
              </w:rPr>
              <w:t>React 18 + Vite 5 + Ant Design 5</w:t>
            </w:r>
          </w:p>
        </w:tc>
      </w:tr>
      <w:tr w14:paraId="39AF82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2046BCC">
            <w:r>
              <w:rPr>
                <w:rFonts w:ascii="宋体" w:hAnsi="宋体" w:eastAsia="宋体" w:cs="宋体"/>
                <w:sz w:val="24"/>
                <w:szCs w:val="24"/>
              </w:rPr>
              <w:t>后端框架</w:t>
            </w:r>
          </w:p>
        </w:tc>
        <w:tc>
          <w:tcPr>
            <w:tcW w:w="60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DCA3992">
            <w:r>
              <w:rPr>
                <w:rFonts w:ascii="宋体" w:hAnsi="宋体" w:eastAsia="宋体" w:cs="宋体"/>
                <w:sz w:val="24"/>
                <w:szCs w:val="24"/>
              </w:rPr>
              <w:t>Express 4 + JWT认证</w:t>
            </w:r>
          </w:p>
        </w:tc>
      </w:tr>
      <w:tr w14:paraId="5AF13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3A9CA61">
            <w:r>
              <w:rPr>
                <w:rFonts w:ascii="宋体" w:hAnsi="宋体" w:eastAsia="宋体" w:cs="宋体"/>
                <w:sz w:val="24"/>
                <w:szCs w:val="24"/>
              </w:rPr>
              <w:t>数据库</w:t>
            </w:r>
          </w:p>
        </w:tc>
        <w:tc>
          <w:tcPr>
            <w:tcW w:w="60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5B2F9CC">
            <w:r>
              <w:rPr>
                <w:rFonts w:ascii="宋体" w:hAnsi="宋体" w:eastAsia="宋体" w:cs="宋体"/>
                <w:sz w:val="24"/>
                <w:szCs w:val="24"/>
              </w:rPr>
              <w:t>PostgreSQL 14+</w:t>
            </w:r>
          </w:p>
        </w:tc>
      </w:tr>
      <w:tr w14:paraId="332B9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97185B7">
            <w:r>
              <w:rPr>
                <w:rFonts w:ascii="宋体" w:hAnsi="宋体" w:eastAsia="宋体" w:cs="宋体"/>
                <w:sz w:val="24"/>
                <w:szCs w:val="24"/>
              </w:rPr>
              <w:t>测试框架</w:t>
            </w:r>
          </w:p>
        </w:tc>
        <w:tc>
          <w:tcPr>
            <w:tcW w:w="60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3D5FD69">
            <w:r>
              <w:rPr>
                <w:rFonts w:ascii="宋体" w:hAnsi="宋体" w:eastAsia="宋体" w:cs="宋体"/>
                <w:sz w:val="24"/>
                <w:szCs w:val="24"/>
              </w:rPr>
              <w:t>Jest 29 + Supertest 6</w:t>
            </w:r>
          </w:p>
        </w:tc>
      </w:tr>
      <w:tr w14:paraId="32785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FCB2F67">
            <w:r>
              <w:rPr>
                <w:rFonts w:ascii="宋体" w:hAnsi="宋体" w:eastAsia="宋体" w:cs="宋体"/>
                <w:sz w:val="24"/>
                <w:szCs w:val="24"/>
              </w:rPr>
              <w:t>版本控制</w:t>
            </w:r>
          </w:p>
        </w:tc>
        <w:tc>
          <w:tcPr>
            <w:tcW w:w="60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8141581">
            <w:r>
              <w:rPr>
                <w:rFonts w:ascii="宋体" w:hAnsi="宋体" w:eastAsia="宋体" w:cs="宋体"/>
                <w:sz w:val="24"/>
                <w:szCs w:val="24"/>
              </w:rPr>
              <w:t>Git 2.40+ + CNB平台</w:t>
            </w:r>
          </w:p>
        </w:tc>
      </w:tr>
      <w:tr w14:paraId="0C7AA6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7821199">
            <w:r>
              <w:rPr>
                <w:rFonts w:ascii="宋体" w:hAnsi="宋体" w:eastAsia="宋体" w:cs="宋体"/>
                <w:sz w:val="24"/>
                <w:szCs w:val="24"/>
              </w:rPr>
              <w:t>部署平台</w:t>
            </w:r>
          </w:p>
        </w:tc>
        <w:tc>
          <w:tcPr>
            <w:tcW w:w="60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91BCC1A">
            <w:r>
              <w:rPr>
                <w:rFonts w:ascii="宋体" w:hAnsi="宋体" w:eastAsia="宋体" w:cs="宋体"/>
                <w:sz w:val="24"/>
                <w:szCs w:val="24"/>
              </w:rPr>
              <w:t>Vercel（前端）</w:t>
            </w:r>
          </w:p>
        </w:tc>
      </w:tr>
    </w:tbl>
    <w:p w14:paraId="78DE875E">
      <w:pPr>
        <w:spacing w:before="200" w:after="200"/>
      </w:pPr>
    </w:p>
    <w:p w14:paraId="220DB0C1">
      <w:pPr>
        <w:pStyle w:val="2"/>
        <w:rPr>
          <w:rFonts w:hint="eastAsia" w:eastAsia="宋体"/>
          <w:lang w:val="en-US" w:eastAsia="zh-CN"/>
        </w:rPr>
      </w:pPr>
      <w:r>
        <w:t>三、实验</w:t>
      </w:r>
      <w:r>
        <w:rPr>
          <w:rFonts w:hint="eastAsia"/>
          <w:lang w:val="en-US" w:eastAsia="zh-CN"/>
        </w:rPr>
        <w:t>过程</w:t>
      </w:r>
    </w:p>
    <w:p w14:paraId="0D0BDDB8">
      <w:pPr>
        <w:pStyle w:val="3"/>
      </w:pPr>
      <w:r>
        <w:t>1：安装BMAD框架</w:t>
      </w:r>
    </w:p>
    <w:p w14:paraId="71B6B56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BMAD框架是一个系统化的软件开发方法论工具，提供从需求分析到部署的完整支持。安装步骤如下：</w:t>
      </w:r>
    </w:p>
    <w:p w14:paraId="62FB5E8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（1）在Trae AI IDE中执行命令：bmad-method install</w:t>
      </w:r>
    </w:p>
    <w:p w14:paraId="46CD7E3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（2）验证安装：执行命令 /bmad-help 查看可用技能列表</w:t>
      </w:r>
    </w:p>
    <w:p w14:paraId="2C47A2F4">
      <w:pPr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（3）确认安装成功：系统显示BMAD框架版本信息和帮助文档</w:t>
      </w:r>
    </w:p>
    <w:p w14:paraId="05646EE2">
      <w:pPr>
        <w:jc w:val="left"/>
      </w:pPr>
      <w:r>
        <w:drawing>
          <wp:inline distT="0" distB="0" distL="114300" distR="114300">
            <wp:extent cx="3321050" cy="2406650"/>
            <wp:effectExtent l="0" t="0" r="6350" b="6350"/>
            <wp:docPr id="2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7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321050" cy="240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38C89">
      <w:pPr>
        <w:jc w:val="left"/>
      </w:pPr>
      <w:r>
        <w:drawing>
          <wp:inline distT="0" distB="0" distL="114300" distR="114300">
            <wp:extent cx="3854450" cy="2838450"/>
            <wp:effectExtent l="0" t="0" r="6350" b="6350"/>
            <wp:docPr id="2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8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5445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62340">
      <w:pPr>
        <w:jc w:val="left"/>
        <w:rPr>
          <w:rFonts w:hint="default"/>
          <w:lang w:val="en-US" w:eastAsia="zh-CN"/>
        </w:rPr>
      </w:pPr>
    </w:p>
    <w:p w14:paraId="749DFB97">
      <w:pPr>
        <w:pStyle w:val="3"/>
      </w:pPr>
      <w:r>
        <w:rPr>
          <w:rFonts w:hint="eastAsia"/>
          <w:lang w:val="en-US" w:eastAsia="zh-CN"/>
        </w:rPr>
        <w:t>2</w:t>
      </w:r>
      <w:r>
        <w:t>：</w:t>
      </w:r>
      <w:r>
        <w:rPr>
          <w:rFonts w:hint="default"/>
          <w:lang w:val="en-US" w:eastAsia="zh-CN"/>
        </w:rPr>
        <w:t>功能规划</w:t>
      </w:r>
    </w:p>
    <w:p w14:paraId="3F60FB4B">
      <w:pPr>
        <w:jc w:val="left"/>
        <w:rPr>
          <w:rFonts w:hint="default"/>
          <w:lang w:val="en-US" w:eastAsia="zh-CN"/>
        </w:rPr>
      </w:pPr>
    </w:p>
    <w:p w14:paraId="6E2D49D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做一个面向中小银行客户经理的简单 CRM 功能规划：约束：用户= 一线客户经理；核心数据= 客户</w:t>
      </w:r>
      <w:r>
        <w:rPr>
          <w:rFonts w:hint="eastAsia"/>
          <w:lang w:val="en-US" w:eastAsia="zh-CN"/>
        </w:rPr>
        <w:t>。</w:t>
      </w:r>
    </w:p>
    <w:p w14:paraId="084D4A08">
      <w:pPr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信息+ 产品持有；功能简单实用。 输出：必备功能（≥3），可选功能（≥2），不做的功能（≥1）</w:t>
      </w:r>
      <w:r>
        <w:rPr>
          <w:rFonts w:hint="eastAsia"/>
          <w:lang w:val="en-US" w:eastAsia="zh-CN"/>
        </w:rPr>
        <w:t>。</w:t>
      </w:r>
    </w:p>
    <w:p w14:paraId="658F4B0E">
      <w:pPr>
        <w:jc w:val="left"/>
      </w:pPr>
      <w:r>
        <w:drawing>
          <wp:inline distT="0" distB="0" distL="114300" distR="114300">
            <wp:extent cx="3924300" cy="6953250"/>
            <wp:effectExtent l="0" t="0" r="0" b="6350"/>
            <wp:docPr id="2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9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695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D3F28">
      <w:pPr>
        <w:jc w:val="left"/>
      </w:pPr>
    </w:p>
    <w:p w14:paraId="1D061EA0">
      <w:pPr>
        <w:pStyle w:val="3"/>
      </w:pPr>
      <w:r>
        <w:rPr>
          <w:rFonts w:hint="eastAsia"/>
          <w:lang w:val="en-US" w:eastAsia="zh-CN"/>
        </w:rPr>
        <w:t>3</w:t>
      </w:r>
      <w:r>
        <w:t>：</w:t>
      </w:r>
      <w:r>
        <w:rPr>
          <w:rFonts w:hint="eastAsia"/>
        </w:rPr>
        <w:t>需求文档和 ER 图</w:t>
      </w:r>
    </w:p>
    <w:p w14:paraId="18CE3ACF">
      <w:pPr>
        <w:rPr>
          <w:rFonts w:hint="eastAsia"/>
        </w:rPr>
      </w:pPr>
      <w:r>
        <w:rPr>
          <w:rFonts w:hint="eastAsia"/>
        </w:rPr>
        <w:t xml:space="preserve"> 1 写需求：</w:t>
      </w:r>
    </w:p>
    <w:p w14:paraId="492BD450">
      <w:pPr>
        <w:rPr>
          <w:rFonts w:hint="eastAsia"/>
        </w:rPr>
      </w:pPr>
    </w:p>
    <w:p w14:paraId="18A10376">
      <w:pPr>
        <w:rPr>
          <w:rFonts w:hint="eastAsia"/>
        </w:rPr>
      </w:pPr>
      <w:r>
        <w:rPr>
          <w:rFonts w:hint="eastAsia"/>
        </w:rPr>
        <w:t>基于 features.md 写需求文档：每条用 R-001 / R-002 编号，至少 4 条，保存到 requirements.md。</w:t>
      </w:r>
    </w:p>
    <w:p w14:paraId="17B3F1C3">
      <w:pPr>
        <w:rPr>
          <w:rFonts w:hint="eastAsia"/>
        </w:rPr>
      </w:pPr>
    </w:p>
    <w:p w14:paraId="516D926F">
      <w:pPr>
        <w:rPr>
          <w:rFonts w:hint="eastAsia"/>
        </w:rPr>
      </w:pPr>
      <w:r>
        <w:rPr>
          <w:rFonts w:hint="eastAsia"/>
        </w:rPr>
        <w:t xml:space="preserve"> 2 画 ER 图：</w:t>
      </w:r>
    </w:p>
    <w:p w14:paraId="721607FA">
      <w:pPr>
        <w:rPr>
          <w:rFonts w:hint="eastAsia"/>
        </w:rPr>
      </w:pPr>
    </w:p>
    <w:p w14:paraId="0875DEEE">
      <w:pPr>
        <w:rPr>
          <w:rFonts w:hint="eastAsia"/>
        </w:rPr>
      </w:pPr>
      <w:r>
        <w:rPr>
          <w:rFonts w:hint="eastAsia"/>
        </w:rPr>
        <w:t>用 mermaid-diagram skill 画 CRM 的 ER 图：至少含客户表与产品持有表，标主外键关系，保存到 fig</w:t>
      </w:r>
      <w:r>
        <w:rPr>
          <w:rFonts w:hint="eastAsia"/>
        </w:rPr>
        <w:t/>
      </w:r>
      <w:r>
        <w:rPr>
          <w:rFonts w:hint="eastAsia"/>
        </w:rPr>
        <w:t>ures/crm_er.mmd。</w:t>
      </w:r>
    </w:p>
    <w:p w14:paraId="471F4A9D">
      <w:r>
        <w:drawing>
          <wp:inline distT="0" distB="0" distL="114300" distR="114300">
            <wp:extent cx="3835400" cy="3892550"/>
            <wp:effectExtent l="0" t="0" r="0" b="6350"/>
            <wp:docPr id="2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0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35400" cy="389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33356">
      <w:r>
        <w:drawing>
          <wp:inline distT="0" distB="0" distL="114300" distR="114300">
            <wp:extent cx="3695700" cy="4483735"/>
            <wp:effectExtent l="0" t="0" r="0" b="12065"/>
            <wp:docPr id="3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448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1EA95">
      <w:pPr>
        <w:jc w:val="left"/>
      </w:pPr>
    </w:p>
    <w:p w14:paraId="32966CC5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>技术方案</w:t>
      </w:r>
    </w:p>
    <w:p w14:paraId="60756A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设计简单的银行 CRM 技术方案： - 前端 HTML + JS + Tailwind CSS（CDN） - 数据用本地 JSON 文件 + 浏览器 localStorage（无服务端） 输出 design.md：技术选型表， 架构图（mermaid），页面结构说明。</w:t>
      </w:r>
    </w:p>
    <w:p w14:paraId="187E4535">
      <w:r>
        <w:drawing>
          <wp:inline distT="0" distB="0" distL="114300" distR="114300">
            <wp:extent cx="4006850" cy="5416550"/>
            <wp:effectExtent l="0" t="0" r="6350" b="6350"/>
            <wp:docPr id="3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2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006850" cy="541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11216">
      <w:r>
        <w:drawing>
          <wp:inline distT="0" distB="0" distL="114300" distR="114300">
            <wp:extent cx="4083050" cy="6000750"/>
            <wp:effectExtent l="0" t="0" r="6350" b="6350"/>
            <wp:docPr id="3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3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083050" cy="600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A6DD8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908550" cy="2862580"/>
            <wp:effectExtent l="0" t="0" r="6350" b="7620"/>
            <wp:docPr id="3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14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908550" cy="286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CAD69">
      <w:pPr>
        <w:jc w:val="center"/>
        <w:rPr>
          <w:rFonts w:hint="default" w:cs="宋体"/>
          <w:color w:val="FF0000"/>
          <w:sz w:val="24"/>
          <w:szCs w:val="24"/>
          <w:lang w:val="en-US" w:eastAsia="zh-CN"/>
        </w:rPr>
      </w:pPr>
    </w:p>
    <w:p w14:paraId="26C3D89B">
      <w:pPr>
        <w:pStyle w:val="3"/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t>：</w:t>
      </w:r>
      <w:r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  <w:t>请根据 design.md 生成完整 CRM 代码： 1. 单文件 HTML（web/index.html）含所有 CSS/JS； 2. TailwindCSS CDN； 3. 模拟数据 ≥5 条客户记录； 4. 功能：客户列表 / 客户详情 / 新增客户； 5. localStorage 持久化； 6. 界面美观大方。 完成后用 Live Server 打开预览。</w:t>
      </w:r>
    </w:p>
    <w:p w14:paraId="61FE4920">
      <w:r>
        <w:drawing>
          <wp:inline distT="0" distB="0" distL="114300" distR="114300">
            <wp:extent cx="3943350" cy="5943600"/>
            <wp:effectExtent l="0" t="0" r="6350" b="0"/>
            <wp:docPr id="3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5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A6847">
      <w:r>
        <w:drawing>
          <wp:inline distT="0" distB="0" distL="114300" distR="114300">
            <wp:extent cx="3276600" cy="3016250"/>
            <wp:effectExtent l="0" t="0" r="0" b="6350"/>
            <wp:docPr id="3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16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301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76247"/>
    <w:p w14:paraId="1AB33350"/>
    <w:p w14:paraId="398DE491">
      <w:r>
        <w:drawing>
          <wp:inline distT="0" distB="0" distL="114300" distR="114300">
            <wp:extent cx="4006850" cy="2743200"/>
            <wp:effectExtent l="0" t="0" r="6350" b="0"/>
            <wp:docPr id="3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17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00685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B0134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892550" cy="3778250"/>
            <wp:effectExtent l="0" t="0" r="6350" b="6350"/>
            <wp:docPr id="3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18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92550" cy="377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56CFE">
      <w:pPr>
        <w:rPr>
          <w:rFonts w:hint="eastAsia" w:cs="宋体"/>
          <w:color w:val="FF0000"/>
          <w:sz w:val="24"/>
          <w:szCs w:val="24"/>
          <w:lang w:val="en-US" w:eastAsia="zh-CN"/>
        </w:rPr>
      </w:pPr>
    </w:p>
    <w:p w14:paraId="599860CC">
      <w:r>
        <w:drawing>
          <wp:inline distT="0" distB="0" distL="114300" distR="114300">
            <wp:extent cx="3810000" cy="6172200"/>
            <wp:effectExtent l="0" t="0" r="0" b="0"/>
            <wp:docPr id="4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19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617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65E0C">
      <w:r>
        <w:drawing>
          <wp:inline distT="0" distB="0" distL="114300" distR="114300">
            <wp:extent cx="3924300" cy="6229350"/>
            <wp:effectExtent l="0" t="0" r="0" b="6350"/>
            <wp:docPr id="41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20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622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CDA81"/>
    <w:p w14:paraId="6BCDDC44">
      <w:pPr>
        <w:pStyle w:val="2"/>
      </w:pPr>
      <w:r>
        <w:t>五、问题与解决</w:t>
      </w:r>
    </w:p>
    <w:p w14:paraId="4BA4273E">
      <w:pPr>
        <w:pStyle w:val="3"/>
      </w:pPr>
      <w:r>
        <w:t xml:space="preserve"> BMAD框架安装问题</w:t>
      </w:r>
    </w:p>
    <w:p w14:paraId="4195813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问题：网络连接超时导致安装失败</w:t>
      </w:r>
    </w:p>
    <w:p w14:paraId="7446ABA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解决：检查网络连接，确保可以访问外网，必要时配置代理设置</w:t>
      </w:r>
    </w:p>
    <w:p w14:paraId="3936517D">
      <w:pPr>
        <w:pStyle w:val="3"/>
      </w:pPr>
      <w:r>
        <w:t>前端构建问题</w:t>
      </w:r>
    </w:p>
    <w:p w14:paraId="6632603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问题：Ant Design图标版本不兼容，导致构建失败</w:t>
      </w:r>
    </w:p>
    <w:p w14:paraId="403DF35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解决：替换过时的图标名称（SettingsOutlined→SettingOutlined、ZapOutlined→ThunderboltOutlined等）</w:t>
      </w:r>
    </w:p>
    <w:p w14:paraId="6CE64C02">
      <w:pPr>
        <w:pStyle w:val="2"/>
      </w:pPr>
      <w:r>
        <w:t>六、实验心得</w:t>
      </w:r>
    </w:p>
    <w:p w14:paraId="5B0AC99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通过本次实验，我完整经历了从需求分析到部署上线的软件开发全过程，获得了以下收获：</w:t>
      </w:r>
    </w:p>
    <w:p w14:paraId="11AA04D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1. 掌握了BMAD框架的使用方法，学会了系统化的软件开发方法论，从PRD创建到架构设计再到需求拆解，整个过程清晰有序</w:t>
      </w:r>
    </w:p>
    <w:p w14:paraId="117D1AD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2. 深入理解了前后端分离架构的设计思想，React组件化开发和Express RESTful API的实现让我对现代Web开发有了更清晰的认识</w:t>
      </w:r>
    </w:p>
    <w:p w14:paraId="0CE8B25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 w:cs="宋体"/>
          <w:sz w:val="24"/>
          <w:szCs w:val="24"/>
          <w:lang w:val="en-US" w:eastAsia="zh-CN"/>
        </w:rPr>
        <w:t>3</w:t>
      </w:r>
      <w:r>
        <w:rPr>
          <w:rFonts w:ascii="宋体" w:hAnsi="宋体" w:eastAsia="宋体" w:cs="宋体"/>
          <w:sz w:val="24"/>
          <w:szCs w:val="24"/>
        </w:rPr>
        <w:t>. 掌握了测试驱动开发的思想，认识到测试覆盖率对于代码质量的重要性，学会了编写高质量的测试用例</w:t>
      </w:r>
    </w:p>
    <w:p w14:paraId="50D095A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在实验过程中，我也遇到了一些挑战，如图标兼容性问题、状态管理配置问题等，但通过查阅文档和调试代码，最终都成功解决。这些问题的解决过程让我认识到在实际开发中，问题解决能力同样重要。</w:t>
      </w:r>
    </w:p>
    <w:p w14:paraId="46BD9245">
      <w:pPr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总体而言，本次实验让我对软件开发的全生命周期有了深入的理解，从需求分析、架构设计、编码实现、测试验证到部署上线，每个环节都有其重要性和挑战性。</w:t>
      </w:r>
    </w:p>
    <w:p w14:paraId="793375EF">
      <w:pPr>
        <w:rPr>
          <w:rFonts w:hint="eastAsia" w:cs="宋体"/>
          <w:color w:val="FF0000"/>
          <w:sz w:val="24"/>
          <w:szCs w:val="24"/>
          <w:lang w:val="en-US" w:eastAsia="zh-CN"/>
        </w:rPr>
      </w:pPr>
    </w:p>
    <w:p w14:paraId="23312986">
      <w:pPr>
        <w:rPr>
          <w:rFonts w:hint="eastAsia" w:cs="宋体"/>
          <w:color w:val="FF0000"/>
          <w:sz w:val="24"/>
          <w:szCs w:val="24"/>
          <w:lang w:val="en-US" w:eastAsia="zh-CN"/>
        </w:rPr>
      </w:pPr>
    </w:p>
    <w:p w14:paraId="3945581B">
      <w:pPr>
        <w:rPr>
          <w:rFonts w:hint="eastAsia" w:cs="宋体"/>
          <w:color w:val="FF0000"/>
          <w:sz w:val="24"/>
          <w:szCs w:val="24"/>
          <w:lang w:val="en-US" w:eastAsia="zh-CN"/>
        </w:rPr>
      </w:pPr>
    </w:p>
    <w:p w14:paraId="1838A188">
      <w:pPr>
        <w:rPr>
          <w:rFonts w:hint="eastAsia" w:cs="宋体"/>
          <w:color w:val="FF0000"/>
          <w:sz w:val="24"/>
          <w:szCs w:val="24"/>
          <w:lang w:val="en-US" w:eastAsia="zh-CN"/>
        </w:rPr>
      </w:pPr>
    </w:p>
    <w:p w14:paraId="0220BB6C">
      <w:pPr>
        <w:rPr>
          <w:rFonts w:hint="eastAsia" w:cs="宋体"/>
          <w:color w:val="FF0000"/>
          <w:sz w:val="24"/>
          <w:szCs w:val="24"/>
          <w:lang w:val="en-US" w:eastAsia="zh-CN"/>
        </w:rPr>
      </w:pPr>
    </w:p>
    <w:p w14:paraId="233B235C">
      <w:pPr>
        <w:rPr>
          <w:rFonts w:hint="eastAsia" w:cs="宋体"/>
          <w:color w:val="FF0000"/>
          <w:sz w:val="24"/>
          <w:szCs w:val="24"/>
          <w:lang w:val="en-US" w:eastAsia="zh-CN"/>
        </w:rPr>
      </w:pPr>
    </w:p>
    <w:p w14:paraId="55DE966C">
      <w:pPr>
        <w:jc w:val="center"/>
        <w:rPr>
          <w:rFonts w:hint="eastAsia" w:cs="宋体"/>
          <w:color w:val="FF0000"/>
          <w:sz w:val="24"/>
          <w:szCs w:val="24"/>
          <w:lang w:val="en-US" w:eastAsia="zh-CN"/>
        </w:rPr>
      </w:pPr>
    </w:p>
    <w:p w14:paraId="2937DB6E">
      <w:pPr>
        <w:jc w:val="center"/>
        <w:rPr>
          <w:rFonts w:hint="default"/>
          <w:lang w:val="en-US" w:eastAsia="zh-CN"/>
        </w:rPr>
      </w:pPr>
      <w:r>
        <w:rPr>
          <w:rFonts w:hint="eastAsia" w:cs="宋体"/>
          <w:color w:val="FF0000"/>
          <w:sz w:val="24"/>
          <w:szCs w:val="24"/>
          <w:lang w:val="en-US" w:eastAsia="zh-CN"/>
        </w:rPr>
        <w:t>交付物：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"https://cnb.cool/pzb1111/smartbanking/-/tree/main/reports"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16"/>
          <w:rFonts w:hint="default"/>
          <w:lang w:val="en-US" w:eastAsia="zh-CN"/>
        </w:rPr>
        <w:t>https://cnb.cool/pzb1111/smartbanking/-/tree/main/reports</w:t>
      </w:r>
      <w:r>
        <w:rPr>
          <w:rFonts w:hint="default"/>
          <w:lang w:val="en-US" w:eastAsia="zh-CN"/>
        </w:rPr>
        <w:fldChar w:fldCharType="end"/>
      </w:r>
    </w:p>
    <w:p w14:paraId="15BE2A7E">
      <w:pPr>
        <w:jc w:val="center"/>
        <w:rPr>
          <w:rFonts w:hint="default" w:cs="宋体"/>
          <w:color w:val="FF0000"/>
          <w:sz w:val="24"/>
          <w:szCs w:val="24"/>
          <w:lang w:val="en-US" w:eastAsia="zh-CN"/>
        </w:rPr>
      </w:pPr>
    </w:p>
    <w:p w14:paraId="6A7EB46D">
      <w:pPr>
        <w:jc w:val="center"/>
        <w:rPr>
          <w:rFonts w:hint="default" w:cs="宋体"/>
          <w:color w:val="FF0000"/>
          <w:sz w:val="24"/>
          <w:szCs w:val="24"/>
          <w:lang w:val="en-US" w:eastAsia="zh-CN"/>
        </w:rPr>
      </w:pPr>
    </w:p>
    <w:p w14:paraId="5D185986">
      <w:pPr>
        <w:jc w:val="center"/>
        <w:rPr>
          <w:rFonts w:hint="default" w:cs="宋体"/>
          <w:color w:val="FF0000"/>
          <w:sz w:val="24"/>
          <w:szCs w:val="24"/>
          <w:lang w:val="en-US" w:eastAsia="zh-CN"/>
        </w:rPr>
      </w:pPr>
    </w:p>
    <w:p w14:paraId="31CE9461">
      <w:pPr>
        <w:jc w:val="center"/>
        <w:rPr>
          <w:rFonts w:hint="default" w:cs="宋体"/>
          <w:color w:val="FF0000"/>
          <w:sz w:val="24"/>
          <w:szCs w:val="24"/>
          <w:lang w:val="en-US" w:eastAsia="zh-CN"/>
        </w:rPr>
      </w:pPr>
    </w:p>
    <w:p w14:paraId="11C7CA62">
      <w:pPr>
        <w:jc w:val="center"/>
        <w:rPr>
          <w:rFonts w:hint="default" w:cs="宋体"/>
          <w:color w:val="FF0000"/>
          <w:sz w:val="24"/>
          <w:szCs w:val="24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48D055">
    <w:pPr>
      <w:jc w:val="center"/>
    </w:pPr>
    <w:r>
      <w:rPr>
        <w:rFonts w:ascii="宋体" w:hAnsi="宋体" w:eastAsia="宋体" w:cs="宋体"/>
        <w:sz w:val="18"/>
        <w:szCs w:val="18"/>
      </w:rPr>
      <w:t xml:space="preserve">第 </w:t>
    </w:r>
    <w:r>
      <w:rPr>
        <w:rFonts w:ascii="宋体" w:hAnsi="宋体" w:eastAsia="宋体" w:cs="宋体"/>
        <w:sz w:val="18"/>
        <w:szCs w:val="18"/>
      </w:rPr>
      <w:fldChar w:fldCharType="begin"/>
    </w:r>
    <w:r>
      <w:rPr>
        <w:rFonts w:ascii="宋体" w:hAnsi="宋体" w:eastAsia="宋体" w:cs="宋体"/>
        <w:sz w:val="18"/>
        <w:szCs w:val="18"/>
      </w:rPr>
      <w:instrText xml:space="preserve">PAGE</w:instrText>
    </w:r>
    <w:r>
      <w:rPr>
        <w:rFonts w:ascii="宋体" w:hAnsi="宋体" w:eastAsia="宋体" w:cs="宋体"/>
        <w:sz w:val="18"/>
        <w:szCs w:val="18"/>
      </w:rPr>
      <w:fldChar w:fldCharType="separate"/>
    </w:r>
    <w:r>
      <w:rPr>
        <w:rFonts w:ascii="宋体" w:hAnsi="宋体" w:eastAsia="宋体" w:cs="宋体"/>
        <w:sz w:val="18"/>
        <w:szCs w:val="18"/>
      </w:rPr>
      <w:fldChar w:fldCharType="end"/>
    </w:r>
    <w:r>
      <w:rPr>
        <w:rFonts w:ascii="宋体" w:hAnsi="宋体" w:eastAsia="宋体" w:cs="宋体"/>
        <w:sz w:val="18"/>
        <w:szCs w:val="18"/>
      </w:rPr>
      <w:t xml:space="preserve"> 页 / 共 </w:t>
    </w:r>
    <w:r>
      <w:rPr>
        <w:rFonts w:ascii="宋体" w:hAnsi="宋体" w:eastAsia="宋体" w:cs="宋体"/>
        <w:sz w:val="18"/>
        <w:szCs w:val="18"/>
      </w:rPr>
      <w:fldChar w:fldCharType="begin"/>
    </w:r>
    <w:r>
      <w:rPr>
        <w:rFonts w:ascii="宋体" w:hAnsi="宋体" w:eastAsia="宋体" w:cs="宋体"/>
        <w:sz w:val="18"/>
        <w:szCs w:val="18"/>
      </w:rPr>
      <w:instrText xml:space="preserve">NUMPAGES</w:instrText>
    </w:r>
    <w:r>
      <w:rPr>
        <w:rFonts w:ascii="宋体" w:hAnsi="宋体" w:eastAsia="宋体" w:cs="宋体"/>
        <w:sz w:val="18"/>
        <w:szCs w:val="18"/>
      </w:rPr>
      <w:fldChar w:fldCharType="separate"/>
    </w:r>
    <w:r>
      <w:rPr>
        <w:rFonts w:ascii="宋体" w:hAnsi="宋体" w:eastAsia="宋体" w:cs="宋体"/>
        <w:sz w:val="18"/>
        <w:szCs w:val="18"/>
      </w:rPr>
      <w:fldChar w:fldCharType="end"/>
    </w:r>
    <w:r>
      <w:rPr>
        <w:rFonts w:ascii="宋体" w:hAnsi="宋体" w:eastAsia="宋体" w:cs="宋体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EB60E3">
    <w:pPr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098A4826"/>
    <w:rsid w:val="15EC6D63"/>
    <w:rsid w:val="1B652734"/>
    <w:rsid w:val="20E74185"/>
    <w:rsid w:val="35884E27"/>
    <w:rsid w:val="4902047E"/>
    <w:rsid w:val="4B244FB5"/>
    <w:rsid w:val="61425D6E"/>
    <w:rsid w:val="7CDF720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1"/>
      <w:szCs w:val="21"/>
    </w:rPr>
  </w:style>
  <w:style w:type="paragraph" w:styleId="2">
    <w:name w:val="heading 1"/>
    <w:basedOn w:val="1"/>
    <w:next w:val="1"/>
    <w:qFormat/>
    <w:uiPriority w:val="0"/>
    <w:pPr>
      <w:spacing w:before="360" w:after="240"/>
      <w:outlineLvl w:val="0"/>
    </w:pPr>
    <w:rPr>
      <w:rFonts w:ascii="宋体" w:hAnsi="宋体" w:eastAsia="宋体" w:cs="宋体"/>
      <w:b/>
      <w:bCs/>
      <w:sz w:val="32"/>
      <w:szCs w:val="32"/>
    </w:rPr>
  </w:style>
  <w:style w:type="paragraph" w:styleId="3">
    <w:name w:val="heading 2"/>
    <w:basedOn w:val="1"/>
    <w:next w:val="1"/>
    <w:qFormat/>
    <w:uiPriority w:val="0"/>
    <w:pPr>
      <w:spacing w:before="240" w:after="120"/>
      <w:outlineLvl w:val="1"/>
    </w:pPr>
    <w:rPr>
      <w:rFonts w:ascii="宋体" w:hAnsi="宋体" w:eastAsia="宋体" w:cs="宋体"/>
      <w:b/>
      <w:bCs/>
      <w:sz w:val="28"/>
      <w:szCs w:val="28"/>
    </w:rPr>
  </w:style>
  <w:style w:type="paragraph" w:styleId="4">
    <w:name w:val="heading 3"/>
    <w:next w:val="1"/>
    <w:qFormat/>
    <w:uiPriority w:val="0"/>
    <w:pPr>
      <w:spacing w:before="200" w:after="100"/>
      <w:outlineLvl w:val="2"/>
    </w:pPr>
    <w:rPr>
      <w:rFonts w:ascii="宋体" w:hAnsi="宋体" w:eastAsia="宋体" w:cs="宋体"/>
      <w:b/>
      <w:bCs/>
      <w:sz w:val="24"/>
      <w:szCs w:val="24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1"/>
      <w:szCs w:val="21"/>
    </w:rPr>
  </w:style>
  <w:style w:type="character" w:default="1" w:styleId="14">
    <w:name w:val="Default Paragraph Font"/>
    <w:semiHidden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21"/>
    <w:semiHidden/>
    <w:unhideWhenUsed/>
    <w:qFormat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9">
    <w:name w:val="footnote text"/>
    <w:link w:val="20"/>
    <w:semiHidden/>
    <w:unhideWhenUsed/>
    <w:qFormat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0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1">
    <w:name w:val="Title"/>
    <w:qFormat/>
    <w:uiPriority w:val="0"/>
    <w:rPr>
      <w:rFonts w:ascii="宋体" w:hAnsi="宋体" w:eastAsia="宋体" w:cs="宋体"/>
      <w:sz w:val="56"/>
      <w:szCs w:val="56"/>
    </w:rPr>
  </w:style>
  <w:style w:type="table" w:styleId="13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5">
    <w:name w:val="endnote reference"/>
    <w:semiHidden/>
    <w:unhideWhenUsed/>
    <w:qFormat/>
    <w:uiPriority w:val="99"/>
    <w:rPr>
      <w:vertAlign w:val="superscript"/>
    </w:rPr>
  </w:style>
  <w:style w:type="character" w:styleId="16">
    <w:name w:val="FollowedHyperlink"/>
    <w:basedOn w:val="14"/>
    <w:uiPriority w:val="0"/>
    <w:rPr>
      <w:color w:val="800080"/>
      <w:u w:val="single"/>
    </w:rPr>
  </w:style>
  <w:style w:type="character" w:styleId="17">
    <w:name w:val="Hyperlink"/>
    <w:unhideWhenUsed/>
    <w:qFormat/>
    <w:uiPriority w:val="99"/>
    <w:rPr>
      <w:color w:val="0563C1"/>
      <w:u w:val="single"/>
    </w:rPr>
  </w:style>
  <w:style w:type="character" w:styleId="18">
    <w:name w:val="footnote reference"/>
    <w:semiHidden/>
    <w:unhideWhenUsed/>
    <w:qFormat/>
    <w:uiPriority w:val="99"/>
    <w:rPr>
      <w:vertAlign w:val="superscript"/>
    </w:rPr>
  </w:style>
  <w:style w:type="paragraph" w:styleId="19">
    <w:name w:val="List Paragraph"/>
    <w:qFormat/>
    <w:uiPriority w:val="0"/>
    <w:rPr>
      <w:rFonts w:ascii="宋体" w:hAnsi="宋体" w:eastAsia="宋体" w:cs="宋体"/>
      <w:sz w:val="21"/>
      <w:szCs w:val="21"/>
    </w:rPr>
  </w:style>
  <w:style w:type="character" w:customStyle="1" w:styleId="20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21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7" Type="http://schemas.openxmlformats.org/officeDocument/2006/relationships/fontTable" Target="fontTable.xml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footer" Target="footer1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header" Target="head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36</Pages>
  <Words>1574</Words>
  <Characters>2227</Characters>
  <TotalTime>4</TotalTime>
  <ScaleCrop>false</ScaleCrop>
  <LinksUpToDate>false</LinksUpToDate>
  <CharactersWithSpaces>2305</CharactersWithSpaces>
  <Application>WPS Office_12.1.0.26381_F1E327BC-269C-435d-A152-05C5408002CA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2026-06-24T02:24:00Z</dcterms:created>
  <dc:creator>陈曦</dc:creator>
  <cp:lastModifiedBy>mkas</cp:lastModifiedBy>
  <dcterms:modified xsi:type="dcterms:W3CDTF">2026-06-26T08:10:55Z</dcterms:modified>
  <dc:title>Python与大数据分析实验报告 - 实验一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eyJoZGlkIjoiOTAzNjUwNmE2MmJhZmJjNTVkNTM0Y2ZlZDU0NjI3YjEiLCJ1c2VySWQiOiIxNTgxMDMwNjQ4In0=</vt:lpwstr>
  </property>
  <property fmtid="{D5CDD505-2E9C-101B-9397-08002B2CF9AE}" pid="3" name="KSOProductBuildVer">
    <vt:lpwstr>2052-12.1.0.26381</vt:lpwstr>
  </property>
  <property fmtid="{D5CDD505-2E9C-101B-9397-08002B2CF9AE}" pid="4" name="ICV">
    <vt:lpwstr>C9F00852C0BF49D5A1CFB920E8311873_13</vt:lpwstr>
  </property>
</Properties>
</file>