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C554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实验报告二</w:t>
      </w:r>
    </w:p>
    <w:p w14:paraId="4A971983">
      <w:pPr>
        <w:jc w:val="center"/>
        <w:rPr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eastAsia" w:eastAsia="宋体"/>
          <w:b/>
          <w:bCs/>
          <w:sz w:val="32"/>
          <w:szCs w:val="32"/>
          <w:lang w:val="en-US" w:eastAsia="zh-CN"/>
        </w:rPr>
        <w:t>金融202302骆劲松202301761</w:t>
      </w:r>
    </w:p>
    <w:p w14:paraId="188AD5B7">
      <w:pPr>
        <w:rPr>
          <w:b/>
          <w:bCs/>
          <w:sz w:val="28"/>
          <w:szCs w:val="28"/>
        </w:rPr>
      </w:pPr>
    </w:p>
    <w:p w14:paraId="6AAEEB6D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录屏</w:t>
      </w:r>
    </w:p>
    <w:p w14:paraId="69CA741D">
      <w:pPr>
        <w:numPr>
          <w:ilvl w:val="0"/>
          <w:numId w:val="0"/>
        </w:numPr>
        <w:tabs>
          <w:tab w:val="left" w:pos="2844"/>
        </w:tabs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057650" cy="2286000"/>
            <wp:effectExtent l="0" t="0" r="6350" b="0"/>
            <wp:docPr id="9" name="图片 9" descr="425303faaa5778c104fa55997abcc1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25303faaa5778c104fa55997abcc18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057650" cy="2286000"/>
            <wp:effectExtent l="0" t="0" r="6350" b="0"/>
            <wp:docPr id="6" name="图片 6" descr="b2f83fb0347259593add67ce916ae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2f83fb0347259593add67ce916ae2a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6A4E">
      <w:pPr>
        <w:numPr>
          <w:ilvl w:val="0"/>
          <w:numId w:val="0"/>
        </w:numPr>
        <w:tabs>
          <w:tab w:val="left" w:pos="2844"/>
        </w:tabs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057650" cy="2286000"/>
            <wp:effectExtent l="0" t="0" r="6350" b="0"/>
            <wp:docPr id="7" name="图片 7" descr="ebd9091869d7179fcdf068db3ed860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bd9091869d7179fcdf068db3ed860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057650" cy="2286000"/>
            <wp:effectExtent l="0" t="0" r="6350" b="0"/>
            <wp:docPr id="8" name="图片 8" descr="28aafa5030f33d8a566362bcee237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8aafa5030f33d8a566362bcee2376e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86C4">
      <w:pPr>
        <w:numPr>
          <w:ilvl w:val="0"/>
          <w:numId w:val="0"/>
        </w:numPr>
        <w:tabs>
          <w:tab w:val="left" w:pos="2844"/>
        </w:tabs>
        <w:rPr>
          <w:rFonts w:hint="eastAsia"/>
          <w:b/>
          <w:bCs/>
          <w:sz w:val="28"/>
          <w:szCs w:val="28"/>
          <w:lang w:val="en-US" w:eastAsia="zh-CN"/>
        </w:rPr>
      </w:pPr>
    </w:p>
    <w:p w14:paraId="24636630">
      <w:r>
        <w:rPr>
          <w:b/>
          <w:bCs/>
          <w:sz w:val="28"/>
          <w:szCs w:val="28"/>
        </w:rPr>
        <w:t>二、L1 - 招商银行官网Lighthouse审计</w:t>
      </w:r>
    </w:p>
    <w:p w14:paraId="4CB594E9">
      <w:r>
        <w:t>【任务概述】</w:t>
      </w:r>
    </w:p>
    <w:p w14:paraId="30D76F8A">
      <w:r>
        <w:t>使用Playwright和Lighthouse对招商银行官网进行性能审计分析。</w:t>
      </w:r>
    </w:p>
    <w:p w14:paraId="266284C2">
      <w:r>
        <w:t>【测试环境】</w:t>
      </w:r>
    </w:p>
    <w:p w14:paraId="26CEA676">
      <w:r>
        <w:t>- 测试时间: 2026年6月9日</w:t>
      </w:r>
    </w:p>
    <w:p w14:paraId="03B119FC">
      <w:r>
        <w:t>- 测试工具: Playwright + Lighthouse v13.3.0</w:t>
      </w:r>
    </w:p>
    <w:p w14:paraId="16290511">
      <w:r>
        <w:t>- 测试URL: https://www.cmbchina.com</w:t>
      </w:r>
    </w:p>
    <w:p w14:paraId="5483FB2D">
      <w:r>
        <w:t>【审计结果】</w:t>
      </w:r>
    </w:p>
    <w:p w14:paraId="382C2DC6">
      <w:r>
        <w:t>| 指标 | 得分 | 评级 |</w:t>
      </w:r>
    </w:p>
    <w:p w14:paraId="19150807">
      <w:r>
        <w:t>|-----|------|------|</w:t>
      </w:r>
    </w:p>
    <w:p w14:paraId="2437A3C4">
      <w:r>
        <w:t>| 性能 | 65 | 中等 |</w:t>
      </w:r>
    </w:p>
    <w:p w14:paraId="6AC6AD86">
      <w:r>
        <w:t>| 可访问性 | 70 | 中等 |</w:t>
      </w:r>
    </w:p>
    <w:p w14:paraId="39EC69C3">
      <w:r>
        <w:t>| 最佳实践 | 81 | 良好 |</w:t>
      </w:r>
    </w:p>
    <w:p w14:paraId="2D33F69A">
      <w:r>
        <w:t>| SEO | 83 | 良好 |</w:t>
      </w:r>
    </w:p>
    <w:p w14:paraId="2006252F">
      <w:r>
        <w:t>【主要问题】</w:t>
      </w:r>
    </w:p>
    <w:p w14:paraId="1569C29A">
      <w:r>
        <w:t>1. LCP过长（15.5秒），严重影响用户体验</w:t>
      </w:r>
    </w:p>
    <w:p w14:paraId="15F18A85">
      <w:r>
        <w:t>2. 存在HTTP混用内容，需全面启用HTTPS</w:t>
      </w:r>
    </w:p>
    <w:p w14:paraId="5C05A19D">
      <w:r>
        <w:t>3. 部分图片缺少alt属性，影响可访问性</w:t>
      </w:r>
    </w:p>
    <w:p w14:paraId="5A2473D5">
      <w:r>
        <w:t>【交付物】reports/exp2_l1.md</w:t>
      </w:r>
    </w:p>
    <w:p w14:paraId="42EF2197"/>
    <w:p w14:paraId="389A2745">
      <w:r>
        <w:rPr>
          <w:b/>
          <w:bCs/>
          <w:sz w:val="28"/>
          <w:szCs w:val="28"/>
        </w:rPr>
        <w:t>三、L2 - 销售数据客户分群报表</w:t>
      </w:r>
    </w:p>
    <w:p w14:paraId="7F9481D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8435" cy="3945890"/>
            <wp:effectExtent l="0" t="0" r="12065" b="3810"/>
            <wp:docPr id="10" name="图片 10" descr="b6e9d27659be6ca4bc72a43b82fea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6e9d27659be6ca4bc72a43b82fea3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E8A9">
      <w:r>
        <w:t>【任务概述】</w:t>
      </w:r>
    </w:p>
    <w:p w14:paraId="7926D367">
      <w:r>
        <w:t>基于模拟销售数据进行客户分群分析，包含15条销售记录。</w:t>
      </w:r>
    </w:p>
    <w:p w14:paraId="0151FF7B">
      <w:r>
        <w:t>【报表结构】</w:t>
      </w:r>
    </w:p>
    <w:p w14:paraId="2D7C8D06">
      <w:r>
        <w:t>1. 销售明细Sheet：包含日期、产品、销售额、数量、客户类型等</w:t>
      </w:r>
    </w:p>
    <w:p w14:paraId="6F43FB76">
      <w:r>
        <w:t>2. 客户分群汇总Sheet：企业/个人客户销售对比</w:t>
      </w:r>
    </w:p>
    <w:p w14:paraId="14784B2E">
      <w:r>
        <w:t>3. 客户等级分析Sheet：A/B/C等级客户分析及营销建议</w:t>
      </w:r>
    </w:p>
    <w:p w14:paraId="6AC3FCFF">
      <w:r>
        <w:t>4. 产品销售分析Sheet：各产品销售排名</w:t>
      </w:r>
    </w:p>
    <w:p w14:paraId="355D8E8B">
      <w:r>
        <w:t>【关键发现】</w:t>
      </w:r>
    </w:p>
    <w:p w14:paraId="1D9D0FB3">
      <w:r>
        <w:t>- 企业客户销售额占比：82.25%</w:t>
      </w:r>
    </w:p>
    <w:p w14:paraId="60ACA856">
      <w:r>
        <w:t>- A级客户贡献主要收入</w:t>
      </w:r>
    </w:p>
    <w:p w14:paraId="49736DE2">
      <w:r>
        <w:t>- 笔记本电脑为最畅销产品</w:t>
      </w:r>
    </w:p>
    <w:p w14:paraId="226D483E">
      <w:r>
        <w:t>【交付物】reports/exp2_l2.xlsx</w:t>
      </w:r>
    </w:p>
    <w:p w14:paraId="40505F6C"/>
    <w:p w14:paraId="21A8F593">
      <w:r>
        <w:rPr>
          <w:b/>
          <w:bCs/>
          <w:sz w:val="28"/>
          <w:szCs w:val="28"/>
        </w:rPr>
        <w:t>四、L3 - 工商银行年报简报</w:t>
      </w:r>
    </w:p>
    <w:p w14:paraId="07DF9A6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8435" cy="3945890"/>
            <wp:effectExtent l="0" t="0" r="12065" b="3810"/>
            <wp:docPr id="11" name="图片 11" descr="f7dd36525e2c7d845f58ec426f565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7dd36525e2c7d845f58ec426f5651c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C66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8435" cy="3945890"/>
            <wp:effectExtent l="0" t="0" r="12065" b="3810"/>
            <wp:docPr id="12" name="图片 12" descr="e14354a2c95e1e09a1c25e671951b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14354a2c95e1e09a1c25e671951ba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83F0">
      <w:pPr>
        <w:rPr>
          <w:rFonts w:hint="eastAsia" w:eastAsia="宋体"/>
          <w:lang w:eastAsia="zh-CN"/>
        </w:rPr>
      </w:pPr>
    </w:p>
    <w:p w14:paraId="452AA4E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8435" cy="3945890"/>
            <wp:effectExtent l="0" t="0" r="12065" b="3810"/>
            <wp:docPr id="13" name="图片 13" descr="363f5ea0fb56335407c509dc0a746f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63f5ea0fb56335407c509dc0a746f2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DE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8435" cy="3945890"/>
            <wp:effectExtent l="0" t="0" r="12065" b="3810"/>
            <wp:docPr id="14" name="图片 14" descr="bf77d8b6aa69d49365f7cb476cee9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f77d8b6aa69d49365f7cb476cee95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F397">
      <w:pPr>
        <w:rPr>
          <w:rFonts w:hint="eastAsia" w:eastAsia="宋体"/>
          <w:lang w:eastAsia="zh-CN"/>
        </w:rPr>
      </w:pPr>
    </w:p>
    <w:p w14:paraId="5D2C34C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8435" cy="3945890"/>
            <wp:effectExtent l="0" t="0" r="12065" b="3810"/>
            <wp:docPr id="15" name="图片 15" descr="b03cdbfcc613a83766704cfd43156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03cdbfcc613a83766704cfd43156ac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4F52"/>
    <w:p w14:paraId="21D02C87">
      <w:r>
        <w:t>【交付物】reports/icbc_brief.docx + reports/icbc_brief.pptx</w:t>
      </w:r>
    </w:p>
    <w:p w14:paraId="795A05C7"/>
    <w:p w14:paraId="77023246"/>
    <w:p w14:paraId="73C68A87"/>
    <w:p w14:paraId="54AB1FD8">
      <w:r>
        <w:rPr>
          <w:b/>
          <w:bCs/>
          <w:sz w:val="28"/>
          <w:szCs w:val="28"/>
        </w:rPr>
        <w:t>五、L4 - 商业银行盈利能力回归分析</w:t>
      </w:r>
    </w:p>
    <w:p w14:paraId="0445A76B">
      <w:r>
        <w:drawing>
          <wp:inline distT="0" distB="0" distL="114300" distR="114300">
            <wp:extent cx="4149725" cy="259143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6835"/>
    <w:p w14:paraId="6F9BDF89"/>
    <w:p w14:paraId="1845D45A">
      <w:r>
        <w:t>【任务概述】</w:t>
      </w:r>
    </w:p>
    <w:p w14:paraId="37ECD457">
      <w:r>
        <w:t>基于620家商业银行2007-2024年面板数据进行回归分析。</w:t>
      </w:r>
    </w:p>
    <w:p w14:paraId="489D3C6C">
      <w:r>
        <w:t>【数据说明】</w:t>
      </w:r>
    </w:p>
    <w:p w14:paraId="71770506">
      <w:r>
        <w:t>- 样本量：620家银行 × 18年 = 11160条观测</w:t>
      </w:r>
    </w:p>
    <w:p w14:paraId="69BDAC59">
      <w:r>
        <w:t>- 因变量：ROE（净资产收益率）</w:t>
      </w:r>
    </w:p>
    <w:p w14:paraId="130126EE">
      <w:r>
        <w:t>- 自变量：npl_ratio、car、loan_growth、log(asset)</w:t>
      </w:r>
    </w:p>
    <w:p w14:paraId="4F5FDD0B">
      <w:r>
        <w:t>【回归模型】</w:t>
      </w:r>
    </w:p>
    <w:p w14:paraId="535C9382">
      <w:r>
        <w:t>1. OLS：基础回归模型</w:t>
      </w:r>
    </w:p>
    <w:p w14:paraId="12954953">
      <w:r>
        <w:t>2. OLS+Year：添加年度虚拟变量</w:t>
      </w:r>
    </w:p>
    <w:p w14:paraId="6BE84DE0">
      <w:r>
        <w:t>3. FE(Bank+Year)：双向固定效应模型</w:t>
      </w:r>
    </w:p>
    <w:p w14:paraId="2E1ECF21">
      <w:r>
        <w:t>【回归结果摘要】</w:t>
      </w:r>
    </w:p>
    <w:p w14:paraId="453D01C4">
      <w:r>
        <w:t>| 变量 | OLS系数 | FE系数 | 显著性 |</w:t>
      </w:r>
    </w:p>
    <w:p w14:paraId="0FE39EA3">
      <w:r>
        <w:t>|-----|---------|--------|--------|</w:t>
      </w:r>
    </w:p>
    <w:p w14:paraId="78EDA931">
      <w:r>
        <w:t>| npl_ratio | -0.726 | -0.767 | *** |</w:t>
      </w:r>
    </w:p>
    <w:p w14:paraId="4907327E">
      <w:r>
        <w:t>| car | 0.465 | 0.459 | *** |</w:t>
      </w:r>
    </w:p>
    <w:p w14:paraId="4B0C8E08">
      <w:r>
        <w:t>| loan_growth | 0.140 | 0.141 | *** |</w:t>
      </w:r>
    </w:p>
    <w:p w14:paraId="00435FF8">
      <w:r>
        <w:t>| log_asset | -1.100 | - | *** |</w:t>
      </w:r>
    </w:p>
    <w:p w14:paraId="65F3724A">
      <w:r>
        <w:t>【主要发现】</w:t>
      </w:r>
    </w:p>
    <w:p w14:paraId="3DB49419">
      <w:r>
        <w:t>1. 不良贷款率每上升1个百分点，ROE下降约0.7-0.8个百分点</w:t>
      </w:r>
    </w:p>
    <w:p w14:paraId="3F8F06EC">
      <w:r>
        <w:t>2. 资本充足率显著正向影响ROE，体现资本的支撑作用</w:t>
      </w:r>
    </w:p>
    <w:p w14:paraId="36FBC653">
      <w:r>
        <w:t>3. 贷款增长率显著正向影响ROE，但需关注风险积累</w:t>
      </w:r>
    </w:p>
    <w:p w14:paraId="101BF704">
      <w:r>
        <w:t>4. 资产规模与ROE呈负相关，可能存在规模不经济效应</w:t>
      </w:r>
    </w:p>
    <w:p w14:paraId="21F3C359">
      <w:r>
        <w:t>【交付物】reports/exp2_l4_reg.txt + reports/exp2_l4_conclusion.txt</w:t>
      </w:r>
    </w:p>
    <w:p w14:paraId="53E5856A"/>
    <w:p w14:paraId="5995ECC0">
      <w:r>
        <w:rPr>
          <w:b/>
          <w:bCs/>
          <w:sz w:val="28"/>
          <w:szCs w:val="28"/>
        </w:rPr>
        <w:t>六、MCP调用流程图</w:t>
      </w:r>
    </w:p>
    <w:p w14:paraId="5CCED145">
      <w:r>
        <w:t>【流程图说明】</w:t>
      </w:r>
    </w:p>
    <w:p w14:paraId="149AC371">
      <w:r>
        <w:t>流程图展示了四个任务的执行流程和数据处理过程：</w:t>
      </w:r>
    </w:p>
    <w:p w14:paraId="7678B9E4">
      <w:r>
        <w:t>【流程概述】</w:t>
      </w:r>
    </w:p>
    <w:p w14:paraId="7B907E78">
      <w:r>
        <w:t>L1 - 招商银行官网审计：</w:t>
      </w:r>
    </w:p>
    <w:p w14:paraId="797F18F5">
      <w:r>
        <w:t xml:space="preserve">  用户请求 → Playwright打开浏览器 → 访问网站 → 截图 → Lighthouse审计 → 输出报告</w:t>
      </w:r>
    </w:p>
    <w:p w14:paraId="2BC2DFAE">
      <w:r>
        <w:t>L2 - 销售数据客户分群：</w:t>
      </w:r>
    </w:p>
    <w:p w14:paraId="2D919043">
      <w:r>
        <w:t xml:space="preserve">  用户请求 → 生成模拟数据 → ExcelJS创建工作簿 → 多Sheet分析 → 保存Excel</w:t>
      </w:r>
    </w:p>
    <w:p w14:paraId="33F6E65A">
      <w:r>
        <w:t>L3 - 工商银行年报简报：</w:t>
      </w:r>
    </w:p>
    <w:p w14:paraId="1D7EAFEC">
      <w:r>
        <w:t xml:space="preserve">  用户请求 → 准备年报数据 → officegen创建Word → officegen创建PPT</w:t>
      </w:r>
    </w:p>
    <w:p w14:paraId="13EFB555">
      <w:r>
        <w:t>L4 - 商业银行回归分析：</w:t>
      </w:r>
    </w:p>
    <w:p w14:paraId="1F8E3D88">
      <w:r>
        <w:t xml:space="preserve">  用户请求 → 生成面板数据 → OLS/FE回归 → 输出回归结果</w:t>
      </w:r>
    </w:p>
    <w:p w14:paraId="638F496B">
      <w:r>
        <w:t>【交付物】figures/exp2_mcp_flow.mmd</w:t>
      </w:r>
      <w:r>
        <w:br w:type="page"/>
      </w:r>
    </w:p>
    <w:p w14:paraId="7425FA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七、总结</w:t>
      </w:r>
      <w:bookmarkStart w:id="0" w:name="_GoBack"/>
      <w:bookmarkEnd w:id="0"/>
    </w:p>
    <w:p w14:paraId="5C66EA0A">
      <w:r>
        <w:t>本次实验围绕金融数据分析与网页性能审计展开，共完成四个任务。L1使用Playwright与Lighthouse对招商银行官网进行自动化性能审计，发现LCP长达15.5秒、存在HTTP混用及图片缺少alt属性等问题，评分位于中等到良好区间。L2基于模拟销售数据完成客户分群报表，识别出企业客户销售额占比82.25%、A级客户贡献主要收入、笔记本电脑最畅销等关键结论。L3利用officegen生成工商银行年报简报的Word与PPT文件，实现了报告自动化输出。L4基于620家银行面板数据进行回归分析，发现不良贷款率每上升1个百分点ROE下降约0.7—0.8个百分点，资本充足率与贷款增长率显著正向影响ROE，而资产规模与ROE呈负相关。整体上，本次实验将Web自动化、数据处理与计量建模相结合，提升了金融科技场景下的综合分析能力。</w:t>
      </w:r>
    </w:p>
    <w:p w14:paraId="4B33545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4CAB7"/>
    <w:multiLevelType w:val="singleLevel"/>
    <w:tmpl w:val="BCE4CA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AF2"/>
    <w:rsid w:val="00A02F19"/>
    <w:rsid w:val="00A94AF2"/>
    <w:rsid w:val="04BF268C"/>
    <w:rsid w:val="1DDD21BF"/>
    <w:rsid w:val="1EED7447"/>
    <w:rsid w:val="20446348"/>
    <w:rsid w:val="20BC0FA0"/>
    <w:rsid w:val="247B32ED"/>
    <w:rsid w:val="295C3E2E"/>
    <w:rsid w:val="2B5F65B7"/>
    <w:rsid w:val="3C341412"/>
    <w:rsid w:val="4DCC3813"/>
    <w:rsid w:val="52C44581"/>
    <w:rsid w:val="5C6A3A2D"/>
    <w:rsid w:val="60D46992"/>
    <w:rsid w:val="69025032"/>
    <w:rsid w:val="6CBB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officegen</Company>
  <Pages>9</Pages>
  <Words>899</Words>
  <Characters>1482</Characters>
  <Lines>1</Lines>
  <Paragraphs>1</Paragraphs>
  <TotalTime>17</TotalTime>
  <ScaleCrop>false</ScaleCrop>
  <LinksUpToDate>false</LinksUpToDate>
  <CharactersWithSpaces>1644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2026-06-09T22:35:00Z</dcterms:created>
  <dc:creator>officegen</dc:creator>
  <cp:lastModifiedBy>Tokisaki</cp:lastModifiedBy>
  <dcterms:modified xsi:type="dcterms:W3CDTF">2026-06-23T01:52:19Z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eyJoZGlkIjoiNTk5N2NiYzEzMzE2NTdkZmRlMTljODY1NWYwYzcxYzMiLCJ1c2VySWQiOiIxODA3NTk1Njk4In0=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759F97328B624C81B63AEF5E21D372BE_13</vt:lpwstr>
  </property>
</Properties>
</file>