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27D0F">
      <w:pPr>
        <w:pStyle w:val="2"/>
        <w:jc w:val="center"/>
      </w:pPr>
      <w:r>
        <w:rPr>
          <w:b/>
          <w:bCs/>
        </w:rPr>
        <w:t>智慧银行实验教程</w:t>
      </w:r>
    </w:p>
    <w:p w14:paraId="1E0F9B00">
      <w:pPr>
        <w:jc w:val="center"/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实验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二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：</w:t>
      </w:r>
      <w:r>
        <w:rPr>
          <w:rFonts w:ascii="宋体" w:hAnsi="宋体" w:eastAsia="宋体" w:cs="宋体"/>
          <w:b/>
          <w:bCs/>
          <w:sz w:val="28"/>
          <w:szCs w:val="28"/>
        </w:rPr>
        <w:t>MCP协议：让AI连接金融世界</w:t>
      </w:r>
    </w:p>
    <w:p w14:paraId="57091800">
      <w:pPr>
        <w:spacing w:before="200"/>
      </w:pPr>
    </w:p>
    <w:p w14:paraId="556D252B">
      <w:pPr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姓名：</w:t>
      </w:r>
      <w:r>
        <w:rPr>
          <w:rFonts w:hint="eastAsia"/>
          <w:b/>
          <w:bCs/>
          <w:lang w:val="en-US" w:eastAsia="zh-CN"/>
        </w:rPr>
        <w:t>江权</w:t>
      </w:r>
    </w:p>
    <w:p w14:paraId="4DD8B3D7">
      <w:pPr>
        <w:jc w:val="left"/>
        <w:rPr>
          <w:rFonts w:hint="default" w:eastAsia="宋体"/>
          <w:b/>
          <w:bCs/>
          <w:lang w:val="en-US" w:eastAsia="zh-CN"/>
        </w:rPr>
      </w:pPr>
      <w:r>
        <w:rPr>
          <w:b/>
          <w:bCs/>
        </w:rPr>
        <w:t>学号：</w:t>
      </w:r>
      <w:r>
        <w:rPr>
          <w:rFonts w:hint="eastAsia"/>
          <w:b/>
          <w:bCs/>
          <w:lang w:val="en-US" w:eastAsia="zh-CN"/>
        </w:rPr>
        <w:t>202301763</w:t>
      </w:r>
    </w:p>
    <w:p w14:paraId="4B494CEB">
      <w:pPr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班级：</w:t>
      </w:r>
      <w:r>
        <w:rPr>
          <w:rFonts w:hint="eastAsia"/>
          <w:b/>
          <w:bCs/>
          <w:lang w:val="en-US" w:eastAsia="zh-CN"/>
        </w:rPr>
        <w:t>金融202302</w:t>
      </w:r>
    </w:p>
    <w:p w14:paraId="2D53C13E">
      <w:pPr>
        <w:jc w:val="left"/>
        <w:rPr>
          <w:rFonts w:hint="default" w:eastAsia="宋体"/>
          <w:lang w:val="en-US" w:eastAsia="zh-CN"/>
        </w:rPr>
      </w:pPr>
      <w:r>
        <w:rPr>
          <w:b/>
          <w:bCs/>
        </w:rPr>
        <w:t>日期：</w:t>
      </w:r>
      <w:r>
        <w:rPr>
          <w:rFonts w:hint="eastAsia"/>
          <w:b/>
          <w:bCs/>
          <w:lang w:val="en-US" w:eastAsia="zh-CN"/>
        </w:rPr>
        <w:t>6月23日</w:t>
      </w:r>
      <w:bookmarkStart w:id="0" w:name="_GoBack"/>
      <w:bookmarkEnd w:id="0"/>
    </w:p>
    <w:p w14:paraId="2FA6856C">
      <w:r>
        <w:br w:type="textWrapping"/>
      </w:r>
    </w:p>
    <w:p w14:paraId="3858990C">
      <w:pPr>
        <w:pStyle w:val="2"/>
      </w:pPr>
      <w:r>
        <w:t>1 实验目的</w:t>
      </w:r>
    </w:p>
    <w:p w14:paraId="7704FA9D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深入理解MCP协议的三层架构与通信机制</w:t>
      </w:r>
    </w:p>
    <w:p w14:paraId="17874BF2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掌握浏览器组MCP在金融数据采集中的应用</w:t>
      </w:r>
    </w:p>
    <w:p w14:paraId="15B93236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掌握Office 组MCP在金融文档自动化中的应用</w:t>
      </w:r>
    </w:p>
    <w:p w14:paraId="0431379E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掌握Stata MCP 在计量经济学分析中的应用</w:t>
      </w:r>
    </w:p>
    <w:p w14:paraId="3E10BE1E"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学会MCP组合编排完成复杂金融工作流</w:t>
      </w:r>
      <w:r>
        <w:br w:type="textWrapping"/>
      </w:r>
    </w:p>
    <w:p w14:paraId="020E226A">
      <w:pPr>
        <w:pStyle w:val="2"/>
      </w:pPr>
      <w:r>
        <w:t>2 实验环境</w:t>
      </w:r>
    </w:p>
    <w:p w14:paraId="2A472DC0">
      <w:pPr>
        <w:rPr>
          <w:rFonts w:hint="eastAsia"/>
        </w:rPr>
      </w:pPr>
      <w:r>
        <w:rPr>
          <w:rFonts w:hint="eastAsia"/>
          <w:lang w:val="en-US" w:eastAsia="zh-CN"/>
        </w:rPr>
        <w:t>2.1</w:t>
      </w:r>
      <w:r>
        <w:rPr>
          <w:rFonts w:hint="eastAsia"/>
        </w:rPr>
        <w:t>操作系统</w:t>
      </w:r>
    </w:p>
    <w:p w14:paraId="1B1A7457">
      <w:pPr>
        <w:rPr>
          <w:rFonts w:hint="eastAsia"/>
        </w:rPr>
      </w:pPr>
      <w:r>
        <w:rPr>
          <w:rFonts w:hint="eastAsia"/>
        </w:rPr>
        <w:t>Windows (用户工作目录为 C:\smartbanking-work )</w:t>
      </w:r>
    </w:p>
    <w:p w14:paraId="7187CD80">
      <w:pPr>
        <w:rPr>
          <w:rFonts w:hint="eastAsia"/>
        </w:rPr>
      </w:pPr>
    </w:p>
    <w:p w14:paraId="09A46B7A">
      <w:pPr>
        <w:rPr>
          <w:rFonts w:hint="eastAsia"/>
        </w:rPr>
      </w:pPr>
      <w:r>
        <w:rPr>
          <w:rFonts w:hint="eastAsia"/>
          <w:lang w:val="en-US" w:eastAsia="zh-CN"/>
        </w:rPr>
        <w:t>2.2</w:t>
      </w:r>
      <w:r>
        <w:rPr>
          <w:rFonts w:hint="eastAsia"/>
        </w:rPr>
        <w:t>开发工具与IDE</w:t>
      </w:r>
    </w:p>
    <w:p w14:paraId="06766E1B">
      <w:pPr>
        <w:rPr>
          <w:rFonts w:hint="eastAsia"/>
        </w:rPr>
      </w:pPr>
      <w:r>
        <w:rPr>
          <w:rFonts w:hint="eastAsia"/>
        </w:rPr>
        <w:t>Trae IDE - 主要开发环境</w:t>
      </w:r>
    </w:p>
    <w:p w14:paraId="2B78B719">
      <w:pPr>
        <w:rPr>
          <w:rFonts w:hint="eastAsia"/>
        </w:rPr>
      </w:pPr>
      <w:r>
        <w:rPr>
          <w:rFonts w:hint="eastAsia"/>
        </w:rPr>
        <w:t>PowerShell 5 - 终端命令行工具</w:t>
      </w:r>
    </w:p>
    <w:p w14:paraId="2A5F9372">
      <w:r>
        <w:rPr>
          <w:rFonts w:hint="eastAsia"/>
        </w:rPr>
        <w:t>VS Code - 代码编辑器（用于辅助开发）</w:t>
      </w:r>
      <w:r>
        <w:br w:type="textWrapping"/>
      </w:r>
    </w:p>
    <w:p w14:paraId="3D7C84DA">
      <w:pPr>
        <w:pStyle w:val="2"/>
      </w:pPr>
      <w:r>
        <w:t>3 实验步骤</w:t>
      </w:r>
    </w:p>
    <w:p w14:paraId="7BEF02DC">
      <w:pPr>
        <w:pStyle w:val="3"/>
        <w:rPr>
          <w:rFonts w:hint="eastAsia" w:eastAsia="宋体"/>
          <w:lang w:eastAsia="zh-CN"/>
        </w:rPr>
      </w:pPr>
      <w:r>
        <w:t>3.1 步骤1</w:t>
      </w:r>
      <w:r>
        <w:rPr>
          <w:rFonts w:hint="eastAsia"/>
          <w:lang w:eastAsia="zh-CN"/>
        </w:rPr>
        <w:t>：MCP 配置实操</w:t>
      </w:r>
    </w:p>
    <w:p w14:paraId="69BCE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 找到配置文件路径</w:t>
      </w:r>
    </w:p>
    <w:p w14:paraId="755B7940">
      <w:pPr>
        <w:rPr>
          <w:rFonts w:hint="eastAsia"/>
          <w:lang w:val="en-US" w:eastAsia="zh-CN"/>
        </w:rPr>
      </w:pPr>
    </w:p>
    <w:p w14:paraId="12EE8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3.1.2 课程标准配置</w:t>
      </w:r>
    </w:p>
    <w:p w14:paraId="1FB7A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 mcp.json 内容替换为JSON（与本机讲师机一致）</w:t>
      </w:r>
    </w:p>
    <w:p w14:paraId="3ED6395E">
      <w:pPr>
        <w:rPr>
          <w:rFonts w:hint="eastAsia"/>
          <w:lang w:val="en-US" w:eastAsia="zh-CN"/>
        </w:rPr>
      </w:pPr>
    </w:p>
    <w:p w14:paraId="745E45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3.1.3 MCP 服务运行条件准备提示词并验证</w:t>
      </w:r>
    </w:p>
    <w:p w14:paraId="2CC47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所有MCP服务均已配置成功：</w:t>
      </w:r>
    </w:p>
    <w:p w14:paraId="230AB1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56255" cy="2310130"/>
            <wp:effectExtent l="0" t="0" r="4445" b="1270"/>
            <wp:docPr id="1" name="图片 1" descr="屏幕截图 2026-06-25 201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25 2013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625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4D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075940" cy="2590165"/>
            <wp:effectExtent l="0" t="0" r="10160" b="635"/>
            <wp:docPr id="2" name="图片 2" descr="屏幕截图 2026-06-25 201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25 2013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53DB">
      <w:pPr>
        <w:rPr>
          <w:rFonts w:hint="default"/>
          <w:lang w:val="en-US" w:eastAsia="zh-CN"/>
        </w:rPr>
      </w:pPr>
    </w:p>
    <w:p w14:paraId="2CAEC2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3.1.4重启验证</w:t>
      </w:r>
    </w:p>
    <w:p w14:paraId="7F109218">
      <w:pPr>
        <w:rPr>
          <w:rFonts w:hint="eastAsia"/>
          <w:lang w:val="en-US" w:eastAsia="zh-CN"/>
        </w:rPr>
      </w:pPr>
    </w:p>
    <w:p w14:paraId="22E6DCC3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1. 完全退出 TRAE（任务栏右键→退出） 2. 重新打开TRAE 3. 在 Builder 模式输入：请用 playwright 打开百度首页并截图 4. AI 自动调用MCP→浏览器弹出→截图回传=配置成功</w:t>
      </w:r>
    </w:p>
    <w:p w14:paraId="3AECF098">
      <w:pPr>
        <w:rPr>
          <w:rFonts w:hint="default"/>
          <w:lang w:val="en-US" w:eastAsia="zh-CN"/>
        </w:rPr>
      </w:pPr>
    </w:p>
    <w:p w14:paraId="0FE38EB3">
      <w:r>
        <w:br w:type="textWrapping"/>
      </w:r>
    </w:p>
    <w:p w14:paraId="0BDB3060">
      <w:pPr>
        <w:pStyle w:val="3"/>
      </w:pPr>
      <w:r>
        <w:rPr>
          <w:sz w:val="28"/>
          <w:szCs w:val="28"/>
        </w:rPr>
        <w:t>3.2 步骤2：</w:t>
      </w:r>
      <w:r>
        <w:rPr>
          <w:rFonts w:ascii="宋体" w:hAnsi="宋体" w:eastAsia="宋体" w:cs="宋体"/>
          <w:sz w:val="28"/>
          <w:szCs w:val="28"/>
        </w:rPr>
        <w:t>浏览器组 MCP：金融网页数据采集</w:t>
      </w:r>
    </w:p>
    <w:p w14:paraId="547906AE">
      <w:pPr>
        <w:rPr>
          <w:rFonts w:hint="eastAsia"/>
        </w:rPr>
      </w:pPr>
      <w:r>
        <w:rPr>
          <w:rFonts w:hint="eastAsia"/>
        </w:rPr>
        <w:t>用 playwright MCP 完成：</w:t>
      </w:r>
    </w:p>
    <w:p w14:paraId="2BDEEE91">
      <w:pPr>
        <w:rPr>
          <w:rFonts w:hint="eastAsia"/>
        </w:rPr>
      </w:pPr>
      <w:r>
        <w:rPr>
          <w:rFonts w:hint="eastAsia"/>
        </w:rPr>
        <w:t>1. 打开 https://www.cmbchina.com（招商银行官网）；</w:t>
      </w:r>
    </w:p>
    <w:p w14:paraId="7CBC8980">
      <w:pPr>
        <w:rPr>
          <w:rFonts w:hint="eastAsia"/>
        </w:rPr>
      </w:pPr>
      <w:r>
        <w:rPr>
          <w:rFonts w:hint="eastAsia"/>
        </w:rPr>
        <w:t>2. 截图保存为 figures/cmb_home.png；</w:t>
      </w:r>
    </w:p>
    <w:p w14:paraId="454120F8">
      <w:pPr>
        <w:rPr>
          <w:rFonts w:hint="eastAsia"/>
        </w:rPr>
      </w:pPr>
      <w:r>
        <w:rPr>
          <w:rFonts w:hint="eastAsia"/>
        </w:rPr>
        <w:t>3. 对该页面跑</w:t>
      </w:r>
    </w:p>
    <w:p w14:paraId="072DF15E">
      <w:pPr>
        <w:rPr>
          <w:rFonts w:hint="eastAsia"/>
        </w:rPr>
      </w:pPr>
      <w:r>
        <w:rPr>
          <w:rFonts w:hint="eastAsia"/>
        </w:rPr>
        <w:t>lighthouse_audit，输出"性能/可访问性/最佳实践/SEO"四项分数；</w:t>
      </w:r>
    </w:p>
    <w:p w14:paraId="352E4FE3">
      <w:pPr>
        <w:rPr>
          <w:rFonts w:hint="eastAsia"/>
        </w:rPr>
      </w:pPr>
      <w:r>
        <w:rPr>
          <w:rFonts w:hint="eastAsia"/>
        </w:rPr>
        <w:t>4. 用 100 字中文总结这家银行官网的优缺点。</w:t>
      </w:r>
    </w:p>
    <w:p w14:paraId="33CF3610">
      <w:pPr>
        <w:rPr>
          <w:rFonts w:hint="eastAsia"/>
        </w:rPr>
      </w:pPr>
      <w:r>
        <w:rPr>
          <w:rFonts w:hint="eastAsia"/>
        </w:rPr>
        <w:t>学生练习：选择家乡的一家城商行/农商行官网，重复上述4步。</w:t>
      </w:r>
    </w:p>
    <w:p w14:paraId="58F45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这里选择中国工商银行：</w:t>
      </w:r>
    </w:p>
    <w:p w14:paraId="699A8D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933065" cy="4241165"/>
            <wp:effectExtent l="0" t="0" r="635" b="635"/>
            <wp:docPr id="3" name="图片 3" descr="屏幕截图 2026-06-25 202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6-25 2025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C322F">
      <w:pPr>
        <w:rPr>
          <w:rFonts w:hint="default"/>
          <w:lang w:val="en-US" w:eastAsia="zh-CN"/>
        </w:rPr>
      </w:pPr>
    </w:p>
    <w:p w14:paraId="7BA984C1">
      <w:pPr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3.3步骤3：</w:t>
      </w:r>
      <w:r>
        <w:rPr>
          <w:rFonts w:ascii="宋体" w:hAnsi="宋体" w:eastAsia="宋体" w:cs="宋体"/>
          <w:b/>
          <w:bCs/>
          <w:sz w:val="28"/>
          <w:szCs w:val="28"/>
        </w:rPr>
        <w:t>Chrome DevTools MCP</w:t>
      </w:r>
    </w:p>
    <w:p w14:paraId="4418EDD6">
      <w:pPr>
        <w:rPr>
          <w:rFonts w:ascii="宋体" w:hAnsi="宋体" w:eastAsia="宋体" w:cs="宋体"/>
          <w:b/>
          <w:bCs/>
          <w:sz w:val="28"/>
          <w:szCs w:val="28"/>
        </w:rPr>
      </w:pPr>
    </w:p>
    <w:p w14:paraId="2668E90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Chrome DevTools MCP 的核心能力是调用 Lighthouse 引擎对网页进行全方</w:t>
      </w:r>
    </w:p>
    <w:p w14:paraId="3AD67D78">
      <w:pPr>
        <w:rPr>
          <w:rFonts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位审计。Lighthouse 从四个维度评估网页质量：</w:t>
      </w:r>
      <w:r>
        <w:rPr>
          <w:rFonts w:ascii="宋体" w:hAnsi="宋体" w:eastAsia="宋体" w:cs="宋体"/>
          <w:sz w:val="24"/>
          <w:szCs w:val="24"/>
        </w:rPr>
        <w:t>性能（Performance可访问性（Accessibility最佳实践（Best Practices）SEO（搜索引擎优化）</w:t>
      </w:r>
    </w:p>
    <w:p w14:paraId="3F1411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请用 chrome-devtools MCP 完成：</w:t>
      </w:r>
    </w:p>
    <w:p w14:paraId="74546AC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打开 https://www.cmbchina.com（招商银行官网）；</w:t>
      </w:r>
    </w:p>
    <w:p w14:paraId="2FA2F6B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截图保存为 figures/cmb_home.png；</w:t>
      </w:r>
    </w:p>
    <w:p w14:paraId="497A43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对该页面跑</w:t>
      </w:r>
    </w:p>
    <w:p w14:paraId="5BF2F0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lighthouse_audit，输出"性能/可访问性/最佳实践/SEO"四项分数；</w:t>
      </w:r>
    </w:p>
    <w:p w14:paraId="033AB93B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 100 字中文总结这家银行官网的优缺点。</w:t>
      </w:r>
    </w:p>
    <w:p w14:paraId="460BBA98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766695" cy="6579235"/>
            <wp:effectExtent l="0" t="0" r="1905" b="12065"/>
            <wp:docPr id="7" name="图片 7" descr="cmb_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mb_hom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657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9618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2524760" cy="3821430"/>
            <wp:effectExtent l="0" t="0" r="2540" b="1270"/>
            <wp:docPr id="4" name="图片 4" descr="屏幕截图 2026-06-25 203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25 2031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46E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C7A9C48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E5E3C2">
      <w:pPr>
        <w:numPr>
          <w:numId w:val="0"/>
        </w:numPr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hint="eastAsia" w:cs="宋体"/>
          <w:b/>
          <w:bCs/>
          <w:sz w:val="28"/>
          <w:szCs w:val="28"/>
          <w:lang w:val="en-US" w:eastAsia="zh-CN"/>
        </w:rPr>
        <w:t>3.4步骤4</w:t>
      </w:r>
      <w:r>
        <w:rPr>
          <w:rFonts w:ascii="宋体" w:hAnsi="宋体" w:eastAsia="宋体" w:cs="宋体"/>
          <w:b/>
          <w:bCs/>
          <w:sz w:val="28"/>
          <w:szCs w:val="28"/>
        </w:rPr>
        <w:t>Fetch MCP</w:t>
      </w:r>
    </w:p>
    <w:p w14:paraId="77C8B2C2">
      <w:pPr>
        <w:numPr>
          <w:numId w:val="0"/>
        </w:numPr>
        <w:rPr>
          <w:rFonts w:ascii="宋体" w:hAnsi="宋体" w:eastAsia="宋体" w:cs="宋体"/>
          <w:b/>
          <w:bCs/>
          <w:sz w:val="28"/>
          <w:szCs w:val="28"/>
        </w:rPr>
      </w:pPr>
    </w:p>
    <w:p w14:paraId="26C41B3D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任务：使用 fetch MCP 调用银行公开 API 获取实时金融数据 1. 使用 fetch MCP 访问中国银行外汇牌价页面，提取当日主要货币买入/卖出汇率 2. 使用 fetch MCP 获取 LPR 贷款市场报价利率 3. 将汇率数据和利率数据整理为 Markdown 表格输出 4. 撰写 50 字简评：当前汇率走势对银行外汇业务的影响</w:t>
      </w:r>
    </w:p>
    <w:p w14:paraId="3D97998A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720975" cy="3429635"/>
            <wp:effectExtent l="0" t="0" r="9525" b="12065"/>
            <wp:docPr id="5" name="图片 5" descr="屏幕截图 2026-06-25 203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6-25 2038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9885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720975" cy="4054475"/>
            <wp:effectExtent l="0" t="0" r="9525" b="9525"/>
            <wp:docPr id="6" name="图片 6" descr="屏幕截图 2026-06-25 203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25 2039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818D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9A6BE6">
      <w:pPr>
        <w:numPr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 xml:space="preserve">3.5 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步骤5：</w:t>
      </w:r>
      <w:r>
        <w:rPr>
          <w:rFonts w:ascii="宋体" w:hAnsi="宋体" w:eastAsia="宋体" w:cs="宋体"/>
          <w:b/>
          <w:bCs/>
          <w:sz w:val="28"/>
          <w:szCs w:val="28"/>
        </w:rPr>
        <w:t>Office 组 MCP：金融文档自动化</w:t>
      </w:r>
    </w:p>
    <w:p w14:paraId="4566DA8B">
      <w:pPr>
        <w:rPr>
          <w:b/>
          <w:bCs/>
          <w:sz w:val="28"/>
          <w:szCs w:val="28"/>
        </w:rPr>
      </w:pPr>
    </w:p>
    <w:p w14:paraId="0B5B6A3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3.5.1 Excel MCP</w:t>
      </w:r>
    </w:p>
    <w:p w14:paraId="3F3F8C89">
      <w:pPr>
        <w:rPr>
          <w:rFonts w:ascii="宋体" w:hAnsi="宋体" w:eastAsia="宋体" w:cs="宋体"/>
          <w:sz w:val="24"/>
          <w:szCs w:val="24"/>
        </w:rPr>
      </w:pPr>
    </w:p>
    <w:p w14:paraId="544CF042">
      <w:pPr>
        <w:rPr>
          <w:rFonts w:hint="eastAsia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任务：销售数据分析 任务：让AI操作Excel完成数据处理 【1】数据准备 1.在当前目录创建"销售数据"文件夹 2.创建包含以下内容的Excel文件"销售记录.xlsx"：-Sheet1命名为"销售数据"-表头：日期、产品名称、销售额、数量、客户类型-至少包含10条模拟销售数据（2024年1月数据） 【2】Excel操作任务 1.读取"销售记录.xlsx"文件 2.添加"单价"列（销售额/数量） 3.添加"利润率"列（假设利润率=30%，计算利润额） 4.按客户类型分组汇总销售额 5.筛选出销售额大于1000的记录 6.创建新 Sheet"汇总报表"，包含各产品总销售额、各客户类型销售占比、平均单价 【3】数据可视化 1.在"汇总报表"Sheet中创建柱状图展示各产品销售额 2.创建饼图展示客户类型占比 【4】保存与输出 1.另存为"销售分析报告.xlsx" 2.输出分析报告摘要（Markdown格式）</w:t>
      </w:r>
      <w:r>
        <w:rPr>
          <w:rFonts w:hint="eastAsia" w:cs="宋体"/>
          <w:sz w:val="24"/>
          <w:szCs w:val="24"/>
          <w:lang w:eastAsia="zh-CN"/>
        </w:rPr>
        <w:t>：</w:t>
      </w:r>
    </w:p>
    <w:p w14:paraId="7FEFD85E">
      <w:r>
        <w:drawing>
          <wp:inline distT="0" distB="0" distL="114300" distR="114300">
            <wp:extent cx="5726430" cy="2142490"/>
            <wp:effectExtent l="0" t="0" r="1270" b="381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612D5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552190" cy="2879725"/>
            <wp:effectExtent l="0" t="0" r="3810" b="3175"/>
            <wp:docPr id="9" name="图片 9" descr="屏幕截图 2026-06-25 204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6-25 2047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8A7D">
      <w:pPr>
        <w:rPr>
          <w:rFonts w:hint="eastAsia" w:eastAsia="宋体"/>
          <w:lang w:eastAsia="zh-CN"/>
        </w:rPr>
      </w:pPr>
    </w:p>
    <w:p w14:paraId="497CBF7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3.5.2 Word MCP</w:t>
      </w:r>
    </w:p>
    <w:p w14:paraId="3B596489">
      <w:pPr>
        <w:rPr>
          <w:rFonts w:ascii="宋体" w:hAnsi="宋体" w:eastAsia="宋体" w:cs="宋体"/>
          <w:sz w:val="24"/>
          <w:szCs w:val="24"/>
        </w:rPr>
      </w:pPr>
    </w:p>
    <w:p w14:paraId="0B80099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3.5.3 PPT MCP</w:t>
      </w:r>
    </w:p>
    <w:p w14:paraId="61A42C21">
      <w:pPr>
        <w:rPr>
          <w:rFonts w:ascii="宋体" w:hAnsi="宋体" w:eastAsia="宋体" w:cs="宋体"/>
          <w:sz w:val="24"/>
          <w:szCs w:val="24"/>
        </w:rPr>
      </w:pPr>
    </w:p>
    <w:p w14:paraId="3A3F8D9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银行年报简报生成任务</w:t>
      </w:r>
    </w:p>
    <w:p w14:paraId="65E6FEF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任务：工商银行 2025 年报速读简报</w:t>
      </w:r>
    </w:p>
    <w:p w14:paraId="73E5679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请使用 fetch + word + ppt 三个 MCP 服务协同完成以下任务：</w:t>
      </w:r>
    </w:p>
    <w:p w14:paraId="5367943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【第 1 步】抓取年报数据</w:t>
      </w:r>
    </w:p>
    <w:p w14:paraId="76C3B1A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使用 fetch MCP 获取工商银行 2025 年报摘要信息：</w:t>
      </w:r>
    </w:p>
    <w:p w14:paraId="6E98887A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搜索并访问工商银行 2025 年报官方页面</w:t>
      </w:r>
    </w:p>
    <w:p w14:paraId="020AF58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2.获取关键数据：年度营收、净利润、不良贷款率、ROE、主要业务亮点、主要风险提示</w:t>
      </w:r>
    </w:p>
    <w:p w14:paraId="79D5F9F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将获取的数据整理为结构化信息</w:t>
      </w:r>
    </w:p>
    <w:p w14:paraId="7B86210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【第 2 步】生成 Word 文档</w:t>
      </w:r>
    </w:p>
    <w:p w14:paraId="1B24B510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使用 word MCP 在 reports/ 目录生成 icbc_brief.docx：</w:t>
      </w:r>
    </w:p>
    <w:p w14:paraId="06D4295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1. 封面页（标题、副标题、制作人、日期）</w:t>
      </w:r>
    </w:p>
    <w:p w14:paraId="78E17BB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2. 目录页（自动生成）</w:t>
      </w:r>
    </w:p>
    <w:p w14:paraId="4077159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3. 关键财务指标（表格）</w:t>
      </w:r>
    </w:p>
    <w:p w14:paraId="72BFEDF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4. 业务亮点（&gt;=3 条）</w:t>
      </w:r>
    </w:p>
    <w:p w14:paraId="3916965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5. 风险提示（&gt;=2 条）</w:t>
      </w:r>
    </w:p>
    <w:p w14:paraId="149D8E6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【第 3 步】生成 PPT 演示文稿</w:t>
      </w:r>
    </w:p>
    <w:p w14:paraId="28B4DAE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使用 ppt MCP 把 docx 内容转换为 5 页 PPT，保存为</w:t>
      </w:r>
    </w:p>
    <w:p w14:paraId="657F3CD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reports/icbc_brief.pptx</w:t>
      </w:r>
    </w:p>
    <w:p w14:paraId="333EB2E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【整体要求】- 风格：商务蓝色主题- 语言：简体中文- 数据：如无法获取真实数据，请使用合理估算数据并标注"估算数据"</w:t>
      </w:r>
    </w:p>
    <w:p w14:paraId="676EE2D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725795" cy="1602105"/>
            <wp:effectExtent l="0" t="0" r="1905" b="10795"/>
            <wp:docPr id="10" name="图片 10" descr="屏幕截图 2026-06-25 205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6-25 2056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69C9"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成功生成word文档及PPT示例，具体文件已同步到我的CNB代码库，地址链接见结尾</w:t>
      </w:r>
    </w:p>
    <w:p w14:paraId="5A3AF93E"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PPT部分展示</w:t>
      </w:r>
    </w:p>
    <w:p w14:paraId="3562BA13">
      <w:pPr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drawing>
          <wp:inline distT="0" distB="0" distL="114300" distR="114300">
            <wp:extent cx="3302000" cy="2541270"/>
            <wp:effectExtent l="0" t="0" r="0" b="11430"/>
            <wp:docPr id="11" name="图片 11" descr="屏幕截图 2026-06-25 205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6-25 2056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宋体"/>
          <w:sz w:val="24"/>
          <w:szCs w:val="24"/>
          <w:lang w:val="en-US" w:eastAsia="zh-CN"/>
        </w:rPr>
        <w:drawing>
          <wp:inline distT="0" distB="0" distL="114300" distR="114300">
            <wp:extent cx="3494405" cy="2636520"/>
            <wp:effectExtent l="0" t="0" r="10795" b="5080"/>
            <wp:docPr id="12" name="图片 12" descr="屏幕截图 2026-06-25 205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6-25 20564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440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9480">
      <w:pPr>
        <w:rPr>
          <w:rFonts w:hint="default" w:cs="宋体"/>
          <w:sz w:val="24"/>
          <w:szCs w:val="24"/>
          <w:lang w:val="en-US" w:eastAsia="zh-CN"/>
        </w:rPr>
      </w:pPr>
    </w:p>
    <w:p w14:paraId="4FE572AB">
      <w:pPr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3.6 数据分析组 MCP：Stata 计量经济学</w:t>
      </w:r>
    </w:p>
    <w:p w14:paraId="4D8AADA4">
      <w:pPr>
        <w:rPr>
          <w:rFonts w:ascii="宋体" w:hAnsi="宋体" w:eastAsia="宋体" w:cs="宋体"/>
          <w:b/>
          <w:bCs/>
          <w:sz w:val="28"/>
          <w:szCs w:val="28"/>
        </w:rPr>
      </w:pPr>
    </w:p>
    <w:p w14:paraId="2C009FF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任务：商业银行盈利能力影响因素回归分析 请使用 stata-mcp 服务完成以下计量分析任务： 【数据来源（任选其一）】 1. 公开数据集：620 家商业银行财务数据（2007-2024） 2. 手动构建：如无外部数据，使用 Stata 生成模拟面板数据 【第 1 步】数据准备与探索 1. 尝试读入 data/bank_panel.dta；如不存在则使用 webuse grunfeld 2. 使用 summarize 查看关键变量描述统计 72 智慧银行实验教程 【第 2 步】回归分析 1. 基础 OLS 回归：reg roe npl_ratio car loan_growth log(asset), robust 2. 添加控制变量：reg roe npl_ratio car loan_growth log(asset) i.year, robust 3. 固定效应模型（使用 reghdfe）：reghdfe roe npl_ratio car loan_growth, absorb(bank_id year) robust 【第 3 步】结果输出 1. 使用 esttab 命令输出三列回归结果到 reports/exp2_l4_reg.txt 2. 撰写 200-300 字分析结论</w:t>
      </w:r>
    </w:p>
    <w:p w14:paraId="1C3F6467">
      <w:pPr>
        <w:rPr>
          <w:rFonts w:ascii="宋体" w:hAnsi="宋体" w:eastAsia="宋体" w:cs="宋体"/>
          <w:sz w:val="24"/>
          <w:szCs w:val="24"/>
        </w:rPr>
      </w:pPr>
    </w:p>
    <w:p w14:paraId="5501588E">
      <w:pPr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由于stata运行报错，用python替代，回归结果及分析如下：</w:t>
      </w:r>
    </w:p>
    <w:p w14:paraId="3B6DAF14">
      <w:pPr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drawing>
          <wp:inline distT="0" distB="0" distL="114300" distR="114300">
            <wp:extent cx="2948305" cy="3086735"/>
            <wp:effectExtent l="0" t="0" r="10795" b="12065"/>
            <wp:docPr id="13" name="图片 13" descr="屏幕截图 2026-06-25 21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6-25 21103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ABEB">
      <w:pPr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drawing>
          <wp:inline distT="0" distB="0" distL="114300" distR="114300">
            <wp:extent cx="2981960" cy="4427855"/>
            <wp:effectExtent l="0" t="0" r="2540" b="4445"/>
            <wp:docPr id="14" name="图片 14" descr="屏幕截图 2026-06-25 211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6-25 21104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64EF">
      <w:pPr>
        <w:rPr>
          <w:rFonts w:hint="default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具体文件见我的cnb代码库reports文件夹</w:t>
      </w:r>
    </w:p>
    <w:p w14:paraId="3BB04517"/>
    <w:p w14:paraId="0725F6BD">
      <w:r>
        <w:rPr>
          <w:b/>
          <w:bCs/>
          <w:sz w:val="28"/>
          <w:szCs w:val="28"/>
        </w:rPr>
        <w:br w:type="textWrapping"/>
      </w:r>
    </w:p>
    <w:p w14:paraId="36F555CF">
      <w:pPr>
        <w:pStyle w:val="2"/>
      </w:pPr>
      <w:r>
        <w:t>4 实验结果</w:t>
      </w:r>
    </w:p>
    <w:p w14:paraId="5450DEE8">
      <w:pPr>
        <w:rPr>
          <w:rFonts w:hint="eastAsia"/>
          <w:lang w:eastAsia="zh-CN"/>
        </w:rPr>
      </w:pPr>
      <w:r>
        <w:t>展示实验产出（截图/代码/数据</w:t>
      </w:r>
      <w:r>
        <w:rPr>
          <w:rFonts w:hint="eastAsia"/>
          <w:lang w:eastAsia="zh-CN"/>
        </w:rPr>
        <w:t>）</w:t>
      </w:r>
    </w:p>
    <w:p w14:paraId="736FC2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需要的截图见上面步骤， GIF录屏由于格式问题也用截屏图片替代</w:t>
      </w:r>
    </w:p>
    <w:p w14:paraId="1BCDDA1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725160" cy="2003425"/>
            <wp:effectExtent l="0" t="0" r="2540" b="3175"/>
            <wp:docPr id="15" name="图片 15" descr="屏幕截图 2026-06-25 21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6-25 21235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F93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720080" cy="1483995"/>
            <wp:effectExtent l="0" t="0" r="7620" b="1905"/>
            <wp:docPr id="16" name="图片 16" descr="屏幕截图 2026-06-25 212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6-25 21274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7E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716905" cy="1015365"/>
            <wp:effectExtent l="0" t="0" r="10795" b="635"/>
            <wp:docPr id="17" name="图片 17" descr="屏幕截图 2026-06-25 212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6-25 21280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4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本次实验产出文件均位于reports文件夹和销售数据文件夹，cnb库地址：</w:t>
      </w:r>
    </w:p>
    <w:p w14:paraId="054CC28F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https://cnb.cool/jq1202shiyan/smartbankingjq</w:t>
      </w:r>
    </w:p>
    <w:p w14:paraId="7B636203">
      <w:r>
        <w:br w:type="textWrapping"/>
      </w:r>
    </w:p>
    <w:p w14:paraId="50F4059E">
      <w:pPr>
        <w:pStyle w:val="2"/>
      </w:pPr>
      <w:r>
        <w:t>5 问题与解决</w:t>
      </w:r>
    </w:p>
    <w:p w14:paraId="7086DA4F">
      <w:r>
        <w:t>记录遇到的问题及解决方法。</w:t>
      </w:r>
    </w:p>
    <w:p w14:paraId="31DB239F">
      <w:r>
        <w:br w:type="textWrapping"/>
      </w:r>
    </w:p>
    <w:p w14:paraId="7E29580F">
      <w:pPr>
        <w:pStyle w:val="2"/>
      </w:pPr>
      <w:r>
        <w:t>6 实验心得</w:t>
      </w:r>
    </w:p>
    <w:p w14:paraId="23671B3A">
      <w:pPr>
        <w:ind w:firstLine="480" w:firstLineChars="200"/>
        <w:rPr>
          <w:rFonts w:hint="eastAsia"/>
        </w:rPr>
      </w:pPr>
      <w:r>
        <w:rPr>
          <w:rFonts w:hint="eastAsia"/>
        </w:rPr>
        <w:t>通过本章MCP协议的系统学习，我深刻理解了AI与外部工具标准化工协作的全新范式。理论层面，三层架构与JSON-RPC 2.0协议让我认识到MCP并非简单的API封装，而是将工具选择权真正交还给AI模型——用户只需描述业务目标，AI便能根据Tool Schema自主决策调用何种工具及参数，这大幅降低了金融场景中多工具协同的技术门槛。</w:t>
      </w:r>
    </w:p>
    <w:p w14:paraId="13210C4B">
      <w:pPr>
        <w:ind w:firstLine="480" w:firstLineChars="200"/>
        <w:rPr>
          <w:rFonts w:hint="eastAsia"/>
        </w:rPr>
      </w:pPr>
      <w:r>
        <w:rPr>
          <w:rFonts w:hint="eastAsia"/>
        </w:rPr>
        <w:t>实践层面，8组MCP的配置与使用让我收获颇丰。Playwright MCP配合Lighthouse审计在银行官网合规检查中效率</w:t>
      </w:r>
      <w:r>
        <w:rPr>
          <w:rFonts w:hint="eastAsia"/>
          <w:lang w:val="en-US" w:eastAsia="zh-CN"/>
        </w:rPr>
        <w:t>高</w:t>
      </w:r>
      <w:r>
        <w:rPr>
          <w:rFonts w:hint="eastAsia"/>
        </w:rPr>
        <w:t>，Excel MCP实现客户分群报表自动化，Stata MCP完成面板数据固定效应回归分析——每个任务都验证了MCP在金融领域的强大适应性。最受启发的是多MCP编排的三种模式：流水线、并行与条件分支，遵循"数据先行、处理居中、输出在后"的原则，将复杂分析流程拆解为可复用的标准化环节。</w:t>
      </w:r>
    </w:p>
    <w:p w14:paraId="5F8A3FE9">
      <w:pPr>
        <w:ind w:firstLine="480" w:firstLineChars="200"/>
      </w:pPr>
      <w:r>
        <w:rPr>
          <w:rFonts w:hint="eastAsia"/>
          <w:lang w:val="en-US" w:eastAsia="zh-CN"/>
        </w:rPr>
        <w:t>不足在于stata环境运行出现报错，只能使用python代码进行回归分析，产出一样的结果</w:t>
      </w:r>
      <w:r>
        <w:rPr>
          <w:rFonts w:hint="eastAsia"/>
        </w:rPr>
        <w:t>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908DC7"/>
    <w:multiLevelType w:val="singleLevel"/>
    <w:tmpl w:val="AF908DC7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A9B5265"/>
    <w:rsid w:val="4A2C33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宋体" w:hAnsi="宋体" w:eastAsia="宋体" w:cs="宋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80"/>
      <w:outlineLvl w:val="1"/>
    </w:pPr>
    <w:rPr>
      <w:rFonts w:ascii="宋体" w:hAnsi="宋体" w:eastAsia="宋体" w:cs="宋体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308</Words>
  <Characters>403</Characters>
  <TotalTime>32</TotalTime>
  <ScaleCrop>false</ScaleCrop>
  <LinksUpToDate>false</LinksUpToDate>
  <CharactersWithSpaces>428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2026-06-24T13:25:00Z</dcterms:created>
  <dc:creator>Un-named</dc:creator>
  <cp:lastModifiedBy>Tokisaki</cp:lastModifiedBy>
  <dcterms:modified xsi:type="dcterms:W3CDTF">2026-06-25T13:32:06Z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eyJoZGlkIjoiOGIxODBlZDNjMWJiYTUzNjRhNDIzZWNjMmY5ZjE2N2EiLCJ1c2VySWQiOiIxODA3NTk1Njk4In0=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2AD7E12670914AFE98EF5FDA0E4E3603_12</vt:lpwstr>
  </property>
</Properties>
</file>