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27D0F">
      <w:pPr>
        <w:pStyle w:val="2"/>
        <w:jc w:val="center"/>
      </w:pPr>
      <w:r>
        <w:rPr>
          <w:b/>
          <w:bCs/>
        </w:rPr>
        <w:t>智慧银行实验教程</w:t>
      </w:r>
    </w:p>
    <w:p w14:paraId="1E0F9B00">
      <w:pPr>
        <w:jc w:val="center"/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实验</w:t>
      </w:r>
      <w:r>
        <w:rPr>
          <w:rFonts w:hint="eastAsia" w:cs="宋体"/>
          <w:b/>
          <w:bCs/>
          <w:sz w:val="28"/>
          <w:szCs w:val="28"/>
          <w:lang w:val="en-US" w:eastAsia="zh-CN"/>
        </w:rPr>
        <w:t>三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： Skill 体系：赋予 AI 金融专业能力</w:t>
      </w:r>
    </w:p>
    <w:p w14:paraId="57091800">
      <w:pPr>
        <w:spacing w:before="200"/>
      </w:pPr>
    </w:p>
    <w:p w14:paraId="556D252B">
      <w:pPr>
        <w:jc w:val="left"/>
        <w:rPr>
          <w:rFonts w:hint="default" w:eastAsia="宋体"/>
          <w:lang w:val="en-US" w:eastAsia="zh-CN"/>
        </w:rPr>
      </w:pPr>
      <w:r>
        <w:rPr>
          <w:b/>
          <w:bCs/>
        </w:rPr>
        <w:t>姓名：</w:t>
      </w:r>
      <w:r>
        <w:rPr>
          <w:rFonts w:hint="eastAsia"/>
          <w:b/>
          <w:bCs/>
          <w:lang w:val="en-US" w:eastAsia="zh-CN"/>
        </w:rPr>
        <w:t>江权</w:t>
      </w:r>
    </w:p>
    <w:p w14:paraId="4DD8B3D7">
      <w:pPr>
        <w:jc w:val="left"/>
        <w:rPr>
          <w:rFonts w:hint="default" w:eastAsia="宋体"/>
          <w:b/>
          <w:bCs/>
          <w:lang w:val="en-US" w:eastAsia="zh-CN"/>
        </w:rPr>
      </w:pPr>
      <w:r>
        <w:rPr>
          <w:b/>
          <w:bCs/>
        </w:rPr>
        <w:t>学号：</w:t>
      </w:r>
      <w:r>
        <w:rPr>
          <w:rFonts w:hint="eastAsia"/>
          <w:b/>
          <w:bCs/>
          <w:lang w:val="en-US" w:eastAsia="zh-CN"/>
        </w:rPr>
        <w:t>202301763</w:t>
      </w:r>
    </w:p>
    <w:p w14:paraId="4B494CEB">
      <w:pPr>
        <w:jc w:val="left"/>
        <w:rPr>
          <w:rFonts w:hint="default" w:eastAsia="宋体"/>
          <w:lang w:val="en-US" w:eastAsia="zh-CN"/>
        </w:rPr>
      </w:pPr>
      <w:r>
        <w:rPr>
          <w:b/>
          <w:bCs/>
        </w:rPr>
        <w:t>班级：</w:t>
      </w:r>
      <w:r>
        <w:rPr>
          <w:rFonts w:hint="eastAsia"/>
          <w:b/>
          <w:bCs/>
          <w:lang w:val="en-US" w:eastAsia="zh-CN"/>
        </w:rPr>
        <w:t>金融202302</w:t>
      </w:r>
    </w:p>
    <w:p w14:paraId="2D53C13E">
      <w:pPr>
        <w:jc w:val="left"/>
        <w:rPr>
          <w:rFonts w:hint="default" w:eastAsia="宋体"/>
          <w:lang w:val="en-US" w:eastAsia="zh-CN"/>
        </w:rPr>
      </w:pPr>
      <w:r>
        <w:rPr>
          <w:b/>
          <w:bCs/>
        </w:rPr>
        <w:t>日期：</w:t>
      </w:r>
      <w:r>
        <w:rPr>
          <w:rFonts w:hint="eastAsia"/>
          <w:b/>
          <w:bCs/>
          <w:lang w:val="en-US" w:eastAsia="zh-CN"/>
        </w:rPr>
        <w:t>6月23日</w:t>
      </w:r>
    </w:p>
    <w:p w14:paraId="2FA6856C">
      <w:r>
        <w:br w:type="textWrapping"/>
      </w:r>
    </w:p>
    <w:p w14:paraId="3858990C">
      <w:pPr>
        <w:pStyle w:val="2"/>
      </w:pPr>
      <w:r>
        <w:t>1 实验目的</w:t>
      </w:r>
    </w:p>
    <w:p w14:paraId="789904BD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理解Skill 的设计原理与知识工程视角</w:t>
      </w:r>
    </w:p>
    <w:p w14:paraId="0E4F11B8"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掌握金融类Skill 的调用方法</w:t>
      </w:r>
    </w:p>
    <w:p w14:paraId="145DCCDE"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独立编写符合规范的金融Skill</w:t>
      </w:r>
    </w:p>
    <w:p w14:paraId="3E10BE1E">
      <w:r>
        <w:rPr>
          <w:rFonts w:hint="eastAsia"/>
          <w:lang w:val="en-US" w:eastAsia="zh-CN"/>
        </w:rPr>
        <w:t>1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从银行合规视角进行Skill 安全审计</w:t>
      </w:r>
      <w:r>
        <w:br w:type="textWrapping"/>
      </w:r>
    </w:p>
    <w:p w14:paraId="020E226A">
      <w:pPr>
        <w:pStyle w:val="2"/>
      </w:pPr>
      <w:r>
        <w:t>2 实验环境</w:t>
      </w:r>
    </w:p>
    <w:p w14:paraId="2A472DC0">
      <w:pPr>
        <w:rPr>
          <w:rFonts w:hint="eastAsia"/>
        </w:rPr>
      </w:pPr>
      <w:r>
        <w:rPr>
          <w:rFonts w:hint="eastAsia"/>
          <w:lang w:val="en-US" w:eastAsia="zh-CN"/>
        </w:rPr>
        <w:t>2.1</w:t>
      </w:r>
      <w:r>
        <w:rPr>
          <w:rFonts w:hint="eastAsia"/>
        </w:rPr>
        <w:t>操作系统</w:t>
      </w:r>
    </w:p>
    <w:p w14:paraId="1B1A7457">
      <w:pPr>
        <w:rPr>
          <w:rFonts w:hint="eastAsia"/>
        </w:rPr>
      </w:pPr>
      <w:r>
        <w:rPr>
          <w:rFonts w:hint="eastAsia"/>
        </w:rPr>
        <w:t>Windows (用户工作目录为 C:\smartbanking-work )</w:t>
      </w:r>
    </w:p>
    <w:p w14:paraId="7187CD80">
      <w:pPr>
        <w:rPr>
          <w:rFonts w:hint="eastAsia"/>
        </w:rPr>
      </w:pPr>
    </w:p>
    <w:p w14:paraId="09A46B7A">
      <w:pPr>
        <w:rPr>
          <w:rFonts w:hint="eastAsia"/>
        </w:rPr>
      </w:pPr>
      <w:r>
        <w:rPr>
          <w:rFonts w:hint="eastAsia"/>
          <w:lang w:val="en-US" w:eastAsia="zh-CN"/>
        </w:rPr>
        <w:t>2.2</w:t>
      </w:r>
      <w:r>
        <w:rPr>
          <w:rFonts w:hint="eastAsia"/>
        </w:rPr>
        <w:t>开发工具与IDE</w:t>
      </w:r>
    </w:p>
    <w:p w14:paraId="06766E1B">
      <w:pPr>
        <w:rPr>
          <w:rFonts w:hint="eastAsia"/>
        </w:rPr>
      </w:pPr>
      <w:r>
        <w:rPr>
          <w:rFonts w:hint="eastAsia"/>
        </w:rPr>
        <w:t>Trae IDE - 主要开发环境</w:t>
      </w:r>
    </w:p>
    <w:p w14:paraId="2B78B719">
      <w:pPr>
        <w:rPr>
          <w:rFonts w:hint="eastAsia"/>
        </w:rPr>
      </w:pPr>
      <w:r>
        <w:rPr>
          <w:rFonts w:hint="eastAsia"/>
        </w:rPr>
        <w:t>PowerShell 5 - 终端命令行工具</w:t>
      </w:r>
    </w:p>
    <w:p w14:paraId="2A5F9372">
      <w:r>
        <w:rPr>
          <w:rFonts w:hint="eastAsia"/>
        </w:rPr>
        <w:t>VS Code - 代码编辑器（用于辅助开发）</w:t>
      </w:r>
      <w:r>
        <w:br w:type="textWrapping"/>
      </w:r>
    </w:p>
    <w:p w14:paraId="3D7C84DA">
      <w:pPr>
        <w:pStyle w:val="2"/>
      </w:pPr>
      <w:r>
        <w:t>3 实验步骤</w:t>
      </w:r>
    </w:p>
    <w:p w14:paraId="7BEF02DC">
      <w:pPr>
        <w:pStyle w:val="3"/>
        <w:rPr>
          <w:rFonts w:hint="eastAsia"/>
          <w:lang w:val="en-US" w:eastAsia="zh-CN"/>
        </w:rPr>
      </w:pPr>
      <w:r>
        <w:t>3.1 步骤1：</w:t>
      </w:r>
      <w:r>
        <w:rPr>
          <w:rFonts w:hint="eastAsia"/>
          <w:lang w:val="en-US" w:eastAsia="zh-CN"/>
        </w:rPr>
        <w:t>环境准备</w:t>
      </w:r>
    </w:p>
    <w:p w14:paraId="65B561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</w:t>
      </w:r>
      <w:r>
        <w:rPr>
          <w:rFonts w:hint="default"/>
          <w:lang w:val="en-US" w:eastAsia="zh-CN"/>
        </w:rPr>
        <w:t>1. TRAE / Qoder 已更新到最新版本</w:t>
      </w:r>
    </w:p>
    <w:p w14:paraId="49A381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</w:t>
      </w:r>
      <w:r>
        <w:rPr>
          <w:rFonts w:hint="default"/>
          <w:lang w:val="en-US" w:eastAsia="zh-CN"/>
        </w:rPr>
        <w:t>2. 实验二MCP已配通（特别是excel、word、ppt MCP）</w:t>
      </w:r>
    </w:p>
    <w:p w14:paraId="6987F54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3.</w:t>
      </w:r>
      <w:r>
        <w:rPr>
          <w:rFonts w:hint="eastAsia"/>
          <w:lang w:val="en-US" w:eastAsia="zh-CN"/>
        </w:rPr>
        <w:t>1.3.</w:t>
      </w:r>
      <w:r>
        <w:rPr>
          <w:rFonts w:hint="default"/>
          <w:lang w:val="en-US" w:eastAsia="zh-CN"/>
        </w:rPr>
        <w:t xml:space="preserve"> 安装本实验所需的全部Skill</w:t>
      </w:r>
      <w:r>
        <w:rPr>
          <w:rFonts w:hint="eastAsia"/>
          <w:lang w:val="en-US" w:eastAsia="zh-CN"/>
        </w:rPr>
        <w:t>：</w:t>
      </w:r>
    </w:p>
    <w:p w14:paraId="6658A8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51405" cy="3789680"/>
            <wp:effectExtent l="0" t="0" r="10795" b="7620"/>
            <wp:docPr id="1" name="图片 1" descr="屏幕截图 2026-06-25 191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6-25 1915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1405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E427"/>
    <w:p w14:paraId="0FE38EB3">
      <w:r>
        <w:br w:type="textWrapping"/>
      </w:r>
    </w:p>
    <w:p w14:paraId="0BDB3060">
      <w:pPr>
        <w:pStyle w:val="3"/>
      </w:pPr>
      <w:r>
        <w:t>3.2 步骤2：</w:t>
      </w:r>
      <w:r>
        <w:rPr>
          <w:rFonts w:hint="eastAsia"/>
        </w:rPr>
        <w:t>Skill 调用实战</w:t>
      </w:r>
    </w:p>
    <w:p w14:paraId="33CF3610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3.2.1</w:t>
      </w:r>
      <w:r>
        <w:rPr>
          <w:rFonts w:ascii="宋体" w:hAnsi="宋体" w:eastAsia="宋体" w:cs="宋体"/>
          <w:sz w:val="24"/>
          <w:szCs w:val="24"/>
        </w:rPr>
        <w:t>docx Skill：银行客户回访报告</w:t>
      </w:r>
    </w:p>
    <w:p w14:paraId="2CEB063F">
      <w:pPr>
        <w:rPr>
          <w:rFonts w:ascii="宋体" w:hAnsi="宋体" w:eastAsia="宋体" w:cs="宋体"/>
          <w:sz w:val="24"/>
          <w:szCs w:val="24"/>
        </w:rPr>
      </w:pPr>
    </w:p>
    <w:p w14:paraId="39358DC7"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调用docx技能生成客户回访报告：</w:t>
      </w:r>
    </w:p>
    <w:p w14:paraId="3DC601C1">
      <w:pPr>
        <w:rPr>
          <w:rFonts w:hint="default" w:cs="宋体"/>
          <w:sz w:val="24"/>
          <w:szCs w:val="24"/>
          <w:lang w:val="en-US" w:eastAsia="zh-CN"/>
        </w:rPr>
      </w:pPr>
      <w:r>
        <w:rPr>
          <w:rFonts w:hint="default" w:cs="宋体"/>
          <w:sz w:val="24"/>
          <w:szCs w:val="24"/>
          <w:lang w:val="en-US" w:eastAsia="zh-CN"/>
        </w:rPr>
        <w:drawing>
          <wp:inline distT="0" distB="0" distL="114300" distR="114300">
            <wp:extent cx="2898775" cy="1308100"/>
            <wp:effectExtent l="0" t="0" r="9525" b="0"/>
            <wp:docPr id="2" name="图片 2" descr="屏幕截图 2026-06-25 192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25 1924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877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8D23"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具体文件位置见结尾cnb仓库网址</w:t>
      </w:r>
    </w:p>
    <w:p w14:paraId="29236342">
      <w:pPr>
        <w:rPr>
          <w:rFonts w:hint="eastAsia" w:cs="宋体"/>
          <w:sz w:val="24"/>
          <w:szCs w:val="24"/>
          <w:lang w:val="en-US" w:eastAsia="zh-CN"/>
        </w:rPr>
      </w:pPr>
    </w:p>
    <w:p w14:paraId="54A1192A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>3.2.2</w:t>
      </w:r>
      <w:r>
        <w:rPr>
          <w:rFonts w:ascii="宋体" w:hAnsi="宋体" w:eastAsia="宋体" w:cs="宋体"/>
          <w:sz w:val="24"/>
          <w:szCs w:val="24"/>
        </w:rPr>
        <w:t>finance-expert Skill：信用风险评估</w:t>
      </w:r>
    </w:p>
    <w:p w14:paraId="2E6E52E3">
      <w:pPr>
        <w:rPr>
          <w:rFonts w:ascii="宋体" w:hAnsi="宋体" w:eastAsia="宋体" w:cs="宋体"/>
          <w:sz w:val="24"/>
          <w:szCs w:val="24"/>
        </w:rPr>
      </w:pPr>
    </w:p>
    <w:p w14:paraId="386BC3C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使用 finance-expert 技能完成以下银行信用风险分析任务：</w:t>
      </w:r>
    </w:p>
    <w:p w14:paraId="01D9922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某城商行收到客户"恒达机械制造有限公司"的贷款申请：- 申请额度：500 万元流动资金贷款- 期限：12 个月- 用途：原材料采购</w:t>
      </w:r>
    </w:p>
    <w:p w14:paraId="0DAD7FD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基于以下模拟财务数据建立评估模型：- 近三年营收：2023年 3200万 / 2024年 3800万 / 2025年 4100万- 近三年净利润：180万 / 220万 / 250万- 资产总额：2800万，负债总额：1600万- 应收账款周转天数：85天- 存货周转天数：60天近12个月净流入320万</w:t>
      </w:r>
    </w:p>
    <w:p w14:paraId="3A542A7A">
      <w:pPr>
        <w:rPr>
          <w:rFonts w:hint="eastAsia" w:ascii="宋体" w:hAnsi="宋体" w:eastAsia="宋体" w:cs="宋体"/>
          <w:sz w:val="24"/>
          <w:szCs w:val="24"/>
        </w:rPr>
      </w:pPr>
    </w:p>
    <w:p w14:paraId="1955D1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计算关键风控指标</w:t>
      </w:r>
    </w:p>
    <w:p w14:paraId="51CB636E">
      <w:pPr>
        <w:rPr>
          <w:rFonts w:hint="eastAsia" w:ascii="宋体" w:hAnsi="宋体" w:eastAsia="宋体" w:cs="宋体"/>
          <w:sz w:val="24"/>
          <w:szCs w:val="24"/>
        </w:rPr>
      </w:pPr>
    </w:p>
    <w:p w14:paraId="256A949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1.资产负债率、流动比率、速动比率</w:t>
      </w:r>
    </w:p>
    <w:p w14:paraId="2C029AC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2.Altman Z-Score（适配中国制造业版本）</w:t>
      </w:r>
    </w:p>
    <w:p w14:paraId="3642AE9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3.利息保障倍数（假设年利率5.5%）</w:t>
      </w:r>
    </w:p>
    <w:p w14:paraId="024780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4.贷款偿还能力系数=经营性现金流/贷款本息</w:t>
      </w:r>
    </w:p>
    <w:p w14:paraId="01AAB616">
      <w:pPr>
        <w:rPr>
          <w:rFonts w:hint="eastAsia" w:ascii="宋体" w:hAnsi="宋体" w:eastAsia="宋体" w:cs="宋体"/>
          <w:sz w:val="24"/>
          <w:szCs w:val="24"/>
        </w:rPr>
      </w:pPr>
    </w:p>
    <w:p w14:paraId="5BFA337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生成风险评估报告</w:t>
      </w:r>
    </w:p>
    <w:p w14:paraId="1DF494E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输出结构化报告（Markdown格式），包含：</w:t>
      </w:r>
    </w:p>
    <w:p w14:paraId="6CA6563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1.企业画像概要</w:t>
      </w:r>
    </w:p>
    <w:p w14:paraId="608D533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2.财务健康度评分（百分制）</w:t>
      </w:r>
    </w:p>
    <w:p w14:paraId="6FCE0FC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3.风险等级判定（低/中/高/极高）</w:t>
      </w:r>
    </w:p>
    <w:p w14:paraId="1E49E69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4.审批建议（批准/有条件批准/拒绝）</w:t>
      </w:r>
    </w:p>
    <w:p w14:paraId="564757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5.风险缓释措施建议（如需要抵押/担保/降额等）</w:t>
      </w:r>
    </w:p>
    <w:p w14:paraId="748EDF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709670" cy="2176145"/>
            <wp:effectExtent l="0" t="0" r="11430" b="8255"/>
            <wp:docPr id="3" name="图片 3" descr="屏幕截图 2026-06-25 192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25 1929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967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125A"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具体文件见结尾cnb仓库地址</w:t>
      </w:r>
    </w:p>
    <w:p w14:paraId="023D7C33">
      <w:pPr>
        <w:rPr>
          <w:rFonts w:hint="eastAsia" w:cs="宋体"/>
          <w:sz w:val="24"/>
          <w:szCs w:val="24"/>
          <w:lang w:val="en-US" w:eastAsia="zh-CN"/>
        </w:rPr>
      </w:pPr>
    </w:p>
    <w:p w14:paraId="01CE00D9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>3.2.3</w:t>
      </w:r>
      <w:r>
        <w:rPr>
          <w:rFonts w:ascii="宋体" w:hAnsi="宋体" w:eastAsia="宋体" w:cs="宋体"/>
          <w:sz w:val="24"/>
          <w:szCs w:val="24"/>
        </w:rPr>
        <w:t>xlsx Skill：贷款 FTP 定价模型</w:t>
      </w:r>
    </w:p>
    <w:p w14:paraId="7D78ACAD">
      <w:pPr>
        <w:rPr>
          <w:rFonts w:ascii="宋体" w:hAnsi="宋体" w:eastAsia="宋体" w:cs="宋体"/>
          <w:sz w:val="24"/>
          <w:szCs w:val="24"/>
        </w:rPr>
      </w:pPr>
    </w:p>
    <w:p w14:paraId="6B27798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使用 xlsx 技能创建银行贷款定价模型 Excel 文件</w:t>
      </w:r>
    </w:p>
    <w:p w14:paraId="436E56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749675" cy="2599690"/>
            <wp:effectExtent l="0" t="0" r="9525" b="3810"/>
            <wp:docPr id="4" name="图片 4" descr="屏幕截图 2026-06-25 193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6-25 19375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9675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CA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67DFE17">
      <w:pPr>
        <w:rPr>
          <w:rFonts w:ascii="宋体" w:hAnsi="宋体" w:eastAsia="宋体" w:cs="宋体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>
        <w:rPr>
          <w:rFonts w:hint="eastAsia"/>
          <w:b/>
          <w:bCs/>
          <w:sz w:val="28"/>
          <w:szCs w:val="28"/>
          <w:lang w:val="en-US" w:eastAsia="zh-CN"/>
        </w:rPr>
        <w:t>3</w:t>
      </w:r>
      <w:r>
        <w:rPr>
          <w:b/>
          <w:bCs/>
          <w:sz w:val="28"/>
          <w:szCs w:val="28"/>
        </w:rPr>
        <w:t xml:space="preserve"> 步骤</w:t>
      </w:r>
      <w:r>
        <w:rPr>
          <w:rFonts w:hint="eastAsia"/>
          <w:b/>
          <w:bCs/>
          <w:sz w:val="28"/>
          <w:szCs w:val="28"/>
          <w:lang w:val="en-US" w:eastAsia="zh-CN"/>
        </w:rPr>
        <w:t>3</w:t>
      </w:r>
      <w:r>
        <w:rPr>
          <w:b/>
          <w:bCs/>
          <w:sz w:val="28"/>
          <w:szCs w:val="28"/>
        </w:rPr>
        <w:t>：</w:t>
      </w:r>
      <w:r>
        <w:rPr>
          <w:rFonts w:ascii="宋体" w:hAnsi="宋体" w:eastAsia="宋体" w:cs="宋体"/>
          <w:b/>
          <w:bCs/>
          <w:sz w:val="28"/>
          <w:szCs w:val="28"/>
        </w:rPr>
        <w:t>编写bank-risk-alertSkill</w:t>
      </w:r>
    </w:p>
    <w:p w14:paraId="047EB4D6">
      <w:pPr>
        <w:rPr>
          <w:rFonts w:ascii="宋体" w:hAnsi="宋体" w:eastAsia="宋体" w:cs="宋体"/>
          <w:b/>
          <w:bCs/>
          <w:sz w:val="28"/>
          <w:szCs w:val="28"/>
        </w:rPr>
      </w:pPr>
    </w:p>
    <w:p w14:paraId="089E37D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你是银行科技部的AI工程师，需要为全行客户经理打造一个「贷后风 险预警话术生成器」Skill。 1.新建文件skills/bank-risk-alert/SKILL.md</w:t>
      </w:r>
    </w:p>
    <w:p w14:paraId="73D7FE1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完成后测试：在TRAE/Qoder中加载该Skill，输入测试提示词验证请生成风险预警：客户"恒达机械"出现连续2期利息逾期， 贷款余额500万，到期日2026-09-30，预警等级为橙色。</w:t>
      </w:r>
    </w:p>
    <w:p w14:paraId="1F6749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721350" cy="3361055"/>
            <wp:effectExtent l="0" t="0" r="6350" b="4445"/>
            <wp:docPr id="5" name="图片 5" descr="屏幕截图 2026-06-25 194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6-25 1949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52ED"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具体文件见cnb代码库</w:t>
      </w:r>
    </w:p>
    <w:p w14:paraId="62BCD535">
      <w:pPr>
        <w:rPr>
          <w:rFonts w:hint="eastAsia" w:cs="宋体"/>
          <w:sz w:val="24"/>
          <w:szCs w:val="24"/>
          <w:lang w:val="en-US" w:eastAsia="zh-CN"/>
        </w:rPr>
      </w:pPr>
    </w:p>
    <w:p w14:paraId="5A0511D3">
      <w:pPr>
        <w:rPr>
          <w:rFonts w:hint="eastAsia" w:cs="宋体"/>
          <w:b/>
          <w:bCs/>
          <w:sz w:val="28"/>
          <w:szCs w:val="28"/>
          <w:lang w:val="en-US" w:eastAsia="zh-CN"/>
        </w:rPr>
      </w:pPr>
      <w:r>
        <w:rPr>
          <w:rFonts w:hint="eastAsia" w:cs="宋体"/>
          <w:b/>
          <w:bCs/>
          <w:sz w:val="28"/>
          <w:szCs w:val="28"/>
          <w:lang w:val="en-US" w:eastAsia="zh-CN"/>
        </w:rPr>
        <w:t>3.4步骤4：生成审计报告</w:t>
      </w:r>
    </w:p>
    <w:p w14:paraId="24903B3E">
      <w:pPr>
        <w:rPr>
          <w:rFonts w:hint="eastAsia" w:cs="宋体"/>
          <w:b/>
          <w:bCs/>
          <w:sz w:val="28"/>
          <w:szCs w:val="28"/>
          <w:lang w:val="en-US" w:eastAsia="zh-CN"/>
        </w:rPr>
      </w:pPr>
    </w:p>
    <w:p w14:paraId="53E781A4">
      <w:pPr>
        <w:rPr>
          <w:rFonts w:hint="default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cs="宋体"/>
          <w:b w:val="0"/>
          <w:bCs w:val="0"/>
          <w:sz w:val="24"/>
          <w:szCs w:val="24"/>
          <w:lang w:val="en-US" w:eastAsia="zh-CN"/>
        </w:rPr>
        <w:t>对 finance-expert Skill 进行银行级安全审计：</w:t>
      </w:r>
    </w:p>
    <w:p w14:paraId="11061F73">
      <w:pPr>
        <w:rPr>
          <w:rFonts w:hint="eastAsia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>生成文件C:\smartbanking-work\reports\skill_audit_report.md</w:t>
      </w:r>
    </w:p>
    <w:p w14:paraId="415E2D0A">
      <w:pPr>
        <w:rPr>
          <w:rFonts w:hint="default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150995" cy="2448560"/>
            <wp:effectExtent l="0" t="0" r="1905" b="2540"/>
            <wp:docPr id="6" name="图片 6" descr="屏幕截图 2026-06-25 195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6-25 19570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0995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606A">
      <w:pPr>
        <w:rPr>
          <w:rFonts w:hint="default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>具体文件见cnb代码库reports文件夹</w:t>
      </w:r>
    </w:p>
    <w:p w14:paraId="4B1D37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E831755">
      <w:pPr>
        <w:rPr>
          <w:rFonts w:hint="eastAsia" w:cs="宋体"/>
          <w:sz w:val="24"/>
          <w:szCs w:val="24"/>
          <w:lang w:val="en-US" w:eastAsia="zh-CN"/>
        </w:rPr>
      </w:pPr>
    </w:p>
    <w:p w14:paraId="4B951951">
      <w:pPr>
        <w:rPr>
          <w:rFonts w:hint="default" w:cs="宋体"/>
          <w:sz w:val="24"/>
          <w:szCs w:val="24"/>
          <w:lang w:val="en-US" w:eastAsia="zh-CN"/>
        </w:rPr>
      </w:pPr>
    </w:p>
    <w:p w14:paraId="2D9065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E909369">
      <w:pPr>
        <w:rPr>
          <w:rFonts w:hint="default"/>
          <w:lang w:val="en-US" w:eastAsia="zh-CN"/>
        </w:rPr>
      </w:pPr>
    </w:p>
    <w:p w14:paraId="0725F6BD">
      <w:r>
        <w:br w:type="textWrapping"/>
      </w:r>
    </w:p>
    <w:p w14:paraId="36F555CF">
      <w:pPr>
        <w:pStyle w:val="2"/>
      </w:pPr>
      <w:r>
        <w:t>4 实验结果</w:t>
      </w:r>
    </w:p>
    <w:p w14:paraId="1DDD1F1E">
      <w:pPr>
        <w:rPr>
          <w:rFonts w:hint="eastAsia"/>
        </w:rPr>
      </w:pPr>
      <w:r>
        <w:rPr>
          <w:rFonts w:hint="eastAsia"/>
          <w:lang w:val="en-US" w:eastAsia="zh-CN"/>
        </w:rPr>
        <w:t>见我的cnb代码库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"https://cnb.cool/jq1202shiyan/smartbankingjq" </w:instrText>
      </w:r>
      <w:r>
        <w:rPr>
          <w:rFonts w:hint="eastAsia"/>
        </w:rPr>
        <w:fldChar w:fldCharType="separate"/>
      </w:r>
      <w:r>
        <w:rPr>
          <w:rStyle w:val="14"/>
          <w:rFonts w:hint="eastAsia"/>
        </w:rPr>
        <w:t>https://cnb.cool/jq1202shiyan/smartbankingjq</w:t>
      </w:r>
      <w:r>
        <w:rPr>
          <w:rFonts w:hint="eastAsia"/>
        </w:rPr>
        <w:fldChar w:fldCharType="end"/>
      </w:r>
    </w:p>
    <w:p w14:paraId="5548EE3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15635" cy="1708150"/>
            <wp:effectExtent l="0" t="0" r="12065" b="6350"/>
            <wp:docPr id="7" name="图片 7" descr="屏幕截图 2026-06-25 200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6-25 20040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7FD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19445" cy="993140"/>
            <wp:effectExtent l="0" t="0" r="8255" b="10160"/>
            <wp:docPr id="8" name="图片 8" descr="屏幕截图 2026-06-25 200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6-25 2004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A3F4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本次实验输出文件均在reports文件夹中</w:t>
      </w:r>
      <w:bookmarkStart w:id="0" w:name="_GoBack"/>
      <w:bookmarkEnd w:id="0"/>
    </w:p>
    <w:p w14:paraId="7B636203">
      <w:r>
        <w:br w:type="textWrapping"/>
      </w:r>
    </w:p>
    <w:p w14:paraId="7086DA4F">
      <w:pPr>
        <w:pStyle w:val="2"/>
      </w:pPr>
      <w:r>
        <w:t>5 问题与解决</w:t>
      </w:r>
    </w:p>
    <w:p w14:paraId="31DB239F">
      <w:r>
        <w:br w:type="textWrapping"/>
      </w:r>
    </w:p>
    <w:p w14:paraId="7E29580F">
      <w:pPr>
        <w:pStyle w:val="2"/>
      </w:pPr>
      <w:r>
        <w:t>6 实验心得</w:t>
      </w:r>
    </w:p>
    <w:p w14:paraId="1EEC67F4">
      <w:pPr>
        <w:ind w:firstLine="480" w:firstLineChars="200"/>
        <w:rPr>
          <w:rFonts w:hint="eastAsia"/>
        </w:rPr>
      </w:pPr>
      <w:r>
        <w:rPr>
          <w:rFonts w:hint="eastAsia"/>
        </w:rPr>
        <w:t>通过本章对AI金融专业能力赋能的系统学习，我实现了从“通用AI调用”到“领域专家协作”的认知跃升。设计原理让我理解了Skill作为知识载体的核心逻辑，生态全景与调用实战则打破了理论与实践之间的壁垒——docx、finance-expert、xlsx三个任务的递进式实操，让我切实体会到专业Skill如何将模糊的金融需求转化为精准的输出。</w:t>
      </w:r>
    </w:p>
    <w:p w14:paraId="5F8A3FE9">
      <w:pPr>
        <w:ind w:firstLine="480" w:firstLineChars="200"/>
      </w:pPr>
      <w:r>
        <w:rPr>
          <w:rFonts w:hint="eastAsia"/>
        </w:rPr>
        <w:t>编写bank-risk-alert的实战</w:t>
      </w:r>
      <w:r>
        <w:rPr>
          <w:rFonts w:hint="eastAsia"/>
          <w:lang w:val="en-US" w:eastAsia="zh-CN"/>
        </w:rPr>
        <w:t>及对其的审计报告生成</w:t>
      </w:r>
      <w:r>
        <w:rPr>
          <w:rFonts w:hint="eastAsia"/>
        </w:rPr>
        <w:t>更让我明白，好的Skill设计是技术与业务的桥梁。掌握了这一体系，才能真正让AI释放金融领域的专业价值。</w:t>
      </w:r>
      <w:r>
        <w:rPr>
          <w:rFonts w:hint="eastAsia"/>
          <w:lang w:val="en-US" w:eastAsia="zh-CN"/>
        </w:rPr>
        <w:t>但是</w:t>
      </w:r>
      <w:r>
        <w:rPr>
          <w:rFonts w:hint="eastAsia"/>
        </w:rPr>
        <w:t>实验时间有限，仅覆盖了信用风险评估和FTP定价等基础场景，对复杂投融资决策、衍生品定价等高级金融领域的Skill编写尚未深入实践，后续需加强复杂场景的覆盖与验证。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DA41F7C"/>
    <w:rsid w:val="4A2C33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宋体" w:hAnsi="宋体" w:eastAsia="宋体" w:cs="宋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180" w:after="180"/>
      <w:outlineLvl w:val="1"/>
    </w:pPr>
    <w:rPr>
      <w:rFonts w:ascii="宋体" w:hAnsi="宋体" w:eastAsia="宋体" w:cs="宋体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308</Words>
  <Characters>403</Characters>
  <TotalTime>41</TotalTime>
  <ScaleCrop>false</ScaleCrop>
  <LinksUpToDate>false</LinksUpToDate>
  <CharactersWithSpaces>428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2026-06-24T13:25:00Z</dcterms:created>
  <dc:creator>Un-named</dc:creator>
  <cp:lastModifiedBy>Tokisaki</cp:lastModifiedBy>
  <dcterms:modified xsi:type="dcterms:W3CDTF">2026-06-25T12:05:39Z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eyJoZGlkIjoiOGIxODBlZDNjMWJiYTUzNjRhNDIzZWNjMmY5ZjE2N2EiLCJ1c2VySWQiOiIxODA3NTk1Njk4In0=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2AD7E12670914AFE98EF5FDA0E4E3603_12</vt:lpwstr>
  </property>
</Properties>
</file>