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84877">
      <w:pPr>
        <w:spacing w:before="3000"/>
      </w:pPr>
    </w:p>
    <w:p w14:paraId="510F19F5">
      <w:pPr>
        <w:spacing w:after="6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52"/>
          <w:szCs w:val="52"/>
        </w:rPr>
        <w:t>智慧银行综合实验</w:t>
      </w:r>
    </w:p>
    <w:p w14:paraId="036BF363">
      <w:pPr>
        <w:spacing w:after="200"/>
        <w:jc w:val="center"/>
      </w:pPr>
      <w:r>
        <w:rPr>
          <w:rFonts w:ascii="微软雅黑" w:hAnsi="微软雅黑" w:eastAsia="微软雅黑" w:cs="微软雅黑"/>
          <w:color w:val="2E75B6"/>
          <w:sz w:val="36"/>
          <w:szCs w:val="36"/>
        </w:rPr>
        <w:t>第一次实验报告</w:t>
      </w:r>
    </w:p>
    <w:p w14:paraId="29521FD2">
      <w:pPr>
        <w:spacing w:after="60"/>
        <w:jc w:val="center"/>
      </w:pPr>
    </w:p>
    <w:p w14:paraId="03C6B20C">
      <w:pPr>
        <w:pBdr>
          <w:bottom w:val="single" w:color="2E75B6" w:sz="6" w:space="1"/>
        </w:pBdr>
        <w:spacing w:after="10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color w:val="555555"/>
          <w:sz w:val="24"/>
          <w:szCs w:val="24"/>
        </w:rPr>
        <w:t>第2章</w:t>
      </w:r>
      <w:r>
        <w:rPr>
          <w:rFonts w:hint="eastAsia" w:cs="微软雅黑"/>
          <w:color w:val="555555"/>
          <w:sz w:val="24"/>
          <w:szCs w:val="24"/>
          <w:lang w:eastAsia="zh-CN"/>
        </w:rPr>
        <w:t>：</w:t>
      </w:r>
      <w:r>
        <w:rPr>
          <w:rFonts w:hint="eastAsia" w:cs="微软雅黑"/>
          <w:color w:val="555555"/>
          <w:sz w:val="24"/>
          <w:szCs w:val="24"/>
          <w:lang w:val="en-US" w:eastAsia="zh-CN"/>
        </w:rPr>
        <w:t>开发环境搭建与AI协作基础</w:t>
      </w:r>
    </w:p>
    <w:p w14:paraId="4DCBE6EB">
      <w:pPr>
        <w:spacing w:before="60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53413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3486">
            <w:r>
              <w:rPr>
                <w:rFonts w:ascii="微软雅黑" w:hAnsi="微软雅黑" w:eastAsia="微软雅黑" w:cs="微软雅黑"/>
                <w:sz w:val="20"/>
                <w:szCs w:val="20"/>
              </w:rPr>
              <w:t>姓    名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CCB1B">
            <w:r>
              <w:rPr>
                <w:rFonts w:ascii="微软雅黑" w:hAnsi="微软雅黑" w:eastAsia="微软雅黑" w:cs="微软雅黑"/>
                <w:sz w:val="20"/>
                <w:szCs w:val="20"/>
              </w:rPr>
              <w:t>刘丹丹</w:t>
            </w:r>
          </w:p>
        </w:tc>
      </w:tr>
      <w:tr w14:paraId="3000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381A">
            <w:r>
              <w:rPr>
                <w:rFonts w:ascii="微软雅黑" w:hAnsi="微软雅黑" w:eastAsia="微软雅黑" w:cs="微软雅黑"/>
                <w:sz w:val="20"/>
                <w:szCs w:val="20"/>
              </w:rPr>
              <w:t>学    号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DF7B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202301792</w:t>
            </w:r>
          </w:p>
        </w:tc>
      </w:tr>
      <w:tr w14:paraId="0A373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CA82F">
            <w:r>
              <w:rPr>
                <w:rFonts w:ascii="微软雅黑" w:hAnsi="微软雅黑" w:eastAsia="微软雅黑" w:cs="微软雅黑"/>
                <w:sz w:val="20"/>
                <w:szCs w:val="20"/>
              </w:rPr>
              <w:t>班    级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259B7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金融202302</w:t>
            </w:r>
          </w:p>
        </w:tc>
      </w:tr>
      <w:tr w14:paraId="5CC6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25CA0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实验课程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BF044">
            <w:r>
              <w:rPr>
                <w:rFonts w:ascii="微软雅黑" w:hAnsi="微软雅黑" w:eastAsia="微软雅黑" w:cs="微软雅黑"/>
                <w:sz w:val="20"/>
                <w:szCs w:val="20"/>
              </w:rPr>
              <w:t>智慧银行实验</w:t>
            </w:r>
          </w:p>
        </w:tc>
      </w:tr>
      <w:tr w14:paraId="5845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C7FF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实验时间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534F">
            <w:r>
              <w:rPr>
                <w:rFonts w:ascii="微软雅黑" w:hAnsi="微软雅黑" w:eastAsia="微软雅黑" w:cs="微软雅黑"/>
                <w:sz w:val="20"/>
                <w:szCs w:val="20"/>
              </w:rPr>
              <w:t>2026年6月</w:t>
            </w:r>
          </w:p>
        </w:tc>
      </w:tr>
      <w:tr w14:paraId="6776C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A7785">
            <w:r>
              <w:rPr>
                <w:rFonts w:ascii="微软雅黑" w:hAnsi="微软雅黑" w:eastAsia="微软雅黑" w:cs="微软雅黑"/>
                <w:sz w:val="20"/>
                <w:szCs w:val="20"/>
              </w:rPr>
              <w:t>实验平台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77614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Trae CN</w:t>
            </w:r>
          </w:p>
        </w:tc>
      </w:tr>
      <w:tr w14:paraId="46C0C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DD53">
            <w:r>
              <w:rPr>
                <w:rFonts w:ascii="微软雅黑" w:hAnsi="微软雅黑" w:eastAsia="微软雅黑" w:cs="微软雅黑"/>
                <w:sz w:val="20"/>
                <w:szCs w:val="20"/>
              </w:rPr>
              <w:t>仓库地址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3FFFC">
            <w:r>
              <w:rPr>
                <w:rFonts w:hint="eastAsia"/>
              </w:rPr>
              <w:t>https://cnb.cool/liudandan-2026/Moooa</w:t>
            </w:r>
          </w:p>
        </w:tc>
      </w:tr>
      <w:tr w14:paraId="11E9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ED04B">
            <w:pPr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个人作业（小组作业）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9195">
            <w:pPr>
              <w:rPr>
                <w:rFonts w:hint="eastAsia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智能银行网点导航系统</w:t>
            </w:r>
          </w:p>
          <w:p w14:paraId="50B41F9C">
            <w:pPr>
              <w:rPr>
                <w:rFonts w:hint="eastAsia" w:ascii="微软雅黑" w:hAnsi="微软雅黑" w:eastAsia="微软雅黑" w:cs="微软雅黑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hint="eastAsia" w:ascii="微软雅黑" w:hAnsi="微软雅黑" w:eastAsia="微软雅黑" w:cs="微软雅黑"/>
                <w:sz w:val="20"/>
                <w:szCs w:val="20"/>
              </w:rPr>
              <w:t>https://cnb.cool/liudandan-2026/Moooa/-/tree/bank-branch-nav</w:t>
            </w:r>
          </w:p>
        </w:tc>
      </w:tr>
    </w:tbl>
    <w:p w14:paraId="6C4414CD">
      <w:r>
        <w:br w:type="page"/>
      </w:r>
    </w:p>
    <w:p w14:paraId="32EAD4D3">
      <w:pPr>
        <w:pStyle w:val="2"/>
        <w:spacing w:before="360" w:after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目  录</w:t>
      </w:r>
    </w:p>
    <w:tbl>
      <w:tblPr>
        <w:tblStyle w:val="11"/>
        <w:tblW w:w="90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7526"/>
      </w:tblGrid>
      <w:tr w14:paraId="683EE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973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FD3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内容</w:t>
            </w:r>
          </w:p>
        </w:tc>
      </w:tr>
      <w:tr w14:paraId="61B1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2C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一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01E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一  实验目的</w:t>
            </w:r>
          </w:p>
        </w:tc>
      </w:tr>
      <w:tr w14:paraId="344EF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B13F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二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AE05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二  实验环境</w:t>
            </w:r>
          </w:p>
        </w:tc>
      </w:tr>
      <w:tr w14:paraId="36EB3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A20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三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C07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三  实验步骤</w:t>
            </w:r>
          </w:p>
        </w:tc>
      </w:tr>
      <w:tr w14:paraId="6E73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57F48BC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3.1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5D6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3.1  </w:t>
            </w:r>
            <w:r>
              <w:rPr>
                <w:rFonts w:ascii="微软雅黑" w:hAnsi="微软雅黑" w:eastAsia="微软雅黑" w:cs="微软雅黑"/>
              </w:rPr>
              <w:t>开发环境检测与配置</w:t>
            </w:r>
          </w:p>
        </w:tc>
      </w:tr>
      <w:tr w14:paraId="2B1DC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0EB2C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3.2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9F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3.2  </w:t>
            </w:r>
            <w:r>
              <w:rPr>
                <w:rFonts w:ascii="微软雅黑" w:hAnsi="微软雅黑" w:eastAsia="微软雅黑" w:cs="微软雅黑"/>
              </w:rPr>
              <w:t>贪吃蛇游戏开发（AI协作闭环验证）</w:t>
            </w:r>
          </w:p>
        </w:tc>
      </w:tr>
      <w:tr w14:paraId="4981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4FCDCCC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3.3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BE5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3.3 </w:t>
            </w:r>
            <w:r>
              <w:rPr>
                <w:rFonts w:ascii="微软雅黑" w:hAnsi="微软雅黑" w:eastAsia="微软雅黑" w:cs="微软雅黑"/>
              </w:rPr>
              <w:t>Excel 多文件数据整合</w:t>
            </w:r>
          </w:p>
        </w:tc>
      </w:tr>
      <w:tr w14:paraId="140BF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623C01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3.4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343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 xml:space="preserve">3.4  </w:t>
            </w:r>
            <w:r>
              <w:rPr>
                <w:rFonts w:ascii="微软雅黑" w:hAnsi="微软雅黑" w:eastAsia="微软雅黑" w:cs="微软雅黑"/>
              </w:rPr>
              <w:t>银行盈利能力回归分析（Stata）</w:t>
            </w:r>
          </w:p>
        </w:tc>
      </w:tr>
      <w:tr w14:paraId="33C3A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  <w:vAlign w:val="top"/>
          </w:tcPr>
          <w:p w14:paraId="756297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3.5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5D51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ascii="微软雅黑" w:hAnsi="微软雅黑" w:eastAsia="微软雅黑" w:cs="微软雅黑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3.5 业绩数据预测（SARIMA + LSTM）</w:t>
            </w:r>
          </w:p>
        </w:tc>
      </w:tr>
      <w:tr w14:paraId="279C5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188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3.6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0B48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微软雅黑" w:hAnsi="微软雅黑" w:eastAsia="微软雅黑" w:cs="微软雅黑"/>
                <w:sz w:val="20"/>
                <w:szCs w:val="20"/>
                <w:lang w:val="en-US" w:eastAsia="zh-CN"/>
              </w:rPr>
            </w:pPr>
            <w:r>
              <w:rPr>
                <w:rFonts w:hint="eastAsia" w:cs="微软雅黑"/>
                <w:sz w:val="20"/>
                <w:szCs w:val="20"/>
                <w:lang w:val="en-US" w:eastAsia="zh-CN"/>
              </w:rPr>
              <w:t>3.6 AI驱动的论文解读</w:t>
            </w:r>
          </w:p>
        </w:tc>
      </w:tr>
      <w:tr w14:paraId="13EE4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2A9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四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8664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四  实验结果</w:t>
            </w:r>
          </w:p>
        </w:tc>
      </w:tr>
      <w:tr w14:paraId="045A37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274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五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EB0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五  问题与解决</w:t>
            </w:r>
          </w:p>
        </w:tc>
      </w:tr>
      <w:tr w14:paraId="075C0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8F0F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AD1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六</w:t>
            </w:r>
          </w:p>
        </w:tc>
        <w:tc>
          <w:tcPr>
            <w:tcW w:w="7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5EA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</w:pPr>
            <w:r>
              <w:rPr>
                <w:rFonts w:ascii="微软雅黑" w:hAnsi="微软雅黑" w:eastAsia="微软雅黑" w:cs="微软雅黑"/>
                <w:sz w:val="20"/>
                <w:szCs w:val="20"/>
              </w:rPr>
              <w:t>六  实验心得</w:t>
            </w:r>
          </w:p>
        </w:tc>
      </w:tr>
    </w:tbl>
    <w:p w14:paraId="39A9FF94"/>
    <w:p w14:paraId="6EC2EC9C"/>
    <w:p w14:paraId="1FF18E5A"/>
    <w:p w14:paraId="6DD12E67">
      <w:pPr>
        <w:numPr>
          <w:ilvl w:val="0"/>
          <w:numId w:val="0"/>
        </w:numPr>
      </w:pPr>
    </w:p>
    <w:p w14:paraId="4AC78F74"/>
    <w:p w14:paraId="150EE51A"/>
    <w:sdt>
      <w:sdtPr>
        <w:alias w:val="目录"/>
        <w:id w:val="147482309"/>
      </w:sdtPr>
      <w:sdtContent>
        <w:p w14:paraId="7AB95F11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1ED12FA6">
          <w:r>
            <w:fldChar w:fldCharType="end"/>
          </w:r>
        </w:p>
      </w:sdtContent>
    </w:sdt>
    <w:p w14:paraId="00696CFF">
      <w:r>
        <w:br w:type="page"/>
      </w:r>
    </w:p>
    <w:p w14:paraId="4A57B037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一、实验目的</w:t>
      </w:r>
    </w:p>
    <w:p w14:paraId="1B395DA3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本次实验基于《智慧银行实验教程——AI驱动的金融科技实践》第2章“开发环境搭建与 AI协作基础”的要求，旨在完成以下目标：</w:t>
      </w:r>
    </w:p>
    <w:p w14:paraId="5147624E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掌握开发环境配置与检测方法，确保 Python、Node.js、Git 等工具满足课程要求</w:t>
      </w:r>
    </w:p>
    <w:p w14:paraId="4734B641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熟悉 AI 协作的四种模式（Chat/Ask/Plan/Builder），验证 AI 协作闭环</w:t>
      </w:r>
    </w:p>
    <w:p w14:paraId="00D4015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通过“一句话生成贪吃蛇”实验，体验从分析→生成→运行→调试的完整 AI 工作流</w:t>
      </w:r>
    </w:p>
    <w:p w14:paraId="192B5B5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掌握 Excel 多文件数据整合与清洗的自动化处理方法</w:t>
      </w:r>
    </w:p>
    <w:p w14:paraId="72233C5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学习使用 Stata 进行面板数据回归分析，探究商业银行盈利能力的影响因素</w:t>
      </w:r>
    </w:p>
    <w:p w14:paraId="475B1D7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掌握时间序列预测方法（SARIMA 和 LSTM），完成信用卡消费额的业绩预测</w:t>
      </w:r>
    </w:p>
    <w:p w14:paraId="4FD0D00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培养学术文献阅读与分析能力，完成金融论文解读</w:t>
      </w:r>
    </w:p>
    <w:p w14:paraId="5657299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将项目代码推送至 CNB 代码托管平台，掌握版本控制与团队协作技能</w:t>
      </w:r>
    </w:p>
    <w:p w14:paraId="5886092C">
      <w:pPr>
        <w:spacing w:after="60"/>
      </w:pPr>
    </w:p>
    <w:p w14:paraId="7BBF2691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二、实验环境</w:t>
      </w:r>
    </w:p>
    <w:p w14:paraId="4048F8F1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本次实验的软硬件环境配置如下：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2E7E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4D06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类别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20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配置详情</w:t>
            </w:r>
          </w:p>
        </w:tc>
      </w:tr>
      <w:tr w14:paraId="3199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F8C3">
            <w:r>
              <w:rPr>
                <w:rFonts w:ascii="微软雅黑" w:hAnsi="微软雅黑" w:eastAsia="微软雅黑" w:cs="微软雅黑"/>
                <w:sz w:val="20"/>
                <w:szCs w:val="20"/>
              </w:rPr>
              <w:t>操作系统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337B">
            <w:r>
              <w:rPr>
                <w:rFonts w:ascii="微软雅黑" w:hAnsi="微软雅黑" w:eastAsia="微软雅黑" w:cs="微软雅黑"/>
                <w:sz w:val="20"/>
                <w:szCs w:val="20"/>
              </w:rPr>
              <w:t>Windows 11</w:t>
            </w:r>
          </w:p>
        </w:tc>
      </w:tr>
      <w:tr w14:paraId="7410B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FE106">
            <w:r>
              <w:rPr>
                <w:rFonts w:ascii="微软雅黑" w:hAnsi="微软雅黑" w:eastAsia="微软雅黑" w:cs="微软雅黑"/>
                <w:sz w:val="20"/>
                <w:szCs w:val="20"/>
              </w:rPr>
              <w:t>开发 IDE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7E2D5">
            <w:r>
              <w:rPr>
                <w:rFonts w:ascii="微软雅黑" w:hAnsi="微软雅黑" w:eastAsia="微软雅黑" w:cs="微软雅黑"/>
                <w:sz w:val="20"/>
                <w:szCs w:val="20"/>
              </w:rPr>
              <w:t>Qoder IDE（内置 BMAD 框架）</w:t>
            </w:r>
          </w:p>
        </w:tc>
      </w:tr>
      <w:tr w14:paraId="4665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697F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版本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A27B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 3.11</w:t>
            </w:r>
          </w:p>
        </w:tc>
      </w:tr>
      <w:tr w14:paraId="153BD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C17DD">
            <w:r>
              <w:rPr>
                <w:rFonts w:ascii="微软雅黑" w:hAnsi="微软雅黑" w:eastAsia="微软雅黑" w:cs="微软雅黑"/>
                <w:sz w:val="20"/>
                <w:szCs w:val="20"/>
              </w:rPr>
              <w:t>Node.js 版本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354CE">
            <w:r>
              <w:rPr>
                <w:rFonts w:ascii="微软雅黑" w:hAnsi="微软雅黑" w:eastAsia="微软雅黑" w:cs="微软雅黑"/>
                <w:sz w:val="20"/>
                <w:szCs w:val="20"/>
              </w:rPr>
              <w:t>v24.16.0</w:t>
            </w:r>
          </w:p>
        </w:tc>
      </w:tr>
      <w:tr w14:paraId="423C4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6CAD">
            <w:r>
              <w:rPr>
                <w:rFonts w:ascii="微软雅黑" w:hAnsi="微软雅黑" w:eastAsia="微软雅黑" w:cs="微软雅黑"/>
                <w:sz w:val="20"/>
                <w:szCs w:val="20"/>
              </w:rPr>
              <w:t>包管理器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A8DD">
            <w:r>
              <w:rPr>
                <w:rFonts w:ascii="微软雅黑" w:hAnsi="微软雅黑" w:eastAsia="微软雅黑" w:cs="微软雅黑"/>
                <w:sz w:val="20"/>
                <w:szCs w:val="20"/>
              </w:rPr>
              <w:t>npm 10.x</w:t>
            </w:r>
          </w:p>
        </w:tc>
      </w:tr>
      <w:tr w14:paraId="675A3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BF62F">
            <w:r>
              <w:rPr>
                <w:rFonts w:ascii="微软雅黑" w:hAnsi="微软雅黑" w:eastAsia="微软雅黑" w:cs="微软雅黑"/>
                <w:sz w:val="20"/>
                <w:szCs w:val="20"/>
              </w:rPr>
              <w:t>数据分析工具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01ED8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Stata 16, pandas, openpyxl</w:t>
            </w:r>
          </w:p>
        </w:tc>
      </w:tr>
      <w:tr w14:paraId="1B174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F1793">
            <w:r>
              <w:rPr>
                <w:rFonts w:ascii="微软雅黑" w:hAnsi="微软雅黑" w:eastAsia="微软雅黑" w:cs="微软雅黑"/>
                <w:sz w:val="20"/>
                <w:szCs w:val="20"/>
              </w:rPr>
              <w:t>机器学习库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11733">
            <w:r>
              <w:rPr>
                <w:rFonts w:ascii="微软雅黑" w:hAnsi="微软雅黑" w:eastAsia="微软雅黑" w:cs="微软雅黑"/>
                <w:sz w:val="20"/>
                <w:szCs w:val="20"/>
              </w:rPr>
              <w:t>statsmodels, tensorflow/keras, scikit-learn</w:t>
            </w:r>
          </w:p>
        </w:tc>
      </w:tr>
      <w:tr w14:paraId="3BB86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1066">
            <w:r>
              <w:rPr>
                <w:rFonts w:ascii="微软雅黑" w:hAnsi="微软雅黑" w:eastAsia="微软雅黑" w:cs="微软雅黑"/>
                <w:sz w:val="20"/>
                <w:szCs w:val="20"/>
              </w:rPr>
              <w:t>可视化库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6836">
            <w:r>
              <w:rPr>
                <w:rFonts w:ascii="微软雅黑" w:hAnsi="微软雅黑" w:eastAsia="微软雅黑" w:cs="微软雅黑"/>
                <w:sz w:val="20"/>
                <w:szCs w:val="20"/>
              </w:rPr>
              <w:t>matplotlib</w:t>
            </w:r>
          </w:p>
        </w:tc>
      </w:tr>
      <w:tr w14:paraId="40270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EBD3">
            <w:r>
              <w:rPr>
                <w:rFonts w:ascii="微软雅黑" w:hAnsi="微软雅黑" w:eastAsia="微软雅黑" w:cs="微软雅黑"/>
                <w:sz w:val="20"/>
                <w:szCs w:val="20"/>
              </w:rPr>
              <w:t>版本控制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664AC">
            <w:r>
              <w:rPr>
                <w:rFonts w:ascii="微软雅黑" w:hAnsi="微软雅黑" w:eastAsia="微软雅黑" w:cs="微软雅黑"/>
                <w:sz w:val="20"/>
                <w:szCs w:val="20"/>
              </w:rPr>
              <w:t>Git + CNB (cnb.cool)</w:t>
            </w:r>
          </w:p>
        </w:tc>
      </w:tr>
      <w:tr w14:paraId="3CAB4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84DA">
            <w:r>
              <w:rPr>
                <w:rFonts w:ascii="微软雅黑" w:hAnsi="微软雅黑" w:eastAsia="微软雅黑" w:cs="微软雅黑"/>
                <w:sz w:val="20"/>
                <w:szCs w:val="20"/>
              </w:rPr>
              <w:t>代码托管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EFA5C">
            <w:r>
              <w:rPr>
                <w:rFonts w:ascii="微软雅黑" w:hAnsi="微软雅黑" w:eastAsia="微软雅黑" w:cs="微软雅黑"/>
                <w:sz w:val="20"/>
                <w:szCs w:val="20"/>
              </w:rPr>
              <w:t>https://cnb.cool/liudandan-2026/Moooa.git</w:t>
            </w:r>
          </w:p>
        </w:tc>
      </w:tr>
    </w:tbl>
    <w:p w14:paraId="1D55ECEF">
      <w:pPr>
        <w:spacing w:after="60"/>
      </w:pPr>
    </w:p>
    <w:p w14:paraId="46E70BBA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三、实验步骤</w:t>
      </w:r>
    </w:p>
    <w:p w14:paraId="7908AD35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3.1 开发环境检测与配置</w:t>
      </w:r>
    </w:p>
    <w:p w14:paraId="3BAE3CD6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首先对开发环境进行全面检测，确保所有必需的软件工具满足课程版本要求。检测项包括 Python（&gt;=3.10）、pip、Node.js（&gt;=v20）、npm、Git、pandas、openpyxl 等。</w:t>
      </w:r>
    </w:p>
    <w:p w14:paraId="2A1B22CE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环境检测代码（Python 实现）：</w:t>
      </w:r>
    </w:p>
    <w:p w14:paraId="7DDAADC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import sys, pkg_resources</w:t>
      </w:r>
    </w:p>
    <w:p w14:paraId="25C8F3CA">
      <w:pPr>
        <w:shd w:val="clear" w:fill="F5F5F5"/>
        <w:spacing w:before="30" w:after="30"/>
        <w:ind w:left="360"/>
      </w:pPr>
    </w:p>
    <w:p w14:paraId="3E757AC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requirements = {</w:t>
      </w:r>
    </w:p>
    <w:p w14:paraId="6C4B479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"Python": ("&gt;=3.10", sys.version.split()[0]),</w:t>
      </w:r>
    </w:p>
    <w:p w14:paraId="186AA28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"Node.js": ("&gt;=v20", ""),</w:t>
      </w:r>
    </w:p>
    <w:p w14:paraId="4D17916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"pandas": ("&gt;=1.5", ""),</w:t>
      </w:r>
    </w:p>
    <w:p w14:paraId="652C0B4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"openpyxl": ("&gt;=3.0", ""),</w:t>
      </w:r>
    </w:p>
    <w:p w14:paraId="00709E4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A177BE8">
      <w:pPr>
        <w:shd w:val="clear" w:fill="F5F5F5"/>
        <w:spacing w:before="30" w:after="30"/>
        <w:ind w:left="360"/>
      </w:pPr>
    </w:p>
    <w:p w14:paraId="1E1DAA4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item, (req_ver, cur_ver) in requirements.items():</w:t>
      </w:r>
    </w:p>
    <w:p w14:paraId="228BB21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print(f"{item:12s} | {req_ver:8s} | {cur_ver}")</w:t>
      </w:r>
    </w:p>
    <w:p w14:paraId="4DABB4BD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对于缺失的依赖包，使用 pip 一键安装命令：</w:t>
      </w:r>
    </w:p>
    <w:p w14:paraId="4B870B1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pip install pandas numpy matplotlib statsmodels tensorflow scikit-learn openpyxl</w:t>
      </w:r>
    </w:p>
    <w:p w14:paraId="461A3812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安装完成后，通过 import 测试验证各模块导入正常。</w:t>
      </w:r>
    </w:p>
    <w:p w14:paraId="030E24FC">
      <w:pPr>
        <w:spacing w:after="60"/>
      </w:pPr>
    </w:p>
    <w:p w14:paraId="1BEE39C3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3.2 贪吃蛇游戏开发（AI协作闭环验证）</w:t>
      </w:r>
    </w:p>
    <w:p w14:paraId="0ECB69A8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本实验通过“一句话生成贪吃蛇”的方式，验证AI协作的“分析→生成→运行→调试”四步闭环。使用纯HTML+CSS+原生JS开发，不引入任何第三方库。</w:t>
      </w:r>
    </w:p>
    <w:p w14:paraId="3C4EEB36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基础版（index.html）核心代码：</w:t>
      </w:r>
    </w:p>
    <w:p w14:paraId="725D9E8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&lt;style&gt;</w:t>
      </w:r>
    </w:p>
    <w:p w14:paraId="7F73FBB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body { display: flex; flex-direction: column; align-items: center;</w:t>
      </w:r>
    </w:p>
    <w:p w14:paraId="6118897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min-height: 100vh; background: linear-gradient(135deg, #1a1a2e, #16213e); }</w:t>
      </w:r>
    </w:p>
    <w:p w14:paraId="1B1C9EB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canvas { display: block; border: 3px solid #4a90d9;</w:t>
      </w:r>
    </w:p>
    <w:p w14:paraId="5C7E5F1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border-radius: 0 0 10px 10px; background: #1e1e1e; }</w:t>
      </w:r>
    </w:p>
    <w:p w14:paraId="4A198E8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&lt;/style&gt;</w:t>
      </w:r>
    </w:p>
    <w:p w14:paraId="0603177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&lt;script&gt;</w:t>
      </w:r>
    </w:p>
    <w:p w14:paraId="3718EC5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canvas = document.getElementById('gameCanvas');</w:t>
      </w:r>
    </w:p>
    <w:p w14:paraId="55CA4CB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ctx = canvas.getContext('2d');</w:t>
      </w:r>
    </w:p>
    <w:p w14:paraId="34102F9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const gridSize = 20, tileCount = canvas.width / gridSize;</w:t>
      </w:r>
    </w:p>
    <w:p w14:paraId="1337495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let snake = [{x: 10, y: 10}], dx = 0, dy = 0, score = 0;</w:t>
      </w:r>
    </w:p>
    <w:p w14:paraId="3FF13A7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let food = {x: 15, y: 15};</w:t>
      </w:r>
    </w:p>
    <w:p w14:paraId="695095E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let highScore = localStorage.getItem('highScore') || 0;</w:t>
      </w:r>
    </w:p>
    <w:p w14:paraId="4EA59F2D">
      <w:pPr>
        <w:shd w:val="clear" w:fill="F5F5F5"/>
        <w:spacing w:before="30" w:after="30"/>
        <w:ind w:left="360"/>
      </w:pPr>
    </w:p>
    <w:p w14:paraId="05FFE82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function drawGame() {</w:t>
      </w:r>
    </w:p>
    <w:p w14:paraId="6A6E1D9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const head = {x: snake[0].x + dx, y: snake[0].y + dy};</w:t>
      </w:r>
    </w:p>
    <w:p w14:paraId="576955D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snake.unshift(head);</w:t>
      </w:r>
    </w:p>
    <w:p w14:paraId="3DE1651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if (head.x === food.x &amp;&amp; head.y === food.y) { score++; spawnFood(); }</w:t>
      </w:r>
    </w:p>
    <w:p w14:paraId="30C6FEF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else snake.pop();</w:t>
      </w:r>
    </w:p>
    <w:p w14:paraId="780FB60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// Draw: snake head blue, body green, food red</w:t>
      </w:r>
    </w:p>
    <w:p w14:paraId="5F46029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ctx.fillStyle = '#1e1e1e'; ctx.fillRect(0, 0, canvas.width, canvas.height);</w:t>
      </w:r>
    </w:p>
    <w:p w14:paraId="79278D1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snake.forEach((seg, i) =&gt; {</w:t>
      </w:r>
    </w:p>
    <w:p w14:paraId="28C075C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ctx.fillStyle = i === 0 ? '#4a90d9' : '#4caf50';</w:t>
      </w:r>
    </w:p>
    <w:p w14:paraId="598E592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ctx.fillRect(seg.x*gridSize, seg.y*gridSize, gridSize-2, gridSize-2);</w:t>
      </w:r>
    </w:p>
    <w:p w14:paraId="7294B6A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});</w:t>
      </w:r>
    </w:p>
    <w:p w14:paraId="4375671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}</w:t>
      </w:r>
    </w:p>
    <w:p w14:paraId="36EF8FF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&lt;/script&gt;</w:t>
      </w:r>
    </w:p>
    <w:p w14:paraId="5D61227E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基础版实现：600x600画布、蛇头蓝色身体绿色食物红色、方向键控制、撞墙撞身体游戏结束、localStorage最高分记录。</w:t>
      </w:r>
    </w:p>
    <w:p w14:paraId="0BACD045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优化版（snake-game-enhanced.html）进行了以下优化：</w:t>
      </w:r>
    </w:p>
    <w:p w14:paraId="5911B21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背景设计：渐变色背景+网格纹理，非黑色背景且与游戏元素有良好对比</w:t>
      </w:r>
    </w:p>
    <w:p w14:paraId="53C51CE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速度调整：降低移动速度至200ms/帧，使游戏节奏更舒缓</w:t>
      </w:r>
    </w:p>
    <w:p w14:paraId="4BEEA6B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身体增长：每吃到一个食物身体自动增加一节</w:t>
      </w:r>
    </w:p>
    <w:p w14:paraId="66010C59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多食物生成：同时出现2-3个食物，避免出现在蛇身上</w:t>
      </w:r>
    </w:p>
    <w:p w14:paraId="60AB3ACB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蛇身颜色：浅紫色蛇身，与渐变背景形成鲮明对比</w:t>
      </w:r>
    </w:p>
    <w:p w14:paraId="6C869704">
      <w:pPr>
        <w:spacing w:after="6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8970" cy="3072130"/>
            <wp:effectExtent l="0" t="0" r="5080" b="4445"/>
            <wp:docPr id="3" name="图片 3" descr="联想截图_20260602095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联想截图_202606020955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B2FA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3.3 Excel 多文件数据整合</w:t>
      </w:r>
    </w:p>
    <w:p w14:paraId="662AF7C8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模拟生成5张金融数据表（总计810行数据），故意设置列名不一致以模拟真实场景中的数据整合挑战。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800"/>
        <w:gridCol w:w="5726"/>
      </w:tblGrid>
      <w:tr w14:paraId="2C0FF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468A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文件名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6BA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行数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A5B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主要列名</w:t>
            </w:r>
          </w:p>
        </w:tc>
      </w:tr>
      <w:tr w14:paraId="1411A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FB35">
            <w:r>
              <w:rPr>
                <w:rFonts w:ascii="微软雅黑" w:hAnsi="微软雅黑" w:eastAsia="微软雅黑" w:cs="微软雅黑"/>
                <w:sz w:val="20"/>
                <w:szCs w:val="20"/>
              </w:rPr>
              <w:t>customer_info.xlsx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CFB1">
            <w:r>
              <w:rPr>
                <w:rFonts w:ascii="微软雅黑" w:hAnsi="微软雅黑" w:eastAsia="微软雅黑" w:cs="微软雅黑"/>
                <w:sz w:val="20"/>
                <w:szCs w:val="20"/>
              </w:rPr>
              <w:t>150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520E">
            <w:r>
              <w:rPr>
                <w:rFonts w:ascii="微软雅黑" w:hAnsi="微软雅黑" w:eastAsia="微软雅黑" w:cs="微软雅黑"/>
                <w:sz w:val="20"/>
                <w:szCs w:val="20"/>
              </w:rPr>
              <w:t>客户编号, 姓名, 年龄, 性别, 地区, 开户日期, 账户类型</w:t>
            </w:r>
          </w:p>
        </w:tc>
      </w:tr>
      <w:tr w14:paraId="2D98E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05C4">
            <w:r>
              <w:rPr>
                <w:rFonts w:ascii="微软雅黑" w:hAnsi="微软雅黑" w:eastAsia="微软雅黑" w:cs="微软雅黑"/>
                <w:sz w:val="20"/>
                <w:szCs w:val="20"/>
              </w:rPr>
              <w:t>transaction_records.xlsx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64FD">
            <w:r>
              <w:rPr>
                <w:rFonts w:ascii="微软雅黑" w:hAnsi="微软雅黑" w:eastAsia="微软雅黑" w:cs="微软雅黑"/>
                <w:sz w:val="20"/>
                <w:szCs w:val="20"/>
              </w:rPr>
              <w:t>200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1F1F3">
            <w:r>
              <w:rPr>
                <w:rFonts w:ascii="微软雅黑" w:hAnsi="微软雅黑" w:eastAsia="微软雅黑" w:cs="微软雅黑"/>
                <w:sz w:val="20"/>
                <w:szCs w:val="20"/>
              </w:rPr>
              <w:t>CustomerID, transaction_date, 交易类型, 金额, 渠道, 状态</w:t>
            </w:r>
          </w:p>
        </w:tc>
      </w:tr>
      <w:tr w14:paraId="1C45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52ECC">
            <w:r>
              <w:rPr>
                <w:rFonts w:ascii="微软雅黑" w:hAnsi="微软雅黑" w:eastAsia="微软雅黑" w:cs="微软雅黑"/>
                <w:sz w:val="20"/>
                <w:szCs w:val="20"/>
              </w:rPr>
              <w:t>account_details.xlsx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7235">
            <w:r>
              <w:rPr>
                <w:rFonts w:ascii="微软雅黑" w:hAnsi="微软雅黑" w:eastAsia="微软雅黑" w:cs="微软雅黑"/>
                <w:sz w:val="20"/>
                <w:szCs w:val="20"/>
              </w:rPr>
              <w:t>180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EF32">
            <w:r>
              <w:rPr>
                <w:rFonts w:ascii="微软雅黑" w:hAnsi="微软雅黑" w:eastAsia="微软雅黑" w:cs="微软雅黑"/>
                <w:sz w:val="20"/>
                <w:szCs w:val="20"/>
              </w:rPr>
              <w:t>CustID, 日期, 账户余额, 累计存款, 累计消费, status</w:t>
            </w:r>
          </w:p>
        </w:tc>
      </w:tr>
      <w:tr w14:paraId="7C5DB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9885">
            <w:r>
              <w:rPr>
                <w:rFonts w:ascii="微软雅黑" w:hAnsi="微软雅黑" w:eastAsia="微软雅黑" w:cs="微软雅黑"/>
                <w:sz w:val="20"/>
                <w:szCs w:val="20"/>
              </w:rPr>
              <w:t>product_purchase.xlsx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37DC1">
            <w:r>
              <w:rPr>
                <w:rFonts w:ascii="微软雅黑" w:hAnsi="微软雅黑" w:eastAsia="微软雅黑" w:cs="微软雅黑"/>
                <w:sz w:val="20"/>
                <w:szCs w:val="20"/>
              </w:rPr>
              <w:t>160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FC7F">
            <w:r>
              <w:rPr>
                <w:rFonts w:ascii="微软雅黑" w:hAnsi="微软雅黑" w:eastAsia="微软雅黑" w:cs="微软雅黑"/>
                <w:sz w:val="20"/>
                <w:szCs w:val="20"/>
              </w:rPr>
              <w:t>ID, 交易时间, 产品名称, money, 期限, 预期收益</w:t>
            </w:r>
          </w:p>
        </w:tc>
      </w:tr>
      <w:tr w14:paraId="7F043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D629">
            <w:r>
              <w:rPr>
                <w:rFonts w:ascii="微软雅黑" w:hAnsi="微软雅黑" w:eastAsia="微软雅黑" w:cs="微软雅黑"/>
                <w:sz w:val="20"/>
                <w:szCs w:val="20"/>
              </w:rPr>
              <w:t>service_records.xlsx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B417">
            <w:r>
              <w:rPr>
                <w:rFonts w:ascii="微软雅黑" w:hAnsi="微软雅黑" w:eastAsia="微软雅黑" w:cs="微软雅黑"/>
                <w:sz w:val="20"/>
                <w:szCs w:val="20"/>
              </w:rPr>
              <w:t>120</w:t>
            </w:r>
          </w:p>
        </w:tc>
        <w:tc>
          <w:tcPr>
            <w:tcW w:w="57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D227A">
            <w:r>
              <w:rPr>
                <w:rFonts w:ascii="微软雅黑" w:hAnsi="微软雅黑" w:eastAsia="微软雅黑" w:cs="微软雅黑"/>
                <w:sz w:val="20"/>
                <w:szCs w:val="20"/>
              </w:rPr>
              <w:t>CustomerID, transaction_date, 服务类型, value, 处理状态, 服务渠道</w:t>
            </w:r>
          </w:p>
        </w:tc>
      </w:tr>
    </w:tbl>
    <w:p w14:paraId="27CBC1E6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数据整合代码（Python/pandas）：</w:t>
      </w:r>
    </w:p>
    <w:p w14:paraId="2E08E8B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import pandas as pd, os</w:t>
      </w:r>
    </w:p>
    <w:p w14:paraId="7FDDF5BD">
      <w:pPr>
        <w:shd w:val="clear" w:fill="F5F5F5"/>
        <w:spacing w:before="30" w:after="30"/>
        <w:ind w:left="360"/>
      </w:pPr>
    </w:p>
    <w:p w14:paraId="04B3994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input_dir = "d:\\202662\\原始数据"</w:t>
      </w:r>
    </w:p>
    <w:p w14:paraId="531DF85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files = [f for f in os.listdir(input_dir) if f.endswith('.xlsx')]</w:t>
      </w:r>
    </w:p>
    <w:p w14:paraId="29D568B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dfs = []</w:t>
      </w:r>
    </w:p>
    <w:p w14:paraId="51C34C96">
      <w:pPr>
        <w:shd w:val="clear" w:fill="F5F5F5"/>
        <w:spacing w:before="30" w:after="30"/>
        <w:ind w:left="360"/>
      </w:pPr>
    </w:p>
    <w:p w14:paraId="24B1F73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fn in files:</w:t>
      </w:r>
    </w:p>
    <w:p w14:paraId="409ABAC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df = pd.read_excel(os.path.join(input_dir, fn))</w:t>
      </w:r>
    </w:p>
    <w:p w14:paraId="6B6C04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# 列名归一化映射</w:t>
      </w:r>
    </w:p>
    <w:p w14:paraId="359D7B8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rename = {}</w:t>
      </w:r>
    </w:p>
    <w:p w14:paraId="557AB3C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for col in df.columns:</w:t>
      </w:r>
    </w:p>
    <w:p w14:paraId="6DFBA9A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cl = col.lower().strip()</w:t>
      </w:r>
    </w:p>
    <w:p w14:paraId="26D0614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if any(k in cl for k in ['客户', 'id', '编号']):</w:t>
      </w:r>
    </w:p>
    <w:p w14:paraId="12C7243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rename[col] = '客户ID'</w:t>
      </w:r>
    </w:p>
    <w:p w14:paraId="19B1245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elif any(k in cl for k in ['date', '日期', '时间', 'trans']):</w:t>
      </w:r>
    </w:p>
    <w:p w14:paraId="2989DDF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rename[col] = '交易日期'</w:t>
      </w:r>
    </w:p>
    <w:p w14:paraId="1B582C2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elif any(k in cl for k in ['amount', 'money', 'value']):</w:t>
      </w:r>
    </w:p>
    <w:p w14:paraId="5BD8657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        rename[col] = '金额'</w:t>
      </w:r>
    </w:p>
    <w:p w14:paraId="165080C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dfs.append(df.rename(columns=rename).assign(source=fn))</w:t>
      </w:r>
    </w:p>
    <w:p w14:paraId="5B2D50F7">
      <w:pPr>
        <w:shd w:val="clear" w:fill="F5F5F5"/>
        <w:spacing w:before="30" w:after="30"/>
        <w:ind w:left="360"/>
      </w:pPr>
    </w:p>
    <w:p w14:paraId="42E5041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merged = pd.concat(dfs, ignore_index=True)</w:t>
      </w:r>
    </w:p>
    <w:p w14:paraId="407AAF9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merged = merged.drop_duplicates(subset=['客户ID', '交易日期'])</w:t>
      </w:r>
    </w:p>
    <w:p w14:paraId="0DF783D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merged.to_excel('整合数据/merged.xlsx', index=False)</w:t>
      </w:r>
    </w:p>
    <w:p w14:paraId="3E835A7C">
      <w:pPr>
        <w:spacing w:after="60"/>
      </w:pPr>
    </w:p>
    <w:p w14:paraId="2D2A3CCE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3.4 银行盈利能力回归分析（Stata）</w:t>
      </w:r>
    </w:p>
    <w:p w14:paraId="322E74B2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使用Stata 16进行面板数据回归分析，探究影响商业银行盈利能力的关键因素。数据来源于2007-2024年10家商业银行的面板数据，共180个观测值。</w:t>
      </w:r>
    </w:p>
    <w:p w14:paraId="5807DD8E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Stata 回归分析代码：</w:t>
      </w:r>
    </w:p>
    <w:p w14:paraId="79F26CA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* Stata 回归分析代码</w:t>
      </w:r>
    </w:p>
    <w:p w14:paraId="448D71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clear all; set more off</w:t>
      </w:r>
    </w:p>
    <w:p w14:paraId="20853934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cd "D:\202662"</w:t>
      </w:r>
    </w:p>
    <w:p w14:paraId="65EE3BCD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use "data/bank_panel.dta", clear</w:t>
      </w:r>
    </w:p>
    <w:p w14:paraId="48903681">
      <w:pPr>
        <w:shd w:val="clear" w:fill="F5F5F5"/>
        <w:spacing w:before="30" w:after="30"/>
        <w:ind w:left="360"/>
      </w:pPr>
    </w:p>
    <w:p w14:paraId="596C080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* 描述性统计</w:t>
      </w:r>
    </w:p>
    <w:p w14:paraId="321567B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summarize roe npl_ratio car loan_growth</w:t>
      </w:r>
    </w:p>
    <w:p w14:paraId="2A174742">
      <w:pPr>
        <w:shd w:val="clear" w:fill="F5F5F5"/>
        <w:spacing w:before="30" w:after="30"/>
        <w:ind w:left="360"/>
      </w:pPr>
    </w:p>
    <w:p w14:paraId="5A6F3B79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* 模型1：OLS回归</w:t>
      </w:r>
    </w:p>
    <w:p w14:paraId="3C56462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regress roe npl_ratio car loan_growth log_asset, robust</w:t>
      </w:r>
    </w:p>
    <w:p w14:paraId="663CCE8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est store m1</w:t>
      </w:r>
    </w:p>
    <w:p w14:paraId="72AC2191">
      <w:pPr>
        <w:shd w:val="clear" w:fill="F5F5F5"/>
        <w:spacing w:before="30" w:after="30"/>
        <w:ind w:left="360"/>
      </w:pPr>
    </w:p>
    <w:p w14:paraId="25F95DF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* 模型2：固定效应模型</w:t>
      </w:r>
    </w:p>
    <w:p w14:paraId="0152A1D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xtset bank_id year</w:t>
      </w:r>
    </w:p>
    <w:p w14:paraId="09259CF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xtreg roe npl_ratio car loan_growth i.year, fe robust</w:t>
      </w:r>
    </w:p>
    <w:p w14:paraId="3793B59C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est store m2</w:t>
      </w:r>
    </w:p>
    <w:p w14:paraId="5FA5324C">
      <w:pPr>
        <w:shd w:val="clear" w:fill="F5F5F5"/>
        <w:spacing w:before="30" w:after="30"/>
        <w:ind w:left="360"/>
      </w:pPr>
    </w:p>
    <w:p w14:paraId="391780E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* 导出结果</w:t>
      </w:r>
    </w:p>
    <w:p w14:paraId="3B88390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esttab m1 m2 using reports/exp2_l4_reg.txt, replace</w:t>
      </w:r>
    </w:p>
    <w:p w14:paraId="5782342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b(%9.3f) t(%9.2f) star(* 0.1 ** 0.05 *** 0.01)</w:t>
      </w:r>
    </w:p>
    <w:p w14:paraId="7179A81A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回归结果：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263"/>
        <w:gridCol w:w="3263"/>
      </w:tblGrid>
      <w:tr w14:paraId="06B34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FAA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变量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1B52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OLS模型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2F9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固定效应模型</w:t>
            </w:r>
          </w:p>
        </w:tc>
      </w:tr>
      <w:tr w14:paraId="23CA7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AEFF">
            <w:r>
              <w:rPr>
                <w:rFonts w:ascii="微软雅黑" w:hAnsi="微软雅黑" w:eastAsia="微软雅黑" w:cs="微软雅黑"/>
                <w:sz w:val="20"/>
                <w:szCs w:val="20"/>
              </w:rPr>
              <w:t>NPL（不良贷款率）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B59D">
            <w:r>
              <w:rPr>
                <w:rFonts w:ascii="微软雅黑" w:hAnsi="微软雅黑" w:eastAsia="微软雅黑" w:cs="微软雅黑"/>
                <w:sz w:val="20"/>
                <w:szCs w:val="20"/>
              </w:rPr>
              <w:t>-1.878*** (-13.54)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55D9">
            <w:r>
              <w:rPr>
                <w:rFonts w:ascii="微软雅黑" w:hAnsi="微软雅黑" w:eastAsia="微软雅黑" w:cs="微软雅黑"/>
                <w:sz w:val="20"/>
                <w:szCs w:val="20"/>
              </w:rPr>
              <w:t>-1.895*** (-12.64)</w:t>
            </w:r>
          </w:p>
        </w:tc>
      </w:tr>
      <w:tr w14:paraId="3B576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300C">
            <w:r>
              <w:rPr>
                <w:rFonts w:ascii="微软雅黑" w:hAnsi="微软雅黑" w:eastAsia="微软雅黑" w:cs="微软雅黑"/>
                <w:sz w:val="20"/>
                <w:szCs w:val="20"/>
              </w:rPr>
              <w:t>CAR（资本充足率）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E5158">
            <w:r>
              <w:rPr>
                <w:rFonts w:ascii="微软雅黑" w:hAnsi="微软雅黑" w:eastAsia="微软雅黑" w:cs="微软雅黑"/>
                <w:sz w:val="20"/>
                <w:szCs w:val="20"/>
              </w:rPr>
              <w:t>0.449*** (8.23)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6A425">
            <w:r>
              <w:rPr>
                <w:rFonts w:ascii="微软雅黑" w:hAnsi="微软雅黑" w:eastAsia="微软雅黑" w:cs="微软雅黑"/>
                <w:sz w:val="20"/>
                <w:szCs w:val="20"/>
              </w:rPr>
              <w:t>0.446*** (8.57)</w:t>
            </w:r>
          </w:p>
        </w:tc>
      </w:tr>
      <w:tr w14:paraId="624A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695A8">
            <w:r>
              <w:rPr>
                <w:rFonts w:ascii="微软雅黑" w:hAnsi="微软雅黑" w:eastAsia="微软雅黑" w:cs="微软雅黑"/>
                <w:sz w:val="20"/>
                <w:szCs w:val="20"/>
              </w:rPr>
              <w:t>loan_growth（贷款增长率）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64657">
            <w:r>
              <w:rPr>
                <w:rFonts w:ascii="微软雅黑" w:hAnsi="微软雅黑" w:eastAsia="微软雅黑" w:cs="微软雅黑"/>
                <w:sz w:val="20"/>
                <w:szCs w:val="20"/>
              </w:rPr>
              <w:t>0.062*** (8.65)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E642">
            <w:r>
              <w:rPr>
                <w:rFonts w:ascii="微软雅黑" w:hAnsi="微软雅黑" w:eastAsia="微软雅黑" w:cs="微软雅黑"/>
                <w:sz w:val="20"/>
                <w:szCs w:val="20"/>
              </w:rPr>
              <w:t>0.061*** (7.32)</w:t>
            </w:r>
          </w:p>
        </w:tc>
      </w:tr>
      <w:tr w14:paraId="0DF46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20602">
            <w:r>
              <w:rPr>
                <w:rFonts w:ascii="微软雅黑" w:hAnsi="微软雅黑" w:eastAsia="微软雅黑" w:cs="微软雅黑"/>
                <w:sz w:val="20"/>
                <w:szCs w:val="20"/>
              </w:rPr>
              <w:t>log_asset（资产规模）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5D171">
            <w:r>
              <w:rPr>
                <w:rFonts w:ascii="微软雅黑" w:hAnsi="微软雅黑" w:eastAsia="微软雅黑" w:cs="微软雅黑"/>
                <w:sz w:val="20"/>
                <w:szCs w:val="20"/>
              </w:rPr>
              <w:t>-19.601 (-1.29)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0FEC">
            <w:r>
              <w:rPr>
                <w:rFonts w:ascii="微软雅黑" w:hAnsi="微软雅黑" w:eastAsia="微软雅黑" w:cs="微软雅黑"/>
                <w:sz w:val="20"/>
                <w:szCs w:val="20"/>
              </w:rPr>
              <w:t>—</w:t>
            </w:r>
          </w:p>
        </w:tc>
      </w:tr>
      <w:tr w14:paraId="0F558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154F">
            <w:r>
              <w:rPr>
                <w:rFonts w:ascii="微软雅黑" w:hAnsi="微软雅黑" w:eastAsia="微软雅黑" w:cs="微软雅黑"/>
                <w:sz w:val="20"/>
                <w:szCs w:val="20"/>
              </w:rPr>
              <w:t>观测值(N)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35E6">
            <w:r>
              <w:rPr>
                <w:rFonts w:ascii="微软雅黑" w:hAnsi="微软雅黑" w:eastAsia="微软雅黑" w:cs="微软雅黑"/>
                <w:sz w:val="20"/>
                <w:szCs w:val="20"/>
              </w:rPr>
              <w:t>180</w:t>
            </w:r>
          </w:p>
        </w:tc>
        <w:tc>
          <w:tcPr>
            <w:tcW w:w="32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2BC00">
            <w:r>
              <w:rPr>
                <w:rFonts w:ascii="微软雅黑" w:hAnsi="微软雅黑" w:eastAsia="微软雅黑" w:cs="微软雅黑"/>
                <w:sz w:val="20"/>
                <w:szCs w:val="20"/>
              </w:rPr>
              <w:t>180</w:t>
            </w:r>
          </w:p>
        </w:tc>
      </w:tr>
    </w:tbl>
    <w:p w14:paraId="034C8747">
      <w:pPr>
        <w:spacing w:after="6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注：括号内为t统计量，***表示在1%水平上显著。</w:t>
      </w:r>
    </w:p>
    <w:p w14:paraId="3DCB6B35">
      <w:pPr>
        <w:spacing w:after="60"/>
      </w:pPr>
    </w:p>
    <w:p w14:paraId="68D72CFC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3.5 业绩数据预测（SARIMA + LSTM）</w:t>
      </w:r>
    </w:p>
    <w:p w14:paraId="7039C313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生成2022-01-01至2024-12-31共1096天的模拟消费数据，包含节日效应（±1天放大1.5-2.2倍）、5%缺失值和1%异常值。</w:t>
      </w:r>
    </w:p>
    <w:p w14:paraId="0F61DBFB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SARIMA 模型代码：</w:t>
      </w:r>
    </w:p>
    <w:p w14:paraId="399E32B5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statsmodels.tsa.statespace.sarimax import SARIMAX</w:t>
      </w:r>
    </w:p>
    <w:p w14:paraId="1601EB88">
      <w:pPr>
        <w:shd w:val="clear" w:fill="F5F5F5"/>
        <w:spacing w:before="30" w:after="30"/>
        <w:ind w:left="360"/>
      </w:pPr>
    </w:p>
    <w:p w14:paraId="673BF111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# SARIMA(1,1,1)(1,1,1,7)</w:t>
      </w:r>
    </w:p>
    <w:p w14:paraId="52C9E73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model = SARIMAX(df['consumption_wan'],</w:t>
      </w:r>
    </w:p>
    <w:p w14:paraId="3E7FE1DB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order=(1, 1, 1),</w:t>
      </w:r>
    </w:p>
    <w:p w14:paraId="3BAFFB9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seasonal_order=(1, 1, 1, 7))</w:t>
      </w:r>
    </w:p>
    <w:p w14:paraId="407F33C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result = model.fit(disp=False)</w:t>
      </w:r>
    </w:p>
    <w:p w14:paraId="689AB4B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forecast = result.get_forecast(steps=30)</w:t>
      </w:r>
    </w:p>
    <w:p w14:paraId="67CFB8F3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pred = forecast.predicted_mean</w:t>
      </w:r>
    </w:p>
    <w:p w14:paraId="58CDD62E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conf_int = forecast.conf_int(alpha=0.05)</w:t>
      </w:r>
    </w:p>
    <w:p w14:paraId="1523B877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LSTM 模型代码：</w:t>
      </w:r>
    </w:p>
    <w:p w14:paraId="02FCBB6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tensorflow.keras.models import Sequential</w:t>
      </w:r>
    </w:p>
    <w:p w14:paraId="38FF6627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tensorflow.keras.layers import LSTM, Dense</w:t>
      </w:r>
    </w:p>
    <w:p w14:paraId="54ACABFA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from sklearn.preprocessing import MinMaxScaler</w:t>
      </w:r>
    </w:p>
    <w:p w14:paraId="2784F466">
      <w:pPr>
        <w:shd w:val="clear" w:fill="F5F5F5"/>
        <w:spacing w:before="30" w:after="30"/>
        <w:ind w:left="360"/>
      </w:pPr>
    </w:p>
    <w:p w14:paraId="3323820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scaler = MinMaxScaler(feature_range=(0, 1))</w:t>
      </w:r>
    </w:p>
    <w:p w14:paraId="62026E7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scaled = scaler.fit_transform(df[['consumption_wan']])</w:t>
      </w:r>
    </w:p>
    <w:p w14:paraId="63FF540B">
      <w:pPr>
        <w:shd w:val="clear" w:fill="F5F5F5"/>
        <w:spacing w:before="30" w:after="30"/>
        <w:ind w:left="360"/>
      </w:pPr>
    </w:p>
    <w:p w14:paraId="2FDE151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X, y = [], []</w:t>
      </w:r>
    </w:p>
    <w:p w14:paraId="2BC392C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for i in range(14, len(scaled)):</w:t>
      </w:r>
    </w:p>
    <w:p w14:paraId="50A5432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X.append(scaled[i-14:i, 0]); y.append(scaled[i, 0])</w:t>
      </w:r>
    </w:p>
    <w:p w14:paraId="64779328">
      <w:pPr>
        <w:shd w:val="clear" w:fill="F5F5F5"/>
        <w:spacing w:before="30" w:after="30"/>
        <w:ind w:left="360"/>
      </w:pPr>
    </w:p>
    <w:p w14:paraId="6D4EBBF8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model = Sequential([</w:t>
      </w:r>
    </w:p>
    <w:p w14:paraId="70ABEEF2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LSTM(64, return_sequences=True, input_shape=(14, 1)),</w:t>
      </w:r>
    </w:p>
    <w:p w14:paraId="5D5426B6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 xml:space="preserve">    LSTM(64), Dense(1)</w:t>
      </w:r>
    </w:p>
    <w:p w14:paraId="2D72F7F0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])</w:t>
      </w:r>
    </w:p>
    <w:p w14:paraId="3D7E12B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model.compile(optimizer='adam', loss='mse')</w:t>
      </w:r>
    </w:p>
    <w:p w14:paraId="0DD8C39F">
      <w:pPr>
        <w:shd w:val="clear" w:fill="F5F5F5"/>
        <w:spacing w:before="30" w:after="30"/>
        <w:ind w:left="360"/>
      </w:pPr>
      <w:r>
        <w:rPr>
          <w:rFonts w:ascii="Courier New" w:hAnsi="Courier New" w:eastAsia="Courier New" w:cs="Courier New"/>
          <w:color w:val="1A1A1A"/>
          <w:sz w:val="18"/>
          <w:szCs w:val="18"/>
        </w:rPr>
        <w:t>model.fit(np.array(X), np.array(y), epochs=20, batch_size=32, verbose=0)</w:t>
      </w:r>
    </w:p>
    <w:p w14:paraId="06897569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生成3张EDA分析图表：日消费额时序图、月度平均消费额柱状图、节日与非节日箱线图。</w:t>
      </w:r>
    </w:p>
    <w:p w14:paraId="32184EDF">
      <w:pPr>
        <w:spacing w:after="60"/>
      </w:pPr>
    </w:p>
    <w:p w14:paraId="20C3C2D2">
      <w:pPr>
        <w:pStyle w:val="3"/>
        <w:spacing w:before="240" w:after="200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3.6 AI 驱动的金融论文解读</w:t>
      </w:r>
    </w:p>
    <w:p w14:paraId="3F63E010">
      <w:pPr>
        <w:rPr>
          <w:rFonts w:hint="eastAsia" w:eastAsia="微软雅黑"/>
          <w:b/>
          <w:bCs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9605" cy="3388360"/>
            <wp:effectExtent l="0" t="0" r="4445" b="2540"/>
            <wp:docPr id="4" name="图片 4" descr="联想截图_2026060209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联想截图_202606020944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10DE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完成两篇金融学术论文的解读分析：</w:t>
      </w:r>
    </w:p>
    <w:p w14:paraId="3AA53C1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《金融素养如何缓解农户数字金融排斥——基于CHFS微观数据的分析》（向玉冰）</w:t>
      </w:r>
    </w:p>
    <w:p w14:paraId="285CDC5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《Predicting credit risk in SCF》（Hou, Lu &amp; Bi, 2024）</w:t>
      </w:r>
    </w:p>
    <w:p w14:paraId="1A5DBD87">
      <w:pPr>
        <w:spacing w:after="60"/>
      </w:pPr>
    </w:p>
    <w:p w14:paraId="263CAE42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四、实验结果</w:t>
      </w:r>
    </w:p>
    <w:p w14:paraId="0BE94BA5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4.1 环境检测结果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026"/>
      </w:tblGrid>
      <w:tr w14:paraId="78532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A39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检测项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3CCD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要求版本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0E5C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当前状态</w:t>
            </w:r>
          </w:p>
        </w:tc>
      </w:tr>
      <w:tr w14:paraId="4E12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641E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B87F7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&gt;=3.10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57B4C">
            <w:r>
              <w:rPr>
                <w:rFonts w:ascii="微软雅黑" w:hAnsi="微软雅黑" w:eastAsia="微软雅黑" w:cs="微软雅黑"/>
                <w:sz w:val="20"/>
                <w:szCs w:val="20"/>
              </w:rPr>
              <w:t>3.11 ✓</w:t>
            </w:r>
          </w:p>
        </w:tc>
      </w:tr>
      <w:tr w14:paraId="25483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D2417">
            <w:r>
              <w:rPr>
                <w:rFonts w:ascii="微软雅黑" w:hAnsi="微软雅黑" w:eastAsia="微软雅黑" w:cs="微软雅黑"/>
                <w:sz w:val="20"/>
                <w:szCs w:val="20"/>
              </w:rPr>
              <w:t>Node.js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D27E6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&gt;=v20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E7872">
            <w:r>
              <w:rPr>
                <w:rFonts w:ascii="微软雅黑" w:hAnsi="微软雅黑" w:eastAsia="微软雅黑" w:cs="微软雅黑"/>
                <w:sz w:val="20"/>
                <w:szCs w:val="20"/>
              </w:rPr>
              <w:t>v24.16.0 ✓</w:t>
            </w:r>
          </w:p>
        </w:tc>
      </w:tr>
      <w:tr w14:paraId="199F3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782B0">
            <w:r>
              <w:rPr>
                <w:rFonts w:ascii="微软雅黑" w:hAnsi="微软雅黑" w:eastAsia="微软雅黑" w:cs="微软雅黑"/>
                <w:sz w:val="20"/>
                <w:szCs w:val="20"/>
              </w:rPr>
              <w:t>npm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E0DEA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1E3C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已安装 ✓</w:t>
            </w:r>
          </w:p>
        </w:tc>
      </w:tr>
      <w:tr w14:paraId="2E95B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897D1">
            <w:r>
              <w:rPr>
                <w:rFonts w:ascii="微软雅黑" w:hAnsi="微软雅黑" w:eastAsia="微软雅黑" w:cs="微软雅黑"/>
                <w:sz w:val="20"/>
                <w:szCs w:val="20"/>
              </w:rPr>
              <w:t>Git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7B83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5026B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已安装 ✓</w:t>
            </w:r>
          </w:p>
        </w:tc>
      </w:tr>
      <w:tr w14:paraId="1A4DC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B869">
            <w:r>
              <w:rPr>
                <w:rFonts w:ascii="微软雅黑" w:hAnsi="微软雅黑" w:eastAsia="微软雅黑" w:cs="微软雅黑"/>
                <w:sz w:val="20"/>
                <w:szCs w:val="20"/>
              </w:rPr>
              <w:t>pandas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39656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&gt;=1.5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AFCB1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已安装 ✓</w:t>
            </w:r>
          </w:p>
        </w:tc>
      </w:tr>
      <w:tr w14:paraId="76DD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66BF">
            <w:r>
              <w:rPr>
                <w:rFonts w:ascii="微软雅黑" w:hAnsi="微软雅黑" w:eastAsia="微软雅黑" w:cs="微软雅黑"/>
                <w:sz w:val="20"/>
                <w:szCs w:val="20"/>
              </w:rPr>
              <w:t>openpyxl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2B17">
            <w:r>
              <w:rPr>
                <w:rFonts w:ascii="微软雅黑" w:hAnsi="微软雅黑" w:eastAsia="微软雅黑" w:cs="微软雅黑"/>
                <w:sz w:val="20"/>
                <w:szCs w:val="20"/>
              </w:rPr>
              <w:t>&gt;=3.0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AB9A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已安装 ✓</w:t>
            </w:r>
          </w:p>
        </w:tc>
      </w:tr>
      <w:tr w14:paraId="2687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1ACC">
            <w:r>
              <w:rPr>
                <w:rFonts w:ascii="微软雅黑" w:hAnsi="微软雅黑" w:eastAsia="微软雅黑" w:cs="微软雅黑"/>
                <w:sz w:val="20"/>
                <w:szCs w:val="20"/>
              </w:rPr>
              <w:t>tensorflow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62D55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68346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已安装 ✓</w:t>
            </w:r>
          </w:p>
        </w:tc>
      </w:tr>
      <w:tr w14:paraId="605D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1F376">
            <w:r>
              <w:rPr>
                <w:rFonts w:ascii="微软雅黑" w:hAnsi="微软雅黑" w:eastAsia="微软雅黑" w:cs="微软雅黑"/>
                <w:sz w:val="20"/>
                <w:szCs w:val="20"/>
              </w:rPr>
              <w:t>matplotlib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9433">
            <w:r>
              <w:rPr>
                <w:rFonts w:ascii="微软雅黑" w:hAnsi="微软雅黑" w:eastAsia="微软雅黑" w:cs="微软雅黑"/>
                <w:sz w:val="20"/>
                <w:szCs w:val="20"/>
              </w:rPr>
              <w:t>最新</w:t>
            </w:r>
          </w:p>
        </w:tc>
        <w:tc>
          <w:tcPr>
            <w:tcW w:w="5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8448">
            <w:r>
              <w:rPr>
                <w:rFonts w:ascii="微软雅黑" w:hAnsi="微软雅黑" w:eastAsia="微软雅黑" w:cs="微软雅黑"/>
                <w:sz w:val="20"/>
                <w:szCs w:val="20"/>
              </w:rPr>
              <w:t>已安装 ✓</w:t>
            </w:r>
          </w:p>
        </w:tc>
      </w:tr>
    </w:tbl>
    <w:p w14:paraId="47752164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4.2 贪吃蛇游戏运行结果</w:t>
      </w:r>
    </w:p>
    <w:p w14:paraId="61A6A64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600×600画布，蓝色蛇头+绿色蛇身+红色食物</w:t>
      </w:r>
    </w:p>
    <w:p w14:paraId="6A75066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方向键控制移动，吃食物分数+1</w:t>
      </w:r>
    </w:p>
    <w:p w14:paraId="15CA529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撞墙/撞身体弹出游戏结束提示，支持“再来一局”</w:t>
      </w:r>
    </w:p>
    <w:p w14:paraId="764A585A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顶部显示当前分数与最高分（localStorage持久化）</w:t>
      </w:r>
    </w:p>
    <w:p w14:paraId="7610CF5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优化版增加渐变背景、网格纹理、多食物、浅紫色蛇身等特性</w:t>
      </w:r>
    </w:p>
    <w:p w14:paraId="212AB860">
      <w:pPr>
        <w:pStyle w:val="16"/>
        <w:numPr>
          <w:ilvl w:val="0"/>
          <w:numId w:val="0"/>
        </w:numPr>
        <w:spacing w:after="60"/>
        <w:ind w:left="360" w:leftChars="0"/>
      </w:pPr>
    </w:p>
    <w:p w14:paraId="08078AEF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4.3 Excel 数据整合结果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3262B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06A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指标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A64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数值</w:t>
            </w:r>
          </w:p>
        </w:tc>
      </w:tr>
      <w:tr w14:paraId="08754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EC704">
            <w:r>
              <w:rPr>
                <w:rFonts w:ascii="微软雅黑" w:hAnsi="微软雅黑" w:eastAsia="微软雅黑" w:cs="微软雅黑"/>
                <w:sz w:val="20"/>
                <w:szCs w:val="20"/>
              </w:rPr>
              <w:t>原始文件数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205E0">
            <w:r>
              <w:rPr>
                <w:rFonts w:ascii="微软雅黑" w:hAnsi="微软雅黑" w:eastAsia="微软雅黑" w:cs="微软雅黑"/>
                <w:sz w:val="20"/>
                <w:szCs w:val="20"/>
              </w:rPr>
              <w:t>5个</w:t>
            </w:r>
          </w:p>
        </w:tc>
      </w:tr>
      <w:tr w14:paraId="29D8B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F88B6">
            <w:r>
              <w:rPr>
                <w:rFonts w:ascii="微软雅黑" w:hAnsi="微软雅黑" w:eastAsia="微软雅黑" w:cs="微软雅黑"/>
                <w:sz w:val="20"/>
                <w:szCs w:val="20"/>
              </w:rPr>
              <w:t>总行数（合并前）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8A0D">
            <w:r>
              <w:rPr>
                <w:rFonts w:ascii="微软雅黑" w:hAnsi="微软雅黑" w:eastAsia="微软雅黑" w:cs="微软雅黑"/>
                <w:sz w:val="20"/>
                <w:szCs w:val="20"/>
              </w:rPr>
              <w:t>810行</w:t>
            </w:r>
          </w:p>
        </w:tc>
      </w:tr>
      <w:tr w14:paraId="28A2D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3F8CE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合并后行数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92C1">
            <w:r>
              <w:rPr>
                <w:rFonts w:ascii="微软雅黑" w:hAnsi="微软雅黑" w:eastAsia="微软雅黑" w:cs="微软雅黑"/>
                <w:sz w:val="20"/>
                <w:szCs w:val="20"/>
              </w:rPr>
              <w:t>约340-400行（去重后）</w:t>
            </w:r>
          </w:p>
        </w:tc>
      </w:tr>
      <w:tr w14:paraId="1880E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EE19">
            <w:r>
              <w:rPr>
                <w:rFonts w:ascii="微软雅黑" w:hAnsi="微软雅黑" w:eastAsia="微软雅黑" w:cs="微软雅黑"/>
                <w:sz w:val="20"/>
                <w:szCs w:val="20"/>
              </w:rPr>
              <w:t>输出文件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66CD">
            <w:r>
              <w:rPr>
                <w:rFonts w:ascii="微软雅黑" w:hAnsi="微软雅黑" w:eastAsia="微软雅黑" w:cs="微软雅黑"/>
                <w:sz w:val="20"/>
                <w:szCs w:val="20"/>
              </w:rPr>
              <w:t>merged_20260602_094935.xlsx</w:t>
            </w:r>
          </w:p>
        </w:tc>
      </w:tr>
      <w:tr w14:paraId="0A0CD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CA2F7">
            <w:r>
              <w:rPr>
                <w:rFonts w:ascii="微软雅黑" w:hAnsi="微软雅黑" w:eastAsia="微软雅黑" w:cs="微软雅黑"/>
                <w:sz w:val="20"/>
                <w:szCs w:val="20"/>
              </w:rPr>
              <w:t>合并日志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D927">
            <w:r>
              <w:rPr>
                <w:rFonts w:ascii="微软雅黑" w:hAnsi="微软雅黑" w:eastAsia="微软雅黑" w:cs="微软雅黑"/>
                <w:sz w:val="20"/>
                <w:szCs w:val="20"/>
              </w:rPr>
              <w:t>merge_log.md</w:t>
            </w:r>
          </w:p>
        </w:tc>
      </w:tr>
    </w:tbl>
    <w:p w14:paraId="26CDD4BD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4.4 回归分析结论</w:t>
      </w:r>
    </w:p>
    <w:p w14:paraId="345EE537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不良贷款率（NPL）每上升1个百分点，ROE下降约1.88-1.90个百分点（1%显著）</w:t>
      </w:r>
    </w:p>
    <w:p w14:paraId="03CFAB3C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资本充足率（CAR）每提高1个百分点，ROE提升约0.45个百分点（1%显著）</w:t>
      </w:r>
    </w:p>
    <w:p w14:paraId="7DC92A8F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贷款增长率每提高1个百分点，ROE提升约0.06个百分点（1%显著）</w:t>
      </w:r>
    </w:p>
    <w:p w14:paraId="126EF0A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资产规模对ROE影响不显著，可能存在规模不经济效应</w:t>
      </w:r>
    </w:p>
    <w:p w14:paraId="2606EFEB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4.5 业绩预测结果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26"/>
      </w:tblGrid>
      <w:tr w14:paraId="4C8DC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5E93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模型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D6F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优势</w:t>
            </w:r>
          </w:p>
        </w:tc>
      </w:tr>
      <w:tr w14:paraId="69684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0235">
            <w:r>
              <w:rPr>
                <w:rFonts w:ascii="微软雅黑" w:hAnsi="微软雅黑" w:eastAsia="微软雅黑" w:cs="微软雅黑"/>
                <w:sz w:val="20"/>
                <w:szCs w:val="20"/>
              </w:rPr>
              <w:t>SARIMA(1,1,1)(1,1,1,7)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037A7">
            <w:r>
              <w:rPr>
                <w:rFonts w:ascii="微软雅黑" w:hAnsi="微软雅黑" w:eastAsia="微软雅黑" w:cs="微软雅黑"/>
                <w:sz w:val="20"/>
                <w:szCs w:val="20"/>
              </w:rPr>
              <w:t>周期性捕捉强，提供置信区间，计算效率高</w:t>
            </w:r>
          </w:p>
        </w:tc>
      </w:tr>
      <w:tr w14:paraId="63597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6693">
            <w:r>
              <w:rPr>
                <w:rFonts w:ascii="微软雅黑" w:hAnsi="微软雅黑" w:eastAsia="微软雅黑" w:cs="微软雅黑"/>
                <w:sz w:val="20"/>
                <w:szCs w:val="20"/>
              </w:rPr>
              <w:t>LSTM(窗口=14,隐层=64)</w:t>
            </w:r>
          </w:p>
        </w:tc>
        <w:tc>
          <w:tcPr>
            <w:tcW w:w="65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49D9">
            <w:r>
              <w:rPr>
                <w:rFonts w:ascii="微软雅黑" w:hAnsi="微软雅黑" w:eastAsia="微软雅黑" w:cs="微软雅黑"/>
                <w:sz w:val="20"/>
                <w:szCs w:val="20"/>
              </w:rPr>
              <w:t>非线性关系捕捉强，长序列依赖处理好</w:t>
            </w:r>
          </w:p>
        </w:tc>
      </w:tr>
    </w:tbl>
    <w:p w14:paraId="067EBE90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EDA三张图表已生成至 reports/eda/ 目录。</w:t>
      </w:r>
    </w:p>
    <w:p w14:paraId="33E24463">
      <w:pPr>
        <w:pStyle w:val="3"/>
        <w:spacing w:before="240" w:after="200"/>
      </w:pPr>
      <w:r>
        <w:rPr>
          <w:rFonts w:ascii="微软雅黑" w:hAnsi="微软雅黑" w:eastAsia="微软雅黑" w:cs="微软雅黑"/>
        </w:rPr>
        <w:t>4.6 论文解读产出</w:t>
      </w:r>
    </w:p>
    <w:p w14:paraId="47D60206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完成两篇金融学术论文的结构化解读</w:t>
      </w:r>
    </w:p>
    <w:p w14:paraId="01CC5EE3">
      <w:pPr>
        <w:pStyle w:val="16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  <w:sz w:val="22"/>
          <w:szCs w:val="22"/>
        </w:rPr>
        <w:t>提取了研究背景、方法论、核心发现和参考文献</w:t>
      </w:r>
    </w:p>
    <w:p w14:paraId="0CAA4F19">
      <w:pPr>
        <w:spacing w:after="60"/>
      </w:pPr>
    </w:p>
    <w:p w14:paraId="3DAE1EEC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五、问题与解决</w:t>
      </w: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95"/>
        <w:gridCol w:w="2212"/>
        <w:gridCol w:w="2434"/>
        <w:gridCol w:w="3885"/>
      </w:tblGrid>
      <w:tr w14:paraId="5876D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F35D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序号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32A6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54F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原因分析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229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0"/>
                <w:szCs w:val="20"/>
              </w:rPr>
              <w:t>解决方案</w:t>
            </w:r>
          </w:p>
        </w:tc>
      </w:tr>
      <w:tr w14:paraId="316F2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71349">
            <w:r>
              <w:rPr>
                <w:rFonts w:ascii="微软雅黑" w:hAnsi="微软雅黑" w:eastAsia="微软雅黑" w:cs="微软雅黑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A255B">
            <w:r>
              <w:rPr>
                <w:rFonts w:ascii="微软雅黑" w:hAnsi="微软雅黑" w:eastAsia="微软雅黑" w:cs="微软雅黑"/>
                <w:sz w:val="20"/>
                <w:szCs w:val="20"/>
              </w:rPr>
              <w:t>Python多版本冲突，包安装后无法导入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A918">
            <w:r>
              <w:rPr>
                <w:rFonts w:ascii="微软雅黑" w:hAnsi="微软雅黑" w:eastAsia="微软雅黑" w:cs="微软雅黑"/>
                <w:sz w:val="20"/>
                <w:szCs w:val="20"/>
              </w:rPr>
              <w:t>PATH环境变量优先级问题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37BC1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使用完整路径指定Python解释器</w:t>
            </w:r>
          </w:p>
        </w:tc>
      </w:tr>
      <w:tr w14:paraId="2F8C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7D34">
            <w:r>
              <w:rPr>
                <w:rFonts w:ascii="微软雅黑" w:hAnsi="微软雅黑" w:eastAsia="微软雅黑" w:cs="微软雅黑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80515">
            <w:r>
              <w:rPr>
                <w:rFonts w:ascii="微软雅黑" w:hAnsi="微软雅黑" w:eastAsia="微软雅黑" w:cs="微软雅黑"/>
                <w:sz w:val="20"/>
                <w:szCs w:val="20"/>
              </w:rPr>
              <w:t>UnicodeEncodeError: gbk编码错误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5B621">
            <w:r>
              <w:rPr>
                <w:rFonts w:ascii="微软雅黑" w:hAnsi="微软雅黑" w:eastAsia="微软雅黑" w:cs="微软雅黑"/>
                <w:sz w:val="20"/>
                <w:szCs w:val="20"/>
              </w:rPr>
              <w:t>GBK无法处理特殊Unicode字符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41D8A">
            <w:r>
              <w:rPr>
                <w:rFonts w:ascii="微软雅黑" w:hAnsi="微软雅黑" w:eastAsia="微软雅黑" w:cs="微软雅黑"/>
                <w:sz w:val="20"/>
                <w:szCs w:val="20"/>
              </w:rPr>
              <w:t>移除print语句中的特殊字符</w:t>
            </w:r>
          </w:p>
        </w:tc>
      </w:tr>
      <w:tr w14:paraId="6015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D52C">
            <w:r>
              <w:rPr>
                <w:rFonts w:ascii="微软雅黑" w:hAnsi="微软雅黑" w:eastAsia="微软雅黑" w:cs="微软雅黑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3C39">
            <w:r>
              <w:rPr>
                <w:rFonts w:ascii="微软雅黑" w:hAnsi="微软雅黑" w:eastAsia="微软雅黑" w:cs="微软雅黑"/>
                <w:sz w:val="20"/>
                <w:szCs w:val="20"/>
              </w:rPr>
              <w:t>npm安装包时EPERM权限错误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5D06A">
            <w:r>
              <w:rPr>
                <w:rFonts w:ascii="微软雅黑" w:hAnsi="微软雅黑" w:eastAsia="微软雅黑" w:cs="微软雅黑"/>
                <w:sz w:val="20"/>
                <w:szCs w:val="20"/>
              </w:rPr>
              <w:t>对AppData目录无写入权限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A5CE9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使用本地安装而非全局安装</w:t>
            </w:r>
          </w:p>
        </w:tc>
      </w:tr>
      <w:tr w14:paraId="55E17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C98A6">
            <w:r>
              <w:rPr>
                <w:rFonts w:ascii="微软雅黑" w:hAnsi="微软雅黑" w:eastAsia="微软雅黑" w:cs="微软雅黑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8A4F7">
            <w:r>
              <w:rPr>
                <w:rFonts w:ascii="微软雅黑" w:hAnsi="微软雅黑" w:eastAsia="微软雅黑" w:cs="微软雅黑"/>
                <w:sz w:val="20"/>
                <w:szCs w:val="20"/>
              </w:rPr>
              <w:t>Excel列名不一致无法直接合并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7F45E">
            <w:r>
              <w:rPr>
                <w:rFonts w:ascii="微软雅黑" w:hAnsi="微软雅黑" w:eastAsia="微软雅黑" w:cs="微软雅黑"/>
                <w:sz w:val="20"/>
                <w:szCs w:val="20"/>
              </w:rPr>
              <w:t>5张表的客户标识列名各不相同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D4806">
            <w:r>
              <w:rPr>
                <w:rFonts w:ascii="微软雅黑" w:hAnsi="微软雅黑" w:eastAsia="微软雅黑" w:cs="微软雅黑"/>
                <w:sz w:val="20"/>
                <w:szCs w:val="20"/>
              </w:rPr>
              <w:t>建立中英文映射字典进行列名归一化</w:t>
            </w:r>
          </w:p>
        </w:tc>
      </w:tr>
      <w:tr w14:paraId="6A2F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E50EB">
            <w:r>
              <w:rPr>
                <w:rFonts w:ascii="微软雅黑" w:hAnsi="微软雅黑" w:eastAsia="微软雅黑" w:cs="微软雅黑"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3F429">
            <w:r>
              <w:rPr>
                <w:rFonts w:ascii="微软雅黑" w:hAnsi="微软雅黑" w:eastAsia="微软雅黑" w:cs="微软雅黑"/>
                <w:sz w:val="20"/>
                <w:szCs w:val="20"/>
              </w:rPr>
              <w:t>PDF文件加密无法直接读取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63AD">
            <w:r>
              <w:rPr>
                <w:rFonts w:ascii="微软雅黑" w:hAnsi="微软雅黑" w:eastAsia="微软雅黑" w:cs="微软雅黑"/>
                <w:sz w:val="20"/>
                <w:szCs w:val="20"/>
              </w:rPr>
              <w:t>PDF设置了开启密码保护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2FBE7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使用Web搜索获取论文信息</w:t>
            </w:r>
          </w:p>
        </w:tc>
      </w:tr>
      <w:tr w14:paraId="5E8A3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AFC1">
            <w:r>
              <w:rPr>
                <w:rFonts w:ascii="微软雅黑" w:hAnsi="微软雅黑" w:eastAsia="微软雅黑" w:cs="微软雅黑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08E3C">
            <w:r>
              <w:rPr>
                <w:rFonts w:ascii="微软雅黑" w:hAnsi="微软雅黑" w:eastAsia="微软雅黑" w:cs="微软雅黑"/>
                <w:sz w:val="20"/>
                <w:szCs w:val="20"/>
              </w:rPr>
              <w:t>PowerShell命令语法差异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0BBCF">
            <w:r>
              <w:rPr>
                <w:rFonts w:ascii="微软雅黑" w:hAnsi="微软雅黑" w:eastAsia="微软雅黑" w:cs="微软雅黑"/>
                <w:sz w:val="20"/>
                <w:szCs w:val="20"/>
              </w:rPr>
              <w:t>PS5不支持&amp;&amp;、||等链式操作符</w:t>
            </w:r>
          </w:p>
        </w:tc>
        <w:tc>
          <w:tcPr>
            <w:tcW w:w="402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877A">
            <w:r>
              <w:rPr>
                <w:rFonts w:ascii="微软雅黑" w:hAnsi="微软雅黑" w:eastAsia="微软雅黑" w:cs="微软雅黑"/>
                <w:sz w:val="20"/>
                <w:szCs w:val="20"/>
              </w:rPr>
              <w:t>使用;分隔命令或逐条执行</w:t>
            </w:r>
          </w:p>
        </w:tc>
      </w:tr>
    </w:tbl>
    <w:p w14:paraId="71921B41">
      <w:pPr>
        <w:spacing w:after="60"/>
      </w:pPr>
    </w:p>
    <w:p w14:paraId="190E3859">
      <w:pPr>
        <w:pStyle w:val="2"/>
        <w:spacing w:before="360" w:after="200"/>
      </w:pPr>
      <w:r>
        <w:rPr>
          <w:rFonts w:ascii="微软雅黑" w:hAnsi="微软雅黑" w:eastAsia="微软雅黑" w:cs="微软雅黑"/>
        </w:rPr>
        <w:t>六、实验心得</w:t>
      </w:r>
    </w:p>
    <w:p w14:paraId="63F0F929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通过本次智慧银行综合实验，我获得了以下深刻的体会和收获：</w:t>
      </w:r>
    </w:p>
    <w:p w14:paraId="03BD0793">
      <w:pPr>
        <w:spacing w:after="60"/>
      </w:pPr>
    </w:p>
    <w:p w14:paraId="2D36F344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第一，AI协作开发模式的变革性体验。通过BMAD框架的“分析→生成→运行→调试”四步闭环，我深刻体会到了AI辅助开发的效率提升。以贪吃蛇游戏为例，从一句话需求到可运行的游戏代码，整个流程仅需几分钟，这在传统开发模式下是难以想象的。</w:t>
      </w:r>
    </w:p>
    <w:p w14:paraId="69A5243D">
      <w:pPr>
        <w:spacing w:after="60"/>
      </w:pPr>
    </w:p>
    <w:p w14:paraId="158CBFBF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第二，数据整合与清洗是数据分析的关键环节。在Excel多文件合并实验中，5张表的列名存在明显不一致，这真实反映了实际工作中的数据治理挑战。通过建立中英文映射字典和关键词匹配算法，实现了灵活可扩展的列名归一化方案。这让我认识到，数据预处理往往占据整个分析工作60%以上的时间。</w:t>
      </w:r>
    </w:p>
    <w:p w14:paraId="02F882C9">
      <w:pPr>
        <w:spacing w:after="60"/>
      </w:pPr>
    </w:p>
    <w:p w14:paraId="31EFB883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第三，计量分析与机器学习的结合应用。在银行盈利能力回归分析中，不良贷款率和资本充足率对ROE的影响在OLS和固定效应模型中高度一致（系数差异小于0.02），验证了研究结论的稳健性。而在业绩预测实验中，SARIMA和LSTM各有优劣——SARIMA擅长捕捉周期性，LSTM则能处理更复杂的非线性关系。</w:t>
      </w:r>
    </w:p>
    <w:p w14:paraId="202061DB">
      <w:pPr>
        <w:spacing w:after="60"/>
      </w:pPr>
    </w:p>
    <w:p w14:paraId="4D26B5A2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第四，工程实践中的降级策略。实验中多次遇到理想方案不可行的情况，我学会了通过内存Map、Base64编码等替代方案保证核心功能可用。这种“先让它跑起来”的工程思维，比追求完美的技术方案更为务实有效。</w:t>
      </w:r>
    </w:p>
    <w:p w14:paraId="554FBD3C">
      <w:pPr>
        <w:spacing w:after="60"/>
      </w:pPr>
    </w:p>
    <w:p w14:paraId="0EF83FEF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第五，学术文献解读需要批判性思维。在论文解读过程中，AI生成的解读摘要虽然结构完整，但可能存在“幻觉”现象，不能完全替代原文精读。引用时必须回到原文核实关键数据和结论，这对培养严谨的学术态度十分重要。</w:t>
      </w:r>
    </w:p>
    <w:p w14:paraId="70E700DF">
      <w:pPr>
        <w:spacing w:after="60"/>
      </w:pPr>
    </w:p>
    <w:p w14:paraId="51D38E2B">
      <w:pPr>
        <w:spacing w:after="120"/>
        <w:jc w:val="left"/>
      </w:pPr>
      <w:r>
        <w:rPr>
          <w:rFonts w:ascii="微软雅黑" w:hAnsi="微软雅黑" w:eastAsia="微软雅黑" w:cs="微软雅黑"/>
          <w:sz w:val="22"/>
          <w:szCs w:val="22"/>
        </w:rPr>
        <w:t>第六，版本控制与协作能力的重要性。通过Git将项目推送至CNB平台（https://cnb.cool/liudandan-2026/Moooa.git），不仅实现了代码的安全备份，也为后续的团队协作奠定了基础。在遇到认证问题时学习了PAT令牌认证等Git高级配置技巧。</w:t>
      </w:r>
    </w:p>
    <w:p w14:paraId="4C8E0C30">
      <w:pPr>
        <w:spacing w:after="60"/>
      </w:pPr>
    </w:p>
    <w:p w14:paraId="11BE3087">
      <w:pPr>
        <w:spacing w:after="120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总结而言，本次实验涵盖了从环境搭建、AI协作开发、数据处理、计量分析、机器学习到版本控制的完整技术栈，让我对金融科技领域的全流程开发有了系统性的认识。实验过程中遇到的各类问题也锻练了我的故障排查和工程应变能力，为后续更复杂的项目开发打下了坚实基础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9D7D3">
    <w:pPr>
      <w:pBdr>
        <w:top w:val="single" w:color="2E75B6" w:sz="6" w:space="1"/>
      </w:pBdr>
      <w:jc w:val="center"/>
    </w:pPr>
    <w:r>
      <w:rPr>
        <w:rFonts w:ascii="微软雅黑" w:hAnsi="微软雅黑" w:eastAsia="微软雅黑" w:cs="微软雅黑"/>
        <w:color w:val="888888"/>
        <w:sz w:val="18"/>
        <w:szCs w:val="18"/>
      </w:rPr>
      <w:t xml:space="preserve">第 </w: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888888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888888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6917F">
    <w:pPr>
      <w:pBdr>
        <w:bottom w:val="single" w:color="2E75B6" w:sz="6" w:space="1"/>
      </w:pBdr>
      <w:jc w:val="right"/>
    </w:pPr>
    <w:r>
      <w:rPr>
        <w:rFonts w:ascii="微软雅黑" w:hAnsi="微软雅黑" w:eastAsia="微软雅黑" w:cs="微软雅黑"/>
        <w:color w:val="888888"/>
        <w:sz w:val="18"/>
        <w:szCs w:val="18"/>
      </w:rPr>
      <w:t>智慧银行综合实验 - 第一次实验报告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2A9A9"/>
    <w:multiLevelType w:val="singleLevel"/>
    <w:tmpl w:val="45D2A9A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6734E0F"/>
    <w:rsid w:val="2AEB2669"/>
    <w:rsid w:val="40830BF0"/>
    <w:rsid w:val="51F93F9D"/>
    <w:rsid w:val="60F45D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微软雅黑" w:hAnsi="微软雅黑" w:eastAsia="微软雅黑" w:cs="微软雅黑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2532</Words>
  <Characters>6099</Characters>
  <TotalTime>27</TotalTime>
  <ScaleCrop>false</ScaleCrop>
  <LinksUpToDate>false</LinksUpToDate>
  <CharactersWithSpaces>6752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2026-06-27T01:37:00Z</dcterms:created>
  <dc:creator>Un-named</dc:creator>
  <cp:lastModifiedBy>。。。。</cp:lastModifiedBy>
  <dcterms:modified xsi:type="dcterms:W3CDTF">2026-06-27T05:20:50Z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eyJoZGlkIjoiNzk2YmEwNzgzNDc0YjU2NDI1NTBmZTc0NzU1MDQzMjAiLCJ1c2VySWQiOiI2MTU0Mzc5NjkifQ==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87D68E478BAA42108146D4DEBA2CD202_12</vt:lpwstr>
  </property>
</Properties>
</file>