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US" w:eastAsia="zh-CN"/>
        </w:rPr>
      </w:pPr>
      <w:r>
        <w:rPr>
          <w:rStyle w:val="8"/>
          <w:rFonts w:hint="eastAsia"/>
          <w:lang w:val="en-US" w:eastAsia="zh-CN"/>
        </w:rPr>
        <w:t>Spring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1、Spring的两大核心：</w:t>
      </w:r>
      <w:r>
        <w:rPr>
          <w:rFonts w:hint="eastAsia"/>
          <w:u w:val="single"/>
          <w:lang w:val="en-US" w:eastAsia="zh-CN"/>
        </w:rPr>
        <w:t>IOC（Inverse Of Control反转控制）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AOP(Asperct Oriented Programming</w:t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>面向切面编程)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2、Spring的发展历程和优势：EJB的发展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3、Spring体系结构：基于maven开发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4、IOC概念和spring中的IOC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`spring中基于XML的IOC环境搭建：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a、在resources中创建bean.xml，并导入依赖，配置路径&lt;bean id=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class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5、依赖注入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Spring的概述：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Spring是工程的核心，springMVC、mybatis都需要用到此Spring技术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Spring解耦：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耦合：程序间的依赖关系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包括：类之间的依赖、方法间的依赖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降低程序间的依赖关系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应该做到：编译器不依赖，运行时才依赖，如用Class.forName(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)可以实现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解耦思路：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第一步：使用反射来创建对象，而避免使用new关键字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第二步：通过读取配置文件（xml、properties）来获取要创建的对象全限定类名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在resource中创建Bean.properties，配置daoImpl和serviceimpl的路径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创建Factory.BeanFactory: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color w:val="808080"/>
          <w:sz w:val="21"/>
          <w:szCs w:val="21"/>
          <w:shd w:val="clear" w:fill="2B2B2B"/>
        </w:rPr>
        <w:t>使用静态代码块为</w:t>
      </w:r>
      <w:r>
        <w:rPr>
          <w:rFonts w:ascii="Consolas" w:hAnsi="Consolas" w:eastAsia="Consolas" w:cs="Consolas"/>
          <w:color w:val="808080"/>
          <w:sz w:val="21"/>
          <w:szCs w:val="21"/>
          <w:shd w:val="clear" w:fill="2B2B2B"/>
        </w:rPr>
        <w:t>Properties</w:t>
      </w:r>
      <w:r>
        <w:rPr>
          <w:rFonts w:hint="default" w:ascii="Arial" w:hAnsi="Arial" w:cs="Arial"/>
          <w:color w:val="808080"/>
          <w:sz w:val="21"/>
          <w:szCs w:val="21"/>
          <w:shd w:val="clear" w:fill="2B2B2B"/>
        </w:rPr>
        <w:t>对象赋值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a、创建properties对象props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b、创建inputStream接收properties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c、props.load(in)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d、创建getBean方法：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02710" cy="2397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把ui以及service中分别对service和dao的new方法替换成getBean()创建类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完成解耦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·多例和单例：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多例：每次申请都有唯一的对象空间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单例：仅有一个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改进后的解耦方法：</w:t>
      </w:r>
    </w:p>
    <w:p>
      <w:r>
        <w:drawing>
          <wp:inline distT="0" distB="0" distL="114300" distR="114300">
            <wp:extent cx="4039870" cy="1934845"/>
            <wp:effectExtent l="0" t="0" r="177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91585" cy="1236980"/>
            <wp:effectExtent l="0" t="0" r="184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0085A"/>
    <w:multiLevelType w:val="multilevel"/>
    <w:tmpl w:val="981008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64190"/>
    <w:rsid w:val="279B65B8"/>
    <w:rsid w:val="4AC803A5"/>
    <w:rsid w:val="58D238C3"/>
    <w:rsid w:val="679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2019-12-30T02:14:00Z</dcterms:created>
  <dc:creator>shawve</dc:creator>
  <cp:lastModifiedBy>蓝色雨梦</cp:lastModifiedBy>
  <dcterms:modified xsi:type="dcterms:W3CDTF">2020-02-02T14:31:35Z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