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11-AMALIY MASHG'ULOT</w:t>
      </w:r>
    </w:p>
    <w:p>
      <w:pPr>
        <w:pStyle w:val="Title"/>
        <w:spacing w:after="360" w:before="240"/>
        <w:jc w:val="center"/>
      </w:pPr>
      <w:r>
        <w:rPr>
          <w:b/>
          <w:bCs/>
        </w:rPr>
        <w:t xml:space="preserve">PRETSEDENT NOMLAR VA MATNLARNING OAV VA REKLAMA MATNLARIDA QO'LLANISHI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ommaviy axborot vositalari, reklama va internet matnlaridagi pretsedent birliklarni aniqlashga, ularning manbasini topishga, transformatsiya turlarini va nutqdagi vazifasini tahlil qilishga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OAV va reklama matnlaridagi pretsedent nom, ibora va matnlarni aniqlaydi;</w:t>
      </w:r>
    </w:p>
    <w:p>
      <w:pPr>
        <w:pStyle w:val="ListParagraph"/>
        <w:numPr>
          <w:ilvl w:val="0"/>
          <w:numId w:val="2"/>
        </w:numPr>
        <w:jc w:val="both"/>
      </w:pPr>
      <w:r>
        <w:t xml:space="preserve">pretsedent birlikning manbasini (doston, mumtoz adabiyot, film, qo'shiq) topadi;</w:t>
      </w:r>
    </w:p>
    <w:p>
      <w:pPr>
        <w:pStyle w:val="ListParagraph"/>
        <w:numPr>
          <w:ilvl w:val="0"/>
          <w:numId w:val="2"/>
        </w:numPr>
        <w:jc w:val="both"/>
      </w:pPr>
      <w:r>
        <w:t xml:space="preserve">transformatsiya turlarini (almashtirish, qo'shish, qisqartirish) farqlaydi;</w:t>
      </w:r>
    </w:p>
    <w:p>
      <w:pPr>
        <w:pStyle w:val="ListParagraph"/>
        <w:numPr>
          <w:ilvl w:val="0"/>
          <w:numId w:val="2"/>
        </w:numPr>
        <w:jc w:val="both"/>
      </w:pPr>
      <w:r>
        <w:t xml:space="preserve">pretsedent birlikning matndagi vazifasini (jalb etish, baholash, ixchamlash) izohlaydi;</w:t>
      </w:r>
    </w:p>
    <w:p>
      <w:pPr>
        <w:pStyle w:val="ListParagraph"/>
        <w:numPr>
          <w:ilvl w:val="0"/>
          <w:numId w:val="2"/>
        </w:numPr>
        <w:jc w:val="both"/>
      </w:pPr>
      <w:r>
        <w:t xml:space="preserve">pretsedent birliklardan foydalanishning etik me'yorlarini baholaydi.</w:t>
      </w:r>
    </w:p>
    <w:p>
      <w:pPr>
        <w:ind w:firstLine="709"/>
        <w:jc w:val="both"/>
      </w:pPr>
      <w:r>
        <w:rPr>
          <w:b/>
          <w:bCs/>
        </w:rPr>
        <w:t xml:space="preserve">Kerakli materiallar:</w:t>
      </w:r>
      <w:r>
        <w:t xml:space="preserve"> O'zbek gazeta va jurnallari, yangiliklar saytlari, reklama namunalari (bannerlar, televizion va ijtimoiy tarmoq reklamalari), 9-ma'ruza matni.</w:t>
      </w:r>
    </w:p>
    <w:p>
      <w:pPr>
        <w:pStyle w:val="Heading1"/>
        <w:keepNext/>
        <w:spacing w:after="120" w:before="280"/>
      </w:pPr>
      <w:r>
        <w:t xml:space="preserve">Qisqa nazariy eslatma</w:t>
      </w:r>
    </w:p>
    <w:p>
      <w:pPr>
        <w:ind w:firstLine="709"/>
        <w:jc w:val="both"/>
      </w:pPr>
      <w:r>
        <w:t xml:space="preserve">Pretsedent birliklar (Yu.N. Karaulov, D.B. Gudkov, V.V. Krasnix) – xalqning madaniy xotirasida saqlangan, ko'pchilikka tanish matnlar, nomlar, iboralar va vaziyatlar. OAV va reklama ularni faol qo'llaydi, chunki tanish birlik o'quvchi e'tiborini tez tortadi va hissiy munosabat uyg'otadi.</w:t>
      </w:r>
    </w:p>
    <w:p>
      <w:pPr>
        <w:ind w:firstLine="709"/>
        <w:jc w:val="both"/>
      </w:pPr>
      <w:r>
        <w:rPr>
          <w:b/>
          <w:bCs/>
        </w:rPr>
        <w:t xml:space="preserve">Transformatsiya turlari:</w:t>
      </w:r>
      <w:r>
        <w:t xml:space="preserve"> 1) </w:t>
      </w:r>
      <w:r>
        <w:rPr>
          <w:b/>
          <w:bCs/>
        </w:rPr>
        <w:t xml:space="preserve">almashtirish</w:t>
      </w:r>
      <w:r>
        <w:t xml:space="preserve"> – bir so'z boshqasiga almashtiriladi ("O'tkan kunlar" → "O'tgan yillar"); 2) </w:t>
      </w:r>
      <w:r>
        <w:rPr>
          <w:b/>
          <w:bCs/>
        </w:rPr>
        <w:t xml:space="preserve">qo'shish</w:t>
      </w:r>
      <w:r>
        <w:t xml:space="preserve"> – yangi so'z qo'shiladi; 3) </w:t>
      </w:r>
      <w:r>
        <w:rPr>
          <w:b/>
          <w:bCs/>
        </w:rPr>
        <w:t xml:space="preserve">qisqartirish</w:t>
      </w:r>
      <w:r>
        <w:t xml:space="preserve"> – iboraning bir qismi qoldiriladi; 4) </w:t>
      </w:r>
      <w:r>
        <w:rPr>
          <w:b/>
          <w:bCs/>
        </w:rPr>
        <w:t xml:space="preserve">kontaminatsiya</w:t>
      </w:r>
      <w:r>
        <w:t xml:space="preserve"> – ikki pretsedent birlik birlashtiriladi.</w:t>
      </w:r>
    </w:p>
    <w:p>
      <w:pPr>
        <w:ind w:firstLine="709"/>
        <w:jc w:val="both"/>
      </w:pPr>
      <w:r>
        <w:rPr>
          <w:b/>
          <w:bCs/>
        </w:rPr>
        <w:t xml:space="preserve">Vazifalari:</w:t>
      </w:r>
      <w:r>
        <w:t xml:space="preserve"> jalb etish (sarlavha), baholash (ijobiy yoki salbiy obrazni ko'chirish), ixchamlash (murakkab mazmunni bitta nom orqali berish), identifikatsiya ("bizning" auditoriyani aniqlash), hazil va kinoya.</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Sarlavhalardagi pretsedent birliklar</w:t>
      </w:r>
    </w:p>
    <w:p>
      <w:pPr>
        <w:ind w:firstLine="709"/>
        <w:jc w:val="both"/>
      </w:pPr>
      <w:r>
        <w:rPr>
          <w:b/>
          <w:bCs/>
        </w:rPr>
        <w:t xml:space="preserve">Shart.</w:t>
      </w:r>
      <w:r>
        <w:t xml:space="preserve"> Quyidagi sarlavhalarda qanday pretsedent birlik qo'llanganini, uning manbasini va transformatsiya turini aniqlang.</w:t>
      </w:r>
    </w:p>
    <w:p>
      <w:pPr>
        <w:pBdr>
          <w:left w:val="single" w:color="2F7FD1" w:sz="24" w:space="8"/>
        </w:pBdr>
        <w:shd w:fill="EEF5FC" w:color="auto" w:val="clear"/>
        <w:ind w:left="284" w:right="142"/>
        <w:jc w:val="both"/>
      </w:pPr>
      <w:r>
        <w:rPr>
          <w:b/>
          <w:bCs/>
        </w:rPr>
        <w:t xml:space="preserve">Namuna</w:t>
      </w:r>
      <w:r>
        <w:t xml:space="preserve"> (o'qituvchi tomonidan o'quv maqsadida tuzilgan sarlavhalar)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Sarlavha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Pretsedent birlik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Manba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Transformatsiya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"O'tgan yillar": shahar tarixidan lavhalar</w:t>
            </w:r>
          </w:p>
        </w:tc>
        <w:tc>
          <w:tcPr>
            <w:tcW w:type="dxa" w:w="2338"/>
            <w:tcMar>
              <w:top w:type="dxa" w:w="60"/>
              <w:left w:type="dxa" w:w="100"/>
              <w:bottom w:type="dxa" w:w="60"/>
              <w:right w:type="dxa" w:w="100"/>
            </w:tcMar>
          </w:tcPr>
          <w:p>
            <w:pPr>
              <w:spacing w:line="276"/>
            </w:pPr>
            <w:r>
              <w:rPr>
                <w:b w:val="false"/>
                <w:bCs w:val="false"/>
                <w:sz w:val="26"/>
                <w:szCs w:val="26"/>
              </w:rPr>
              <w:t xml:space="preserve">"O'tkan kunlar"</w:t>
            </w:r>
          </w:p>
        </w:tc>
        <w:tc>
          <w:tcPr>
            <w:tcW w:type="dxa" w:w="2338"/>
            <w:tcMar>
              <w:top w:type="dxa" w:w="60"/>
              <w:left w:type="dxa" w:w="100"/>
              <w:bottom w:type="dxa" w:w="60"/>
              <w:right w:type="dxa" w:w="100"/>
            </w:tcMar>
          </w:tcPr>
          <w:p>
            <w:pPr>
              <w:spacing w:line="276"/>
            </w:pPr>
            <w:r>
              <w:rPr>
                <w:b w:val="false"/>
                <w:bCs w:val="false"/>
                <w:sz w:val="26"/>
                <w:szCs w:val="26"/>
              </w:rPr>
              <w:t xml:space="preserve">A. Qodiriy romani</w:t>
            </w:r>
          </w:p>
        </w:tc>
        <w:tc>
          <w:tcPr>
            <w:tcW w:type="dxa" w:w="2338"/>
            <w:tcMar>
              <w:top w:type="dxa" w:w="60"/>
              <w:left w:type="dxa" w:w="100"/>
              <w:bottom w:type="dxa" w:w="60"/>
              <w:right w:type="dxa" w:w="100"/>
            </w:tcMar>
          </w:tcPr>
          <w:p>
            <w:pPr>
              <w:spacing w:line="276"/>
            </w:pPr>
            <w:r>
              <w:rPr>
                <w:b w:val="false"/>
                <w:bCs w:val="false"/>
                <w:sz w:val="26"/>
                <w:szCs w:val="26"/>
              </w:rPr>
              <w:t xml:space="preserve">almashtirish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Zamonaviy Alpomishlar: sportchilarimiz g'alabasi</w:t>
            </w:r>
          </w:p>
        </w:tc>
        <w:tc>
          <w:tcPr>
            <w:tcW w:type="dxa" w:w="2338"/>
            <w:tcMar>
              <w:top w:type="dxa" w:w="60"/>
              <w:left w:type="dxa" w:w="100"/>
              <w:bottom w:type="dxa" w:w="60"/>
              <w:right w:type="dxa" w:w="100"/>
            </w:tcMar>
          </w:tcPr>
          <w:p>
            <w:pPr>
              <w:spacing w:line="276"/>
            </w:pPr>
            <w:r>
              <w:rPr>
                <w:b w:val="false"/>
                <w:bCs w:val="false"/>
                <w:sz w:val="26"/>
                <w:szCs w:val="26"/>
              </w:rPr>
              <w:t xml:space="preserve">Alpomish</w:t>
            </w:r>
          </w:p>
        </w:tc>
        <w:tc>
          <w:tcPr>
            <w:tcW w:type="dxa" w:w="2338"/>
            <w:tcMar>
              <w:top w:type="dxa" w:w="60"/>
              <w:left w:type="dxa" w:w="100"/>
              <w:bottom w:type="dxa" w:w="60"/>
              <w:right w:type="dxa" w:w="100"/>
            </w:tcMar>
          </w:tcPr>
          <w:p>
            <w:pPr>
              <w:spacing w:line="276"/>
            </w:pPr>
            <w:r>
              <w:rPr>
                <w:b w:val="false"/>
                <w:bCs w:val="false"/>
                <w:sz w:val="26"/>
                <w:szCs w:val="26"/>
              </w:rPr>
              <w:t xml:space="preserve">"Alpomish" dostoni</w:t>
            </w:r>
          </w:p>
        </w:tc>
        <w:tc>
          <w:tcPr>
            <w:tcW w:type="dxa" w:w="2338"/>
            <w:tcMar>
              <w:top w:type="dxa" w:w="60"/>
              <w:left w:type="dxa" w:w="100"/>
              <w:bottom w:type="dxa" w:w="60"/>
              <w:right w:type="dxa" w:w="100"/>
            </w:tcMar>
          </w:tcPr>
          <w:p>
            <w:pPr>
              <w:spacing w:line="276"/>
            </w:pPr>
            <w:r>
              <w:rPr>
                <w:b w:val="false"/>
                <w:bCs w:val="false"/>
                <w:sz w:val="26"/>
                <w:szCs w:val="26"/>
              </w:rPr>
              <w:t xml:space="preserve">ko'plik shakli, ma'no kengayishi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Farhodlar tog' qazimoqda: yangi tunnel qurilishi</w:t>
            </w:r>
          </w:p>
        </w:tc>
        <w:tc>
          <w:tcPr>
            <w:tcW w:type="dxa" w:w="2338"/>
            <w:tcMar>
              <w:top w:type="dxa" w:w="60"/>
              <w:left w:type="dxa" w:w="100"/>
              <w:bottom w:type="dxa" w:w="60"/>
              <w:right w:type="dxa" w:w="100"/>
            </w:tcMar>
          </w:tcPr>
          <w:p>
            <w:pPr>
              <w:spacing w:line="276"/>
            </w:pPr>
            <w:r>
              <w:rPr>
                <w:b w:val="false"/>
                <w:bCs w:val="false"/>
                <w:sz w:val="26"/>
                <w:szCs w:val="26"/>
              </w:rPr>
              <w:t xml:space="preserve">Farhod</w:t>
            </w:r>
          </w:p>
        </w:tc>
        <w:tc>
          <w:tcPr>
            <w:tcW w:type="dxa" w:w="2338"/>
            <w:tcMar>
              <w:top w:type="dxa" w:w="60"/>
              <w:left w:type="dxa" w:w="100"/>
              <w:bottom w:type="dxa" w:w="60"/>
              <w:right w:type="dxa" w:w="100"/>
            </w:tcMar>
          </w:tcPr>
          <w:p>
            <w:pPr>
              <w:spacing w:line="276"/>
            </w:pPr>
            <w:r>
              <w:rPr>
                <w:b w:val="false"/>
                <w:bCs w:val="false"/>
                <w:sz w:val="26"/>
                <w:szCs w:val="26"/>
              </w:rPr>
              <w:t xml:space="preserve">Navoiy, "Farhod va Shirin"</w:t>
            </w:r>
          </w:p>
        </w:tc>
        <w:tc>
          <w:tcPr>
            <w:tcW w:type="dxa" w:w="2338"/>
            <w:tcMar>
              <w:top w:type="dxa" w:w="60"/>
              <w:left w:type="dxa" w:w="100"/>
              <w:bottom w:type="dxa" w:w="60"/>
              <w:right w:type="dxa" w:w="100"/>
            </w:tcMar>
          </w:tcPr>
          <w:p>
            <w:pPr>
              <w:spacing w:line="276"/>
            </w:pPr>
            <w:r>
              <w:rPr>
                <w:b w:val="false"/>
                <w:bCs w:val="false"/>
                <w:sz w:val="26"/>
                <w:szCs w:val="26"/>
              </w:rPr>
              <w:t xml:space="preserve">ko'plik, kontekstga moslash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Afandi bo'lmang: firibgarlardan ehtiyot bo'ling</w:t>
            </w:r>
          </w:p>
        </w:tc>
        <w:tc>
          <w:tcPr>
            <w:tcW w:type="dxa" w:w="2338"/>
            <w:tcMar>
              <w:top w:type="dxa" w:w="60"/>
              <w:left w:type="dxa" w:w="100"/>
              <w:bottom w:type="dxa" w:w="60"/>
              <w:right w:type="dxa" w:w="100"/>
            </w:tcMar>
          </w:tcPr>
          <w:p>
            <w:pPr>
              <w:spacing w:line="276"/>
            </w:pPr>
            <w:r>
              <w:rPr>
                <w:b w:val="false"/>
                <w:bCs w:val="false"/>
                <w:sz w:val="26"/>
                <w:szCs w:val="26"/>
              </w:rPr>
              <w:t xml:space="preserve">Nasriddin Afandi</w:t>
            </w:r>
          </w:p>
        </w:tc>
        <w:tc>
          <w:tcPr>
            <w:tcW w:type="dxa" w:w="2338"/>
            <w:tcMar>
              <w:top w:type="dxa" w:w="60"/>
              <w:left w:type="dxa" w:w="100"/>
              <w:bottom w:type="dxa" w:w="60"/>
              <w:right w:type="dxa" w:w="100"/>
            </w:tcMar>
          </w:tcPr>
          <w:p>
            <w:pPr>
              <w:spacing w:line="276"/>
            </w:pPr>
            <w:r>
              <w:rPr>
                <w:b w:val="false"/>
                <w:bCs w:val="false"/>
                <w:sz w:val="26"/>
                <w:szCs w:val="26"/>
              </w:rPr>
              <w:t xml:space="preserve">latifalar</w:t>
            </w:r>
          </w:p>
        </w:tc>
        <w:tc>
          <w:tcPr>
            <w:tcW w:type="dxa" w:w="2338"/>
            <w:tcMar>
              <w:top w:type="dxa" w:w="60"/>
              <w:left w:type="dxa" w:w="100"/>
              <w:bottom w:type="dxa" w:w="60"/>
              <w:right w:type="dxa" w:w="100"/>
            </w:tcMar>
          </w:tcPr>
          <w:p>
            <w:pPr>
              <w:spacing w:line="276"/>
            </w:pPr>
            <w:r>
              <w:rPr>
                <w:b w:val="false"/>
                <w:bCs w:val="false"/>
                <w:sz w:val="26"/>
                <w:szCs w:val="26"/>
              </w:rPr>
              <w:t xml:space="preserve">baholovchi ishlatish (ironik)</w:t>
            </w:r>
          </w:p>
        </w:tc>
      </w:tr>
    </w:tbl>
    <w:p/>
    <w:p>
      <w:pPr>
        <w:ind w:firstLine="709"/>
        <w:jc w:val="both"/>
      </w:pPr>
      <w:r>
        <w:t xml:space="preserve">Haqiqiy OAV materiallaridan kamida 10 ta shunday sarlavha to'plang va jadvalni davom ettiring.</w:t>
      </w:r>
    </w:p>
    <w:p>
      <w:pPr>
        <w:pStyle w:val="Heading2"/>
        <w:keepNext/>
        <w:spacing w:after="80" w:before="200"/>
      </w:pPr>
      <w:r>
        <w:t xml:space="preserve">2-topshiriq. Reklama shiorlari</w:t>
      </w:r>
    </w:p>
    <w:p>
      <w:pPr>
        <w:ind w:firstLine="709"/>
        <w:jc w:val="both"/>
      </w:pPr>
      <w:r>
        <w:rPr>
          <w:b/>
          <w:bCs/>
        </w:rPr>
        <w:t xml:space="preserve">Shart.</w:t>
      </w:r>
      <w:r>
        <w:t xml:space="preserve"> Reklama matnlarida pretsedent birliklardan qanday foydalanilganini tahlil qiling.</w:t>
      </w:r>
    </w:p>
    <w:p>
      <w:pPr>
        <w:pBdr>
          <w:left w:val="single" w:color="2F7FD1" w:sz="24" w:space="8"/>
        </w:pBdr>
        <w:shd w:fill="EEF5FC" w:color="auto" w:val="clear"/>
        <w:ind w:left="284" w:right="142"/>
        <w:jc w:val="both"/>
      </w:pPr>
      <w:r>
        <w:rPr>
          <w:b/>
          <w:bCs/>
        </w:rPr>
        <w:t xml:space="preserve">Namuna</w:t>
      </w:r>
      <w:r>
        <w:t xml:space="preserve"> (shartli reklama shiorlari)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Shior</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Pretsedent asos</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Reklama maqsadi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"Alpomish kuchi – har bir bo'lakda!" (non mahsuloti)</w:t>
            </w:r>
          </w:p>
        </w:tc>
        <w:tc>
          <w:tcPr>
            <w:tcW w:type="dxa" w:w="3118"/>
            <w:tcMar>
              <w:top w:type="dxa" w:w="60"/>
              <w:left w:type="dxa" w:w="100"/>
              <w:bottom w:type="dxa" w:w="60"/>
              <w:right w:type="dxa" w:w="100"/>
            </w:tcMar>
          </w:tcPr>
          <w:p>
            <w:pPr>
              <w:spacing w:line="276"/>
            </w:pPr>
            <w:r>
              <w:rPr>
                <w:b w:val="false"/>
                <w:bCs w:val="false"/>
                <w:sz w:val="26"/>
                <w:szCs w:val="26"/>
              </w:rPr>
              <w:t xml:space="preserve">Alpomish – kuch ramzi</w:t>
            </w:r>
          </w:p>
        </w:tc>
        <w:tc>
          <w:tcPr>
            <w:tcW w:type="dxa" w:w="3118"/>
            <w:tcMar>
              <w:top w:type="dxa" w:w="60"/>
              <w:left w:type="dxa" w:w="100"/>
              <w:bottom w:type="dxa" w:w="60"/>
              <w:right w:type="dxa" w:w="100"/>
            </w:tcMar>
          </w:tcPr>
          <w:p>
            <w:pPr>
              <w:spacing w:line="276"/>
            </w:pPr>
            <w:r>
              <w:rPr>
                <w:b w:val="false"/>
                <w:bCs w:val="false"/>
                <w:sz w:val="26"/>
                <w:szCs w:val="26"/>
              </w:rPr>
              <w:t xml:space="preserve">mahsulotga kuch va sog'lomlik bahosini ko'chirish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"Hotamtoy chegirmalari!" (do'kon aksiyasi)</w:t>
            </w:r>
          </w:p>
        </w:tc>
        <w:tc>
          <w:tcPr>
            <w:tcW w:type="dxa" w:w="3118"/>
            <w:tcMar>
              <w:top w:type="dxa" w:w="60"/>
              <w:left w:type="dxa" w:w="100"/>
              <w:bottom w:type="dxa" w:w="60"/>
              <w:right w:type="dxa" w:w="100"/>
            </w:tcMar>
          </w:tcPr>
          <w:p>
            <w:pPr>
              <w:spacing w:line="276"/>
            </w:pPr>
            <w:r>
              <w:rPr>
                <w:b w:val="false"/>
                <w:bCs w:val="false"/>
                <w:sz w:val="26"/>
                <w:szCs w:val="26"/>
              </w:rPr>
              <w:t xml:space="preserve">Hotamtoy – saxiylik ramzi</w:t>
            </w:r>
          </w:p>
        </w:tc>
        <w:tc>
          <w:tcPr>
            <w:tcW w:type="dxa" w:w="3118"/>
            <w:tcMar>
              <w:top w:type="dxa" w:w="60"/>
              <w:left w:type="dxa" w:w="100"/>
              <w:bottom w:type="dxa" w:w="60"/>
              <w:right w:type="dxa" w:w="100"/>
            </w:tcMar>
          </w:tcPr>
          <w:p>
            <w:pPr>
              <w:spacing w:line="276"/>
            </w:pPr>
            <w:r>
              <w:rPr>
                <w:b w:val="false"/>
                <w:bCs w:val="false"/>
                <w:sz w:val="26"/>
                <w:szCs w:val="26"/>
              </w:rPr>
              <w:t xml:space="preserve">saxiylik, foydali narx g'oyasi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"Yetti o'lchab, bir bos!" (internet do'kon)</w:t>
            </w:r>
          </w:p>
        </w:tc>
        <w:tc>
          <w:tcPr>
            <w:tcW w:type="dxa" w:w="3118"/>
            <w:tcMar>
              <w:top w:type="dxa" w:w="60"/>
              <w:left w:type="dxa" w:w="100"/>
              <w:bottom w:type="dxa" w:w="60"/>
              <w:right w:type="dxa" w:w="100"/>
            </w:tcMar>
          </w:tcPr>
          <w:p>
            <w:pPr>
              <w:spacing w:line="276"/>
            </w:pPr>
            <w:r>
              <w:rPr>
                <w:b w:val="false"/>
                <w:bCs w:val="false"/>
                <w:sz w:val="26"/>
                <w:szCs w:val="26"/>
              </w:rPr>
              <w:t xml:space="preserve">maqol transformatsiyasi</w:t>
            </w:r>
          </w:p>
        </w:tc>
        <w:tc>
          <w:tcPr>
            <w:tcW w:type="dxa" w:w="3118"/>
            <w:tcMar>
              <w:top w:type="dxa" w:w="60"/>
              <w:left w:type="dxa" w:w="100"/>
              <w:bottom w:type="dxa" w:w="60"/>
              <w:right w:type="dxa" w:w="100"/>
            </w:tcMar>
          </w:tcPr>
          <w:p>
            <w:pPr>
              <w:spacing w:line="276"/>
            </w:pPr>
            <w:r>
              <w:rPr>
                <w:b w:val="false"/>
                <w:bCs w:val="false"/>
                <w:sz w:val="26"/>
                <w:szCs w:val="26"/>
              </w:rPr>
              <w:t xml:space="preserve">o'ylab tanlashga chaqirish</w:t>
            </w:r>
          </w:p>
        </w:tc>
      </w:tr>
    </w:tbl>
    <w:p/>
    <w:p>
      <w:pPr>
        <w:pBdr>
          <w:left w:val="single" w:color="2F7FD1" w:sz="24" w:space="8"/>
        </w:pBdr>
        <w:shd w:fill="EEF5FC" w:color="auto" w:val="clear"/>
        <w:ind w:left="284" w:right="142"/>
        <w:jc w:val="both"/>
      </w:pPr>
      <w:r>
        <w:rPr>
          <w:b/>
          <w:bCs/>
        </w:rPr>
        <w:t xml:space="preserve">Izoh:</w:t>
      </w:r>
      <w:r>
        <w:t xml:space="preserve"> reklama pretsedent birlikning ijobiy bahosini mahsulotga "ko'chiradi". Bu usul tushunarli bo'lishi uchun auditoriya pretsedent birlikni bilishi kerak.</w:t>
      </w:r>
    </w:p>
    <w:p>
      <w:pPr>
        <w:pStyle w:val="Heading2"/>
        <w:keepNext/>
        <w:spacing w:after="80" w:before="200"/>
      </w:pPr>
      <w:r>
        <w:t xml:space="preserve">3-topshiriq. Transformatsiya turlarini aniqlash</w:t>
      </w:r>
    </w:p>
    <w:p>
      <w:pPr>
        <w:ind w:firstLine="709"/>
        <w:jc w:val="both"/>
      </w:pPr>
      <w:r>
        <w:rPr>
          <w:b/>
          <w:bCs/>
        </w:rPr>
        <w:t xml:space="preserve">Shart.</w:t>
      </w:r>
      <w:r>
        <w:t xml:space="preserve"> Quyidagi shakllarda qaysi transformatsiya turi qo'llanganini aniqlang va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Asl birlik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O'zgartirilgan shakl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Tur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Ilm – aql chirog'i.</w:t>
            </w:r>
          </w:p>
        </w:tc>
        <w:tc>
          <w:tcPr>
            <w:tcW w:type="dxa" w:w="3118"/>
            <w:tcMar>
              <w:top w:type="dxa" w:w="60"/>
              <w:left w:type="dxa" w:w="100"/>
              <w:bottom w:type="dxa" w:w="60"/>
              <w:right w:type="dxa" w:w="100"/>
            </w:tcMar>
          </w:tcPr>
          <w:p>
            <w:pPr>
              <w:spacing w:line="276"/>
            </w:pPr>
            <w:r>
              <w:rPr>
                <w:b w:val="false"/>
                <w:bCs w:val="false"/>
                <w:sz w:val="26"/>
                <w:szCs w:val="26"/>
              </w:rPr>
              <w:t xml:space="preserve">Kitob – aql chirog'i.</w:t>
            </w:r>
          </w:p>
        </w:tc>
        <w:tc>
          <w:tcPr>
            <w:tcW w:type="dxa" w:w="3118"/>
            <w:tcMar>
              <w:top w:type="dxa" w:w="60"/>
              <w:left w:type="dxa" w:w="100"/>
              <w:bottom w:type="dxa" w:w="60"/>
              <w:right w:type="dxa" w:w="100"/>
            </w:tcMar>
          </w:tcPr>
          <w:p>
            <w:pPr>
              <w:spacing w:line="276"/>
            </w:pPr>
            <w:r>
              <w:rPr>
                <w:b w:val="false"/>
                <w:bCs w:val="false"/>
                <w:sz w:val="26"/>
                <w:szCs w:val="26"/>
              </w:rPr>
              <w:t xml:space="preserve">almashtirish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Yetti o'lchab, bir kes.</w:t>
            </w:r>
          </w:p>
        </w:tc>
        <w:tc>
          <w:tcPr>
            <w:tcW w:type="dxa" w:w="3118"/>
            <w:tcMar>
              <w:top w:type="dxa" w:w="60"/>
              <w:left w:type="dxa" w:w="100"/>
              <w:bottom w:type="dxa" w:w="60"/>
              <w:right w:type="dxa" w:w="100"/>
            </w:tcMar>
          </w:tcPr>
          <w:p>
            <w:pPr>
              <w:spacing w:line="276"/>
            </w:pPr>
            <w:r>
              <w:rPr>
                <w:b w:val="false"/>
                <w:bCs w:val="false"/>
                <w:sz w:val="26"/>
                <w:szCs w:val="26"/>
              </w:rPr>
              <w:t xml:space="preserve">Yetti o'lchab...</w:t>
            </w:r>
          </w:p>
        </w:tc>
        <w:tc>
          <w:tcPr>
            <w:tcW w:type="dxa" w:w="3118"/>
            <w:tcMar>
              <w:top w:type="dxa" w:w="60"/>
              <w:left w:type="dxa" w:w="100"/>
              <w:bottom w:type="dxa" w:w="60"/>
              <w:right w:type="dxa" w:w="100"/>
            </w:tcMar>
          </w:tcPr>
          <w:p>
            <w:pPr>
              <w:spacing w:line="276"/>
            </w:pPr>
            <w:r>
              <w:rPr>
                <w:b w:val="false"/>
                <w:bCs w:val="false"/>
                <w:sz w:val="26"/>
                <w:szCs w:val="26"/>
              </w:rPr>
              <w:t xml:space="preserve">qisqartirish (davomini o'quvchi o'zi tiklaydi)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Hovli olma – qo'shni ol.</w:t>
            </w:r>
          </w:p>
        </w:tc>
        <w:tc>
          <w:tcPr>
            <w:tcW w:type="dxa" w:w="3118"/>
            <w:tcMar>
              <w:top w:type="dxa" w:w="60"/>
              <w:left w:type="dxa" w:w="100"/>
              <w:bottom w:type="dxa" w:w="60"/>
              <w:right w:type="dxa" w:w="100"/>
            </w:tcMar>
          </w:tcPr>
          <w:p>
            <w:pPr>
              <w:spacing w:line="276"/>
            </w:pPr>
            <w:r>
              <w:rPr>
                <w:b w:val="false"/>
                <w:bCs w:val="false"/>
                <w:sz w:val="26"/>
                <w:szCs w:val="26"/>
              </w:rPr>
              <w:t xml:space="preserve">Hovli olma – qo'shni ol, internetni ham unutma!</w:t>
            </w:r>
          </w:p>
        </w:tc>
        <w:tc>
          <w:tcPr>
            <w:tcW w:type="dxa" w:w="3118"/>
            <w:tcMar>
              <w:top w:type="dxa" w:w="60"/>
              <w:left w:type="dxa" w:w="100"/>
              <w:bottom w:type="dxa" w:w="60"/>
              <w:right w:type="dxa" w:w="100"/>
            </w:tcMar>
          </w:tcPr>
          <w:p>
            <w:pPr>
              <w:spacing w:line="276"/>
            </w:pPr>
            <w:r>
              <w:rPr>
                <w:b w:val="false"/>
                <w:bCs w:val="false"/>
                <w:sz w:val="26"/>
                <w:szCs w:val="26"/>
              </w:rPr>
              <w:t xml:space="preserve">qo'shish</w:t>
            </w:r>
          </w:p>
        </w:tc>
      </w:tr>
    </w:tbl>
    <w:p/>
    <w:p>
      <w:pPr>
        <w:ind w:firstLine="709"/>
        <w:jc w:val="both"/>
      </w:pPr>
      <w:r>
        <w:t xml:space="preserve">O'zingiz 5 ta transformatsiya misolini to'plang yoki tuzing.</w:t>
      </w:r>
    </w:p>
    <w:p>
      <w:pPr>
        <w:pStyle w:val="Heading2"/>
        <w:keepNext/>
        <w:spacing w:after="80" w:before="200"/>
      </w:pPr>
      <w:r>
        <w:t xml:space="preserve">4-topshiriq. Auditoriya eksperimenti</w:t>
      </w:r>
    </w:p>
    <w:p>
      <w:pPr>
        <w:ind w:firstLine="709"/>
        <w:jc w:val="both"/>
      </w:pPr>
      <w:r>
        <w:rPr>
          <w:b/>
          <w:bCs/>
        </w:rPr>
        <w:t xml:space="preserve">Shart.</w:t>
      </w:r>
      <w:r>
        <w:t xml:space="preserve"> 10 nafar respondentga (turli yoshdagi) 5 ta pretsedent birlik qatnashgan sarlavhani ko'rsating va manbasini so'rang. Natijalarni tahlil qiling.</w:t>
      </w:r>
    </w:p>
    <w:p>
      <w:pPr>
        <w:pBdr>
          <w:left w:val="single" w:color="2F7FD1" w:sz="24" w:space="8"/>
        </w:pBdr>
        <w:shd w:fill="EEF5FC" w:color="auto" w:val="clear"/>
        <w:ind w:left="284" w:right="142"/>
        <w:jc w:val="both"/>
      </w:pPr>
      <w:r>
        <w:rPr>
          <w:b/>
          <w:bCs/>
        </w:rPr>
        <w:t xml:space="preserve">Namuna natija</w:t>
      </w:r>
      <w:r>
        <w:t xml:space="preserve"> (shartli)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Pretsedent birlik</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To'g'ri javob (18–25 yosh)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To'g'ri javob (45+ yosh)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Alpomish</w:t>
            </w:r>
          </w:p>
        </w:tc>
        <w:tc>
          <w:tcPr>
            <w:tcW w:type="dxa" w:w="3118"/>
            <w:tcMar>
              <w:top w:type="dxa" w:w="60"/>
              <w:left w:type="dxa" w:w="100"/>
              <w:bottom w:type="dxa" w:w="60"/>
              <w:right w:type="dxa" w:w="100"/>
            </w:tcMar>
          </w:tcPr>
          <w:p>
            <w:pPr>
              <w:spacing w:line="276"/>
            </w:pPr>
            <w:r>
              <w:rPr>
                <w:b w:val="false"/>
                <w:bCs w:val="false"/>
                <w:sz w:val="26"/>
                <w:szCs w:val="26"/>
              </w:rPr>
              <w:t xml:space="preserve">9/10</w:t>
            </w:r>
          </w:p>
        </w:tc>
        <w:tc>
          <w:tcPr>
            <w:tcW w:type="dxa" w:w="3118"/>
            <w:tcMar>
              <w:top w:type="dxa" w:w="60"/>
              <w:left w:type="dxa" w:w="100"/>
              <w:bottom w:type="dxa" w:w="60"/>
              <w:right w:type="dxa" w:w="100"/>
            </w:tcMar>
          </w:tcPr>
          <w:p>
            <w:pPr>
              <w:spacing w:line="276"/>
            </w:pPr>
            <w:r>
              <w:rPr>
                <w:b w:val="false"/>
                <w:bCs w:val="false"/>
                <w:sz w:val="26"/>
                <w:szCs w:val="26"/>
              </w:rPr>
              <w:t xml:space="preserve">10/10</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Farhod</w:t>
            </w:r>
          </w:p>
        </w:tc>
        <w:tc>
          <w:tcPr>
            <w:tcW w:type="dxa" w:w="3118"/>
            <w:tcMar>
              <w:top w:type="dxa" w:w="60"/>
              <w:left w:type="dxa" w:w="100"/>
              <w:bottom w:type="dxa" w:w="60"/>
              <w:right w:type="dxa" w:w="100"/>
            </w:tcMar>
          </w:tcPr>
          <w:p>
            <w:pPr>
              <w:spacing w:line="276"/>
            </w:pPr>
            <w:r>
              <w:rPr>
                <w:b w:val="false"/>
                <w:bCs w:val="false"/>
                <w:sz w:val="26"/>
                <w:szCs w:val="26"/>
              </w:rPr>
              <w:t xml:space="preserve">6/10</w:t>
            </w:r>
          </w:p>
        </w:tc>
        <w:tc>
          <w:tcPr>
            <w:tcW w:type="dxa" w:w="3118"/>
            <w:tcMar>
              <w:top w:type="dxa" w:w="60"/>
              <w:left w:type="dxa" w:w="100"/>
              <w:bottom w:type="dxa" w:w="60"/>
              <w:right w:type="dxa" w:w="100"/>
            </w:tcMar>
          </w:tcPr>
          <w:p>
            <w:pPr>
              <w:spacing w:line="276"/>
            </w:pPr>
            <w:r>
              <w:rPr>
                <w:b w:val="false"/>
                <w:bCs w:val="false"/>
                <w:sz w:val="26"/>
                <w:szCs w:val="26"/>
              </w:rPr>
              <w:t xml:space="preserve">9/10</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Kumush va Otabek</w:t>
            </w:r>
          </w:p>
        </w:tc>
        <w:tc>
          <w:tcPr>
            <w:tcW w:type="dxa" w:w="3118"/>
            <w:tcMar>
              <w:top w:type="dxa" w:w="60"/>
              <w:left w:type="dxa" w:w="100"/>
              <w:bottom w:type="dxa" w:w="60"/>
              <w:right w:type="dxa" w:w="100"/>
            </w:tcMar>
          </w:tcPr>
          <w:p>
            <w:pPr>
              <w:spacing w:line="276"/>
            </w:pPr>
            <w:r>
              <w:rPr>
                <w:b w:val="false"/>
                <w:bCs w:val="false"/>
                <w:sz w:val="26"/>
                <w:szCs w:val="26"/>
              </w:rPr>
              <w:t xml:space="preserve">5/10</w:t>
            </w:r>
          </w:p>
        </w:tc>
        <w:tc>
          <w:tcPr>
            <w:tcW w:type="dxa" w:w="3118"/>
            <w:tcMar>
              <w:top w:type="dxa" w:w="60"/>
              <w:left w:type="dxa" w:w="100"/>
              <w:bottom w:type="dxa" w:w="60"/>
              <w:right w:type="dxa" w:w="100"/>
            </w:tcMar>
          </w:tcPr>
          <w:p>
            <w:pPr>
              <w:spacing w:line="276"/>
            </w:pPr>
            <w:r>
              <w:rPr>
                <w:b w:val="false"/>
                <w:bCs w:val="false"/>
                <w:sz w:val="26"/>
                <w:szCs w:val="26"/>
              </w:rPr>
              <w:t xml:space="preserve">9/10</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mashhur film qahramoni (zamonaviy)</w:t>
            </w:r>
          </w:p>
        </w:tc>
        <w:tc>
          <w:tcPr>
            <w:tcW w:type="dxa" w:w="3118"/>
            <w:tcMar>
              <w:top w:type="dxa" w:w="60"/>
              <w:left w:type="dxa" w:w="100"/>
              <w:bottom w:type="dxa" w:w="60"/>
              <w:right w:type="dxa" w:w="100"/>
            </w:tcMar>
          </w:tcPr>
          <w:p>
            <w:pPr>
              <w:spacing w:line="276"/>
            </w:pPr>
            <w:r>
              <w:rPr>
                <w:b w:val="false"/>
                <w:bCs w:val="false"/>
                <w:sz w:val="26"/>
                <w:szCs w:val="26"/>
              </w:rPr>
              <w:t xml:space="preserve">8/10</w:t>
            </w:r>
          </w:p>
        </w:tc>
        <w:tc>
          <w:tcPr>
            <w:tcW w:type="dxa" w:w="3118"/>
            <w:tcMar>
              <w:top w:type="dxa" w:w="60"/>
              <w:left w:type="dxa" w:w="100"/>
              <w:bottom w:type="dxa" w:w="60"/>
              <w:right w:type="dxa" w:w="100"/>
            </w:tcMar>
          </w:tcPr>
          <w:p>
            <w:pPr>
              <w:spacing w:line="276"/>
            </w:pPr>
            <w:r>
              <w:rPr>
                <w:b w:val="false"/>
                <w:bCs w:val="false"/>
                <w:sz w:val="26"/>
                <w:szCs w:val="26"/>
              </w:rPr>
              <w:t xml:space="preserve">3/10</w:t>
            </w:r>
          </w:p>
        </w:tc>
      </w:tr>
    </w:tbl>
    <w:p/>
    <w:p>
      <w:pPr>
        <w:pBdr>
          <w:left w:val="single" w:color="2F7FD1" w:sz="24" w:space="8"/>
        </w:pBdr>
        <w:shd w:fill="EEF5FC" w:color="auto" w:val="clear"/>
        <w:ind w:left="284" w:right="142"/>
        <w:jc w:val="both"/>
      </w:pPr>
      <w:r>
        <w:rPr>
          <w:b/>
          <w:bCs/>
        </w:rPr>
        <w:t xml:space="preserve">Xulosa:</w:t>
      </w:r>
      <w:r>
        <w:t xml:space="preserve"> pretsedent birliklarning tanishligi avlodlarga qarab farq qiladi. Bu jurnalist va reklama mualliflari uchun auditoriyani hisobga olish zarurligini ko'rsatadi. Eslatma: jadvaldagi raqamlar o'quv maqsadida berilgan shartli natijalar.</w:t>
      </w:r>
    </w:p>
    <w:p>
      <w:pPr>
        <w:pStyle w:val="Heading2"/>
        <w:keepNext/>
        <w:spacing w:after="80" w:before="200"/>
      </w:pPr>
      <w:r>
        <w:t xml:space="preserve">5-topshiriq. Internet memlari</w:t>
      </w:r>
    </w:p>
    <w:p>
      <w:pPr>
        <w:ind w:firstLine="709"/>
        <w:jc w:val="both"/>
      </w:pPr>
      <w:r>
        <w:rPr>
          <w:b/>
          <w:bCs/>
        </w:rPr>
        <w:t xml:space="preserve">Shart.</w:t>
      </w:r>
      <w:r>
        <w:t xml:space="preserve"> Ijtimoiy tarmoqlardan pretsedent birlik (film kadri, mashhur ibora, qo'shiq satri) asosidagi 5 ta mem tanlang. Ularning manbasini, ma'nosini va qanday vaziyatda ishlatilishini yozing.</w:t>
      </w:r>
    </w:p>
    <w:p>
      <w:pPr>
        <w:pBdr>
          <w:left w:val="single" w:color="2F7FD1" w:sz="24" w:space="8"/>
        </w:pBdr>
        <w:shd w:fill="EEF5FC" w:color="auto" w:val="clear"/>
        <w:ind w:left="284" w:right="142"/>
        <w:jc w:val="both"/>
      </w:pPr>
      <w:r>
        <w:rPr>
          <w:b/>
          <w:bCs/>
        </w:rPr>
        <w:t xml:space="preserve">Namuna tahlil sxemasi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DCEAF8" w:color="auto" w:val="clear"/>
            <w:tcMar>
              <w:top w:type="dxa" w:w="60"/>
              <w:left w:type="dxa" w:w="100"/>
              <w:bottom w:type="dxa" w:w="60"/>
              <w:right w:type="dxa" w:w="100"/>
            </w:tcMar>
          </w:tcPr>
          <w:p>
            <w:pPr>
              <w:spacing w:line="276"/>
            </w:pPr>
            <w:r>
              <w:rPr>
                <w:b/>
                <w:bCs/>
                <w:sz w:val="26"/>
                <w:szCs w:val="26"/>
              </w:rPr>
              <w:t xml:space="preserve">Mem</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Manba</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Asl ma'no</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Yangi ma'no</w:t>
            </w:r>
          </w:p>
        </w:tc>
        <w:tc>
          <w:tcPr>
            <w:tcW w:type="dxa" w:w="1870"/>
            <w:shd w:fill="DCEAF8" w:color="auto" w:val="clear"/>
            <w:tcMar>
              <w:top w:type="dxa" w:w="60"/>
              <w:left w:type="dxa" w:w="100"/>
              <w:bottom w:type="dxa" w:w="60"/>
              <w:right w:type="dxa" w:w="100"/>
            </w:tcMar>
          </w:tcPr>
          <w:p>
            <w:pPr>
              <w:spacing w:line="276"/>
            </w:pPr>
            <w:r>
              <w:rPr>
                <w:b/>
                <w:bCs/>
                <w:sz w:val="26"/>
                <w:szCs w:val="26"/>
              </w:rPr>
              <w:t xml:space="preserve">Qo'llanish vaziyati</w:t>
            </w:r>
          </w:p>
        </w:tc>
      </w:tr>
      <w:tr>
        <w:trPr>
          <w:tblHeader w:val="false"/>
        </w:trPr>
        <w:tc>
          <w:tcPr>
            <w:tcW w:type="dxa" w:w="1870"/>
            <w:tcMar>
              <w:top w:type="dxa" w:w="60"/>
              <w:left w:type="dxa" w:w="100"/>
              <w:bottom w:type="dxa" w:w="60"/>
              <w:right w:type="dxa" w:w="100"/>
            </w:tcMar>
          </w:tcPr>
          <w:p>
            <w:pPr>
              <w:spacing w:line="276"/>
            </w:pPr>
            <w:r>
              <w:rPr>
                <w:b w:val="false"/>
                <w:bCs w:val="false"/>
                <w:sz w:val="26"/>
                <w:szCs w:val="26"/>
              </w:rPr>
              <w:t xml:space="preserve">(talaba o'zi to'ldiradi)</w:t>
            </w:r>
          </w:p>
        </w:tc>
        <w:tc>
          <w:tcPr>
            <w:tcW w:type="dxa" w:w="1870"/>
            <w:tcMar>
              <w:top w:type="dxa" w:w="60"/>
              <w:left w:type="dxa" w:w="100"/>
              <w:bottom w:type="dxa" w:w="60"/>
              <w:right w:type="dxa" w:w="100"/>
            </w:tcMar>
          </w:tcPr>
          <w:p>
            <w:pPr>
              <w:spacing w:line="276"/>
            </w:pPr>
            <w:r>
              <w:rPr>
                <w:b w:val="false"/>
                <w:bCs w:val="false"/>
                <w:sz w:val="26"/>
                <w:szCs w:val="26"/>
              </w:rPr>
              <w:t xml:space="preserve">film / qo'shiq / latifa</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w:t>
            </w:r>
          </w:p>
        </w:tc>
        <w:tc>
          <w:tcPr>
            <w:tcW w:type="dxa" w:w="1870"/>
            <w:tcMar>
              <w:top w:type="dxa" w:w="60"/>
              <w:left w:type="dxa" w:w="100"/>
              <w:bottom w:type="dxa" w:w="60"/>
              <w:right w:type="dxa" w:w="100"/>
            </w:tcMar>
          </w:tcPr>
          <w:p>
            <w:pPr>
              <w:spacing w:line="276"/>
            </w:pPr>
            <w:r>
              <w:rPr>
                <w:b w:val="false"/>
                <w:bCs w:val="false"/>
                <w:sz w:val="26"/>
                <w:szCs w:val="26"/>
              </w:rPr>
              <w:t xml:space="preserve">hazil, tanqid, rozilik</w:t>
            </w:r>
          </w:p>
        </w:tc>
      </w:tr>
    </w:tbl>
    <w:p/>
    <w:p>
      <w:pPr>
        <w:pBdr>
          <w:left w:val="single" w:color="2F7FD1" w:sz="24" w:space="8"/>
        </w:pBdr>
        <w:shd w:fill="EEF5FC" w:color="auto" w:val="clear"/>
        <w:ind w:left="284" w:right="142"/>
        <w:jc w:val="both"/>
      </w:pPr>
      <w:r>
        <w:rPr>
          <w:b/>
          <w:bCs/>
        </w:rPr>
        <w:t xml:space="preserve">Izoh:</w:t>
      </w:r>
      <w:r>
        <w:t xml:space="preserve"> memlar – zamonaviy "pretsedent vaziyat"lar. Ular tez paydo bo'ladi va tez unutiladi, shuning uchun tahlil qilinayotgan memning sanasini ham ko'rsating.</w:t>
      </w:r>
    </w:p>
    <w:p>
      <w:pPr>
        <w:pStyle w:val="Heading1"/>
        <w:keepNext/>
        <w:spacing w:after="120" w:before="280"/>
      </w:pPr>
      <w:r>
        <w:t xml:space="preserve">II. KEYS-STADI</w:t>
      </w:r>
    </w:p>
    <w:p>
      <w:pPr>
        <w:pStyle w:val="Heading2"/>
        <w:keepNext/>
        <w:spacing w:after="80" w:before="200"/>
      </w:pPr>
      <w:r>
        <w:t xml:space="preserve">Keys. Navoiy bayti reklamada</w:t>
      </w:r>
    </w:p>
    <w:p>
      <w:pPr>
        <w:ind w:firstLine="709"/>
        <w:jc w:val="both"/>
      </w:pPr>
      <w:r>
        <w:rPr>
          <w:b/>
          <w:bCs/>
        </w:rPr>
        <w:t xml:space="preserve">Vaziyat.</w:t>
      </w:r>
      <w:r>
        <w:t xml:space="preserve"> Kosmetika kompaniyasi reklamasida Alisher Navoiyning mashhur baytidan bir misra o'zgartirilib, mahsulot nomi qo'shildi. Ijtimoiy tarmoqlarda bahs boshlandi: bir guruh "bu madaniy merosni hurmat qilmaslik" desa, boshqalar "bu Navoiyni yoshlarga yaqinlashtiradi" deb hisobladi.</w:t>
      </w:r>
    </w:p>
    <w:p>
      <w:pPr>
        <w:ind w:firstLine="709"/>
        <w:jc w:val="both"/>
      </w:pPr>
      <w:r>
        <w:rPr>
          <w:b/>
          <w:bCs/>
        </w:rPr>
        <w:t xml:space="preserve">Savollar:</w:t>
      </w:r>
    </w:p>
    <w:p>
      <w:pPr>
        <w:pStyle w:val="ListParagraph"/>
        <w:numPr>
          <w:ilvl w:val="0"/>
          <w:numId w:val="3"/>
        </w:numPr>
        <w:jc w:val="both"/>
      </w:pPr>
      <w:r>
        <w:t xml:space="preserve">Bu holatda qanday pretsedent birlik va transformatsiya turi qo'llangan?</w:t>
      </w:r>
    </w:p>
    <w:p>
      <w:pPr>
        <w:pStyle w:val="ListParagraph"/>
        <w:numPr>
          <w:ilvl w:val="0"/>
          <w:numId w:val="3"/>
        </w:numPr>
        <w:jc w:val="both"/>
      </w:pPr>
      <w:r>
        <w:t xml:space="preserve">Reklama mualliflari qanday maqsadni ko'zlagan?</w:t>
      </w:r>
    </w:p>
    <w:p>
      <w:pPr>
        <w:pStyle w:val="ListParagraph"/>
        <w:numPr>
          <w:ilvl w:val="0"/>
          <w:numId w:val="3"/>
        </w:numPr>
        <w:jc w:val="both"/>
      </w:pPr>
      <w:r>
        <w:t xml:space="preserve">Pretsedent birliklardan foydalanishning qanday etik chegaralari bor?</w:t>
      </w:r>
    </w:p>
    <w:p>
      <w:pPr>
        <w:pStyle w:val="ListParagraph"/>
        <w:numPr>
          <w:ilvl w:val="0"/>
          <w:numId w:val="3"/>
        </w:numPr>
        <w:jc w:val="both"/>
      </w:pPr>
      <w:r>
        <w:t xml:space="preserve">Reklama agentligiga qanday tavsiya berasiz?</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Bu yerda pretsedent ibora (Navoiy misrasi) almashtirish yoki qo'shish orqali transformatsiya qilingan. Reklama mualliflari Navoiy nomining yuksak madaniy obro'sini mahsulotga ko'chirishni va e'tiborni tortishni maqsad qilgan. Biroq milliy madaniyatda yuksak qadrlanadigan, muqaddas yoki ma'naviy ramz bo'lgan matnlar bilan ishlashda auditoriyaning hissiyotlarini hisobga olish zarur: kulgili yoki tijoriy kontekst ba'zi kishilar tomonidan hurmatsizlik sifatida qabul qilinadi. Tavsiya: mumtoz matnni o'zgartirmasdan, muallif nomini ko'rsatgan holda iqtibos sifatida berish yoki mahsulot g'oyasiga mos boshqa, kamroq "muqaddas" pretsedent birlikni tanlash; reklamani maqsadli auditoriyada oldindan sinab ko'rish.</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"Sarlavhada pretsedent birlik ishlatish – shunchaki bezak, uning mazmunga aloqasi yo'q."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Pretsedent birlik o'quvchida tanish matn bilan bog'liq assotsiatsiyalarni uyg'otadi va maqola mazmuniga baho qo'shadi. Masalan, "Zamonaviy Alpomishlar" sarlavhasi sportchilarni milliy qahramonlar bilan tenglashtirib, faxr hissini uyg'otadi. Demak, u matnning ma'no va hissiy qatlamiga bevosita ta'sir qiladi.</w:t>
      </w:r>
    </w:p>
    <w:p>
      <w:pPr>
        <w:pStyle w:val="Heading2"/>
        <w:keepNext/>
        <w:spacing w:after="80" w:before="200"/>
      </w:pPr>
      <w:r>
        <w:t xml:space="preserve">2-kazus</w:t>
      </w:r>
    </w:p>
    <w:p>
      <w:pPr>
        <w:ind w:firstLine="709"/>
        <w:jc w:val="both"/>
      </w:pPr>
      <w:r>
        <w:t xml:space="preserve">Xorijlik jurnalist o'zbek gazetasidagi "Afandi bo'lmang!" sarlavhasini tushunmadi. Sababini izohlang.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Nasriddin Afandi – o'zbek va boshqa Sharq xalqlari uchun tanish pretsedent nom, lekin boshqa madaniyat vakili uchun u "yopiq". Bundan tashqari, sarlavhada Afandi nomi ironik, ya'ni "aldanib qolma" ma'nosida qo'llangan. Bu ma'noni tushunish uchun latifalar konteksti, ya'ni kognitiv baza kerak.</w:t>
      </w:r>
    </w:p>
    <w:p>
      <w:pPr>
        <w:pStyle w:val="Heading2"/>
        <w:keepNext/>
        <w:spacing w:after="80" w:before="200"/>
      </w:pPr>
      <w:r>
        <w:t xml:space="preserve">3-kazus</w:t>
      </w:r>
    </w:p>
    <w:p>
      <w:pPr>
        <w:ind w:firstLine="709"/>
        <w:jc w:val="both"/>
      </w:pPr>
      <w:r>
        <w:t xml:space="preserve">Reklamada "Hotamtoy chegirmalari" shiori yoshlar orasida yaxshi samara bermadi. Nima sababdan bo'lishi mumkin?</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Ehtimol, maqsadli auditoriya (yoshlar) "Hotamtoy" pretsedent nomini yaxshi bilmaydi yoki u ular uchun eskirgan, "qadimiy" tuyuladi. Pretsedent birlikning samaradorligi auditoriyaning kognitiv bazasiga bog'liq. Yoshlar uchun zamonaviy, ular biladigan pretsedent birliklarni tanlash kerak.</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"Zamonaviy Alpomishlar" sarlavhasida qanday pretsedent birlik qo'llangan? A) pretsedent vaziyat; B) pretsedent nom; C) lakuna; D) realiya.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Alpomish – qahramonlik ramziga aylangan doston qahramoni nomi.</w:t>
      </w:r>
    </w:p>
    <w:p>
      <w:pPr>
        <w:ind w:firstLine="709"/>
        <w:jc w:val="both"/>
      </w:pPr>
      <w:r>
        <w:rPr>
          <w:b/>
          <w:bCs/>
        </w:rPr>
        <w:t xml:space="preserve">1.</w:t>
      </w:r>
      <w:r>
        <w:t xml:space="preserve"> Pretsedent matn tushunchasini tilshunoslikka kim kiritgan?</w:t>
      </w:r>
    </w:p>
    <w:p>
      <w:pPr>
        <w:ind w:left="709"/>
      </w:pPr>
      <w:r>
        <w:t xml:space="preserve">A) V.N. Teliya; B) E. Xoll; C) S. Vlaxov; D) Yu.N. Karaulov.</w:t>
      </w:r>
    </w:p>
    <w:p>
      <w:pPr>
        <w:ind w:firstLine="709"/>
        <w:jc w:val="both"/>
      </w:pPr>
      <w:r>
        <w:rPr>
          <w:b/>
          <w:bCs/>
        </w:rPr>
        <w:t xml:space="preserve">2.</w:t>
      </w:r>
      <w:r>
        <w:t xml:space="preserve"> "Kitob – aql chirog'i" shakli qaysi transformatsiya turiga kiradi?</w:t>
      </w:r>
    </w:p>
    <w:p>
      <w:pPr>
        <w:ind w:left="709"/>
      </w:pPr>
      <w:r>
        <w:t xml:space="preserve">A) qo'shish; B) almashtirish; C) qisqartirish; D) kontaminatsiya.</w:t>
      </w:r>
    </w:p>
    <w:p>
      <w:pPr>
        <w:ind w:firstLine="709"/>
        <w:jc w:val="both"/>
      </w:pPr>
      <w:r>
        <w:rPr>
          <w:b/>
          <w:bCs/>
        </w:rPr>
        <w:t xml:space="preserve">3.</w:t>
      </w:r>
      <w:r>
        <w:t xml:space="preserve"> Reklamada pretsedent birlik asosan qanday vazifani bajaradi?</w:t>
      </w:r>
    </w:p>
    <w:p>
      <w:pPr>
        <w:ind w:left="709"/>
      </w:pPr>
      <w:r>
        <w:t xml:space="preserve">A) imlo qoidasini o'rgatish; B) grammatikani tushuntirish; C) jalb etish va ijobiy bahoni ko'chirish; D) tarixiy faktni isbotlash.</w:t>
      </w:r>
    </w:p>
    <w:p>
      <w:pPr>
        <w:ind w:firstLine="709"/>
        <w:jc w:val="both"/>
      </w:pPr>
      <w:r>
        <w:rPr>
          <w:b/>
          <w:bCs/>
        </w:rPr>
        <w:t xml:space="preserve">4.</w:t>
      </w:r>
      <w:r>
        <w:t xml:space="preserve"> "Afandi bo'lmang!" sarlavhasida Afandi nomi qanday ma'noda?</w:t>
      </w:r>
    </w:p>
    <w:p>
      <w:pPr>
        <w:ind w:left="709"/>
      </w:pPr>
      <w:r>
        <w:t xml:space="preserve">A) ironik, "aldanib qolma" ma'nosida; B) maqtov ma'nosida; C) neytral ma'noda; D) diniy ma'noda.</w:t>
      </w:r>
    </w:p>
    <w:p>
      <w:pPr>
        <w:ind w:firstLine="709"/>
        <w:jc w:val="both"/>
      </w:pPr>
      <w:r>
        <w:rPr>
          <w:b/>
          <w:bCs/>
        </w:rPr>
        <w:t xml:space="preserve">5.</w:t>
      </w:r>
      <w:r>
        <w:t xml:space="preserve"> Pretsedent birlikning tushunilishi nimaga bog'liq?</w:t>
      </w:r>
    </w:p>
    <w:p>
      <w:pPr>
        <w:ind w:left="709"/>
      </w:pPr>
      <w:r>
        <w:t xml:space="preserve">A) qog'oz sifatiga; B) auditoriyaning kognitiv bazasiga; C) shrift o'lchamiga; D) matn uzunligiga.</w:t>
      </w:r>
    </w:p>
    <w:p>
      <w:pPr>
        <w:ind w:firstLine="709"/>
        <w:jc w:val="both"/>
      </w:pPr>
      <w:r>
        <w:rPr>
          <w:b/>
          <w:bCs/>
        </w:rPr>
        <w:t xml:space="preserve">6.</w:t>
      </w:r>
      <w:r>
        <w:t xml:space="preserve"> "Hotamtoy" pretsedent nomi qanday sifat ramzi?</w:t>
      </w:r>
    </w:p>
    <w:p>
      <w:pPr>
        <w:ind w:left="709"/>
      </w:pPr>
      <w:r>
        <w:t xml:space="preserve">A) botirlik; B) ayyorlik; C) donolik; D) saxiylik.</w:t>
      </w:r>
    </w:p>
    <w:p>
      <w:pPr>
        <w:ind w:firstLine="709"/>
        <w:jc w:val="both"/>
      </w:pPr>
      <w:r>
        <w:rPr>
          <w:b/>
          <w:bCs/>
        </w:rPr>
        <w:t xml:space="preserve">7.</w:t>
      </w:r>
      <w:r>
        <w:t xml:space="preserve"> Iboraning bir qismi qoldirilib, davomini o'quvchi tiklashi qanday ataladi?</w:t>
      </w:r>
    </w:p>
    <w:p>
      <w:pPr>
        <w:ind w:left="709"/>
      </w:pPr>
      <w:r>
        <w:t xml:space="preserve">A) qo'shish; B) almashtirish; C) qisqartirish; D) transliteratsiya.</w:t>
      </w:r>
    </w:p>
    <w:p>
      <w:pPr>
        <w:ind w:firstLine="709"/>
        <w:jc w:val="both"/>
      </w:pPr>
      <w:r>
        <w:rPr>
          <w:b/>
          <w:bCs/>
        </w:rPr>
        <w:t xml:space="preserve">8.</w:t>
      </w:r>
      <w:r>
        <w:t xml:space="preserve"> Internet memlari lingvokulturologik jihatdan nimaga yaqin?</w:t>
      </w:r>
    </w:p>
    <w:p>
      <w:pPr>
        <w:ind w:left="709"/>
      </w:pPr>
      <w:r>
        <w:t xml:space="preserve">A) zamonaviy pretsedent vaziyatlarga; B) realiyalarga; C) evfemizmlarga; D) dialektizmlarga.</w:t>
      </w:r>
    </w:p>
    <w:p>
      <w:pPr>
        <w:ind w:firstLine="709"/>
        <w:jc w:val="both"/>
      </w:pPr>
      <w:r>
        <w:rPr>
          <w:b/>
          <w:bCs/>
        </w:rPr>
        <w:t xml:space="preserve">9.</w:t>
      </w:r>
      <w:r>
        <w:t xml:space="preserve"> Muqaddas yoki mumtoz matnlarni reklamada o'zgartirishda nimani hisobga olish kerak?</w:t>
      </w:r>
    </w:p>
    <w:p>
      <w:pPr>
        <w:ind w:left="709"/>
      </w:pPr>
      <w:r>
        <w:t xml:space="preserve">A) faqat narxni; B) faqat shrift rangini; C) faqat matn uzunligini; D) auditoriyaning madaniy hissiyotlarini.</w:t>
      </w:r>
    </w:p>
    <w:p>
      <w:pPr>
        <w:ind w:firstLine="709"/>
        <w:jc w:val="both"/>
      </w:pPr>
      <w:r>
        <w:rPr>
          <w:b/>
          <w:bCs/>
        </w:rPr>
        <w:t xml:space="preserve">10.</w:t>
      </w:r>
      <w:r>
        <w:t xml:space="preserve"> "Farhodlar tog' qazimoqda" sarlavhasining manbasi qaysi?</w:t>
      </w:r>
    </w:p>
    <w:p>
      <w:pPr>
        <w:ind w:left="709"/>
      </w:pPr>
      <w:r>
        <w:t xml:space="preserve">A) "Alpomish" dostoni; B) A. Qodiriy, "O'tkan kunlar"; C) Navoiy, "Farhod va Shirin"; D) Afandi latifalari.</w:t>
      </w:r>
    </w:p>
    <w:p>
      <w:pPr>
        <w:ind w:firstLine="709"/>
        <w:jc w:val="both"/>
      </w:pPr>
      <w:r>
        <w:rPr>
          <w:b/>
          <w:bCs/>
        </w:rPr>
        <w:t xml:space="preserve">Javoblar kaliti:</w:t>
      </w:r>
      <w:r>
        <w:t xml:space="preserve"> 1–D; 2–B; 3–C; 4–A; 5–B; 6–D; 7–C; 8–A; 9–D; 10–C.</w:t>
      </w:r>
    </w:p>
    <w:p>
      <w:pPr>
        <w:pStyle w:val="Heading1"/>
        <w:keepNext/>
        <w:spacing w:after="120" w:before="280"/>
      </w:pPr>
      <w:r>
        <w:t xml:space="preserve">V. NAZARIY SAVOLLAR</w:t>
      </w:r>
    </w:p>
    <w:p>
      <w:pPr>
        <w:pStyle w:val="ListParagraph"/>
        <w:numPr>
          <w:ilvl w:val="0"/>
          <w:numId w:val="4"/>
        </w:numPr>
        <w:jc w:val="both"/>
      </w:pPr>
      <w:r>
        <w:t xml:space="preserve">Nima uchun OAV va reklama pretsedent birliklardan faol foydalanadi?</w:t>
      </w:r>
    </w:p>
    <w:p>
      <w:pPr>
        <w:pStyle w:val="ListParagraph"/>
        <w:numPr>
          <w:ilvl w:val="0"/>
          <w:numId w:val="4"/>
        </w:numPr>
        <w:jc w:val="both"/>
      </w:pPr>
      <w:r>
        <w:t xml:space="preserve">Pretsedent birliklar transformatsiyasining qanday turlari bor?</w:t>
      </w:r>
    </w:p>
    <w:p>
      <w:pPr>
        <w:pStyle w:val="ListParagraph"/>
        <w:numPr>
          <w:ilvl w:val="0"/>
          <w:numId w:val="4"/>
        </w:numPr>
        <w:jc w:val="both"/>
      </w:pPr>
      <w:r>
        <w:t xml:space="preserve">Pretsedent birlikning sarlavhadagi vazifalarini sanang.</w:t>
      </w:r>
    </w:p>
    <w:p>
      <w:pPr>
        <w:pStyle w:val="ListParagraph"/>
        <w:numPr>
          <w:ilvl w:val="0"/>
          <w:numId w:val="4"/>
        </w:numPr>
        <w:jc w:val="both"/>
      </w:pPr>
      <w:r>
        <w:t xml:space="preserve">Pretsedent birliklarni tushunish auditoriyaga qanday bog'liq?</w:t>
      </w:r>
    </w:p>
    <w:p>
      <w:pPr>
        <w:pStyle w:val="ListParagraph"/>
        <w:numPr>
          <w:ilvl w:val="0"/>
          <w:numId w:val="4"/>
        </w:numPr>
        <w:jc w:val="both"/>
      </w:pPr>
      <w:r>
        <w:t xml:space="preserve">Internet memlari qanday pretsedent hodisa?</w:t>
      </w:r>
    </w:p>
    <w:p>
      <w:pPr>
        <w:pStyle w:val="ListParagraph"/>
        <w:numPr>
          <w:ilvl w:val="0"/>
          <w:numId w:val="4"/>
        </w:numPr>
        <w:jc w:val="both"/>
      </w:pPr>
      <w:r>
        <w:t xml:space="preserve">Pretsedent birliklardan foydalanishning etik chegaralari qanday?</w:t>
      </w:r>
    </w:p>
    <w:p>
      <w:pPr>
        <w:pStyle w:val="ListParagraph"/>
        <w:numPr>
          <w:ilvl w:val="0"/>
          <w:numId w:val="4"/>
        </w:numPr>
        <w:jc w:val="both"/>
      </w:pPr>
      <w:r>
        <w:t xml:space="preserve">Pretsedent birlik qatnashgan sarlavhani boshqa tilga qanday tarjima qilish mumkin?</w:t>
      </w:r>
    </w:p>
    <w:p>
      <w:pPr>
        <w:pStyle w:val="Heading1"/>
        <w:keepNext/>
        <w:spacing w:after="120" w:before="280"/>
      </w:pPr>
      <w:r>
        <w:t xml:space="preserve">VI. UYGA VAZIFA</w:t>
      </w:r>
    </w:p>
    <w:p>
      <w:pPr>
        <w:ind w:firstLine="709"/>
        <w:jc w:val="both"/>
      </w:pPr>
      <w:r>
        <w:t xml:space="preserve">Bir oy davomida chop etilgan o'zbek OAV materiallaridan pretsedent birlik qatnashgan kamida 15 ta sarlavha va 5 ta reklama to'plang. 2–3 betlik tahlilda: 1) pretsedent birliklarning manbalari bo'yicha tasnifi; 2) transformatsiya turlari; 3) vazifalari; 4) eng ko'p qo'llangan manbalar va buning sabablari haqida xulosa bering.</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Караулов Ю.Н. Русский язык и языковая личность. – М.: Наука, 1987.</w:t>
      </w:r>
    </w:p>
    <w:p>
      <w:pPr>
        <w:pStyle w:val="ListParagraph"/>
        <w:numPr>
          <w:ilvl w:val="0"/>
          <w:numId w:val="5"/>
        </w:numPr>
        <w:jc w:val="both"/>
      </w:pPr>
      <w:r>
        <w:t xml:space="preserve">Гудков Д.Б. Теория и практика межкультурной коммуникации. – М.: Гнозис, 2003.</w:t>
      </w:r>
    </w:p>
    <w:p>
      <w:pPr>
        <w:pStyle w:val="ListParagraph"/>
        <w:numPr>
          <w:ilvl w:val="0"/>
          <w:numId w:val="5"/>
        </w:numPr>
        <w:jc w:val="both"/>
      </w:pPr>
      <w:r>
        <w:t xml:space="preserve">Красных В.В. Этнопсихолингвистика и лингвокультурология. – М.: Гнозис, 2002.</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Alisher Navoiy. Xamsa. – Toshkent (turli nashrlar).</w:t>
      </w:r>
    </w:p>
    <w:p>
      <w:pPr>
        <w:pStyle w:val="ListParagraph"/>
        <w:numPr>
          <w:ilvl w:val="0"/>
          <w:numId w:val="6"/>
        </w:numPr>
        <w:jc w:val="both"/>
      </w:pPr>
      <w:r>
        <w:t xml:space="preserve">Qodiriy A. O'tkan kunlar. – Toshkent (turli nashrlar).</w:t>
      </w:r>
    </w:p>
    <w:p>
      <w:pPr>
        <w:pStyle w:val="ListParagraph"/>
        <w:numPr>
          <w:ilvl w:val="0"/>
          <w:numId w:val="6"/>
        </w:numPr>
        <w:jc w:val="both"/>
      </w:pPr>
      <w:r>
        <w:t xml:space="preserve">O'zbek xalq maqollari / Tuzuvchilar: T. Mirzayev, A. Musoqulov, B. Sarimsoqov. – Toshkent (turli nashrlar).</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2026-10-29T04:14:01.773Z</dcterms:created>
  <dcterms:modified xsi:type="dcterms:W3CDTF">2026-10-29T04:14:01.773Z</dcterms:modified>
</cp:coreProperties>
</file>

<file path=docProps/custom.xml><?xml version="1.0" encoding="utf-8"?>
<Properties xmlns="http://schemas.openxmlformats.org/officeDocument/2006/custom-properties" xmlns:vt="http://schemas.openxmlformats.org/officeDocument/2006/docPropsVTypes"/>
</file>