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12-AMALIY MASHG'ULOT</w:t>
      </w:r>
    </w:p>
    <w:p>
      <w:pPr>
        <w:pStyle w:val="Title"/>
        <w:spacing w:after="360" w:before="240"/>
        <w:jc w:val="center"/>
      </w:pPr>
      <w:r>
        <w:rPr>
          <w:b/>
          <w:bCs/>
        </w:rPr>
        <w:t xml:space="preserve">O'ZBEK NUTQ ETIKETI: SALOMLASHISH, MUROJAAT, OLQISH VA QARG'ISH BIRLIKLARI, EVFEMIZM VA DISFEMIZMLAR</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nutq etiketi birliklarini vaziyatga mos tanlashga, ularning milliy-madaniy asosini izohlashga, evfemizm va disfemizmlarni aniqlashga hamda o'zbek va boshqa madaniyatlar nutq odobini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salomlashish, xayrlashish, minnatdorchilik formulalarini vaziyatga mos qo'llaydi;</w:t>
      </w:r>
    </w:p>
    <w:p>
      <w:pPr>
        <w:pStyle w:val="ListParagraph"/>
        <w:numPr>
          <w:ilvl w:val="0"/>
          <w:numId w:val="2"/>
        </w:numPr>
        <w:jc w:val="both"/>
      </w:pPr>
      <w:r>
        <w:t xml:space="preserve">murojaat shakllarini (siz/sen, qarindoshlik terminlari, -jon, -xon) suhbatdosh maqomiga qarab tanlaydi;</w:t>
      </w:r>
    </w:p>
    <w:p>
      <w:pPr>
        <w:pStyle w:val="ListParagraph"/>
        <w:numPr>
          <w:ilvl w:val="0"/>
          <w:numId w:val="2"/>
        </w:numPr>
        <w:jc w:val="both"/>
      </w:pPr>
      <w:r>
        <w:t xml:space="preserve">olqish va qarg'ishlarni tasniflaydi va ularning madaniy asosini izohlaydi;</w:t>
      </w:r>
    </w:p>
    <w:p>
      <w:pPr>
        <w:pStyle w:val="ListParagraph"/>
        <w:numPr>
          <w:ilvl w:val="0"/>
          <w:numId w:val="2"/>
        </w:numPr>
        <w:jc w:val="both"/>
      </w:pPr>
      <w:r>
        <w:t xml:space="preserve">evfemizm va disfemizmlarni aniqlaydi, neytral muqobilini topadi;</w:t>
      </w:r>
    </w:p>
    <w:p>
      <w:pPr>
        <w:pStyle w:val="ListParagraph"/>
        <w:numPr>
          <w:ilvl w:val="0"/>
          <w:numId w:val="2"/>
        </w:numPr>
        <w:jc w:val="both"/>
      </w:pPr>
      <w:r>
        <w:t xml:space="preserve">nutq etiketidagi milliy farqlarni madaniyatlararo muloqotda hisobga oladi.</w:t>
      </w:r>
    </w:p>
    <w:p>
      <w:pPr>
        <w:ind w:firstLine="709"/>
        <w:jc w:val="both"/>
      </w:pPr>
      <w:r>
        <w:rPr>
          <w:b/>
          <w:bCs/>
        </w:rPr>
        <w:t xml:space="preserve">Kerakli materiallar:</w:t>
      </w:r>
      <w:r>
        <w:t xml:space="preserve"> N.I. Formanovskayaning nutq etiketi haqidagi kitobi, "Nutq madaniyati va uslubiyat asoslari" (R. Qo'ng'urov, E. Begmatov, Y. Tojiyev), badiiy asarlardan dialoglar, 12-ma'ruza matni.</w:t>
      </w:r>
    </w:p>
    <w:p>
      <w:pPr>
        <w:pStyle w:val="Heading1"/>
        <w:keepNext/>
        <w:spacing w:after="120" w:before="280"/>
      </w:pPr>
      <w:r>
        <w:t xml:space="preserve">Qisqa nazariy eslatma</w:t>
      </w:r>
    </w:p>
    <w:p>
      <w:pPr>
        <w:ind w:firstLine="709"/>
        <w:jc w:val="both"/>
      </w:pPr>
      <w:r>
        <w:rPr>
          <w:b/>
          <w:bCs/>
        </w:rPr>
        <w:t xml:space="preserve">Nutq etiketi</w:t>
      </w:r>
      <w:r>
        <w:t xml:space="preserve"> – muloqotni boshlash, davom ettirish va yakunlashda qo'llanadigan barqaror formulalar tizimi (N.I. Formanovskaya). O'zbek nutq etiketida yosh va maqomga e'tibor, "siz"–"sen" farqi, ko'p bosqichli salomlashish, qarindoshlik terminlari bilan murojaat va olqishlarning ko'pligi asosiy xususiyatlardir.</w:t>
      </w:r>
    </w:p>
    <w:p>
      <w:pPr>
        <w:ind w:firstLine="709"/>
        <w:jc w:val="both"/>
      </w:pPr>
      <w:r>
        <w:rPr>
          <w:b/>
          <w:bCs/>
        </w:rPr>
        <w:t xml:space="preserve">Olqish</w:t>
      </w:r>
      <w:r>
        <w:t xml:space="preserve"> – yaxshilik tilash; </w:t>
      </w:r>
      <w:r>
        <w:rPr>
          <w:b/>
          <w:bCs/>
        </w:rPr>
        <w:t xml:space="preserve">qarg'ish</w:t>
      </w:r>
      <w:r>
        <w:t xml:space="preserve"> – yomonlik tilash. </w:t>
      </w:r>
      <w:r>
        <w:rPr>
          <w:b/>
          <w:bCs/>
        </w:rPr>
        <w:t xml:space="preserve">Evfemizm</w:t>
      </w:r>
      <w:r>
        <w:t xml:space="preserve"> – noxush yoki tabu tushunchani yumshatib ifodalash; </w:t>
      </w:r>
      <w:r>
        <w:rPr>
          <w:b/>
          <w:bCs/>
        </w:rPr>
        <w:t xml:space="preserve">disfemizm</w:t>
      </w:r>
      <w:r>
        <w:t xml:space="preserve"> – neytral tushunchani qo'pol, kamsituvchi so'z bilan ifodalash.</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Salomlashish dialoglari</w:t>
      </w:r>
    </w:p>
    <w:p>
      <w:pPr>
        <w:ind w:firstLine="709"/>
        <w:jc w:val="both"/>
      </w:pPr>
      <w:r>
        <w:rPr>
          <w:b/>
          <w:bCs/>
        </w:rPr>
        <w:t xml:space="preserve">Shart.</w:t>
      </w:r>
      <w:r>
        <w:t xml:space="preserve"> Quyidagi vaziyatlar uchun salomlashish va hol-ahvol so'rash dialoglarini tuzing: 1) talaba va professor; 2) ikki do'st; 3) kelin va qaynona; 4) mahalla oqsoqoli va yigit.</w:t>
      </w:r>
    </w:p>
    <w:p>
      <w:pPr>
        <w:pBdr>
          <w:left w:val="single" w:color="2F7FD1" w:sz="24" w:space="8"/>
        </w:pBdr>
        <w:shd w:fill="EEF5FC" w:color="auto" w:val="clear"/>
        <w:ind w:left="284" w:right="142"/>
        <w:jc w:val="both"/>
      </w:pPr>
      <w:r>
        <w:rPr>
          <w:b/>
          <w:bCs/>
        </w:rPr>
        <w:t xml:space="preserve">Namuna: talaba va professor</w:t>
      </w:r>
    </w:p>
    <w:p>
      <w:pPr>
        <w:pBdr>
          <w:left w:val="single" w:color="2F7FD1" w:sz="24" w:space="8"/>
        </w:pBdr>
        <w:shd w:fill="EEF5FC" w:color="auto" w:val="clear"/>
        <w:ind w:left="284" w:right="142"/>
        <w:jc w:val="both"/>
      </w:pPr>
      <w:r>
        <w:t xml:space="preserve">– Assalomu alaykum, domla! Yaxshimisiz? Charchamayapsizmi?</w:t>
      </w:r>
    </w:p>
    <w:p>
      <w:pPr>
        <w:pBdr>
          <w:left w:val="single" w:color="2F7FD1" w:sz="24" w:space="8"/>
        </w:pBdr>
        <w:shd w:fill="EEF5FC" w:color="auto" w:val="clear"/>
        <w:ind w:left="284" w:right="142"/>
        <w:jc w:val="both"/>
      </w:pPr>
      <w:r>
        <w:t xml:space="preserve">– Va alaykum assalom! Rahmat, yaxshi. O'zingiz yaxshimisiz? O'qishlar qalay?</w:t>
      </w:r>
    </w:p>
    <w:p>
      <w:pPr>
        <w:pBdr>
          <w:left w:val="single" w:color="2F7FD1" w:sz="24" w:space="8"/>
        </w:pBdr>
        <w:shd w:fill="EEF5FC" w:color="auto" w:val="clear"/>
        <w:ind w:left="284" w:right="142"/>
        <w:jc w:val="both"/>
      </w:pPr>
      <w:r>
        <w:t xml:space="preserve">– Rahmat, domla, yaxshi. Sizdan bir maslahat so'ramoqchi edim...</w:t>
      </w:r>
    </w:p>
    <w:p>
      <w:pPr>
        <w:pBdr>
          <w:left w:val="single" w:color="2F7FD1" w:sz="24" w:space="8"/>
        </w:pBdr>
        <w:shd w:fill="EEF5FC" w:color="auto" w:val="clear"/>
        <w:ind w:left="284" w:right="142"/>
        <w:jc w:val="both"/>
      </w:pPr>
      <w:r>
        <w:rPr>
          <w:b/>
          <w:bCs/>
        </w:rPr>
        <w:t xml:space="preserve">Tahlil:</w:t>
      </w:r>
      <w:r>
        <w:t xml:space="preserve"> talaba birinchi bo'lib salom beradi; "domla" murojaati – hurmat; "siz" shakli; hol-ahvol bir necha bosqichda so'raladi; asosiy mavzuga o'tishdan oldin "tayyorlov" iborasi ("bir maslahat so'ramoqchi edim") qo'llanadi.</w:t>
      </w:r>
    </w:p>
    <w:p>
      <w:pPr>
        <w:pStyle w:val="Heading2"/>
        <w:keepNext/>
        <w:spacing w:after="80" w:before="200"/>
      </w:pPr>
      <w:r>
        <w:t xml:space="preserve">2-topshiriq. Murojaat shaklini tanlash</w:t>
      </w:r>
    </w:p>
    <w:p>
      <w:pPr>
        <w:ind w:firstLine="709"/>
        <w:jc w:val="both"/>
      </w:pPr>
      <w:r>
        <w:rPr>
          <w:b/>
          <w:bCs/>
        </w:rPr>
        <w:t xml:space="preserve">Shart.</w:t>
      </w:r>
      <w:r>
        <w:t xml:space="preserve"> Har bir vaziyat uchun eng mos murojaat shaklini tanlang va sababini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Vaziyat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Murojaat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Sabab</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bozorda yoshi kattaroq sotuvchi ayolga</w:t>
            </w:r>
          </w:p>
        </w:tc>
        <w:tc>
          <w:tcPr>
            <w:tcW w:type="dxa" w:w="3118"/>
            <w:tcMar>
              <w:top w:type="dxa" w:w="60"/>
              <w:left w:type="dxa" w:w="100"/>
              <w:bottom w:type="dxa" w:w="60"/>
              <w:right w:type="dxa" w:w="100"/>
            </w:tcMar>
          </w:tcPr>
          <w:p>
            <w:pPr>
              <w:spacing w:line="276"/>
            </w:pPr>
            <w:r>
              <w:rPr>
                <w:b w:val="false"/>
                <w:bCs w:val="false"/>
                <w:sz w:val="26"/>
                <w:szCs w:val="26"/>
              </w:rPr>
              <w:t xml:space="preserve">opa / opajon</w:t>
            </w:r>
          </w:p>
        </w:tc>
        <w:tc>
          <w:tcPr>
            <w:tcW w:type="dxa" w:w="3118"/>
            <w:tcMar>
              <w:top w:type="dxa" w:w="60"/>
              <w:left w:type="dxa" w:w="100"/>
              <w:bottom w:type="dxa" w:w="60"/>
              <w:right w:type="dxa" w:w="100"/>
            </w:tcMar>
          </w:tcPr>
          <w:p>
            <w:pPr>
              <w:spacing w:line="276"/>
            </w:pPr>
            <w:r>
              <w:rPr>
                <w:b w:val="false"/>
                <w:bCs w:val="false"/>
                <w:sz w:val="26"/>
                <w:szCs w:val="26"/>
              </w:rPr>
              <w:t xml:space="preserve">begonaga qarindoshdek murojaat – hurmat va iliqlik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universitetdagi ustozga</w:t>
            </w:r>
          </w:p>
        </w:tc>
        <w:tc>
          <w:tcPr>
            <w:tcW w:type="dxa" w:w="3118"/>
            <w:tcMar>
              <w:top w:type="dxa" w:w="60"/>
              <w:left w:type="dxa" w:w="100"/>
              <w:bottom w:type="dxa" w:w="60"/>
              <w:right w:type="dxa" w:w="100"/>
            </w:tcMar>
          </w:tcPr>
          <w:p>
            <w:pPr>
              <w:spacing w:line="276"/>
            </w:pPr>
            <w:r>
              <w:rPr>
                <w:b w:val="false"/>
                <w:bCs w:val="false"/>
                <w:sz w:val="26"/>
                <w:szCs w:val="26"/>
              </w:rPr>
              <w:t xml:space="preserve">domla, ustoz, ismi-sharifi bilan</w:t>
            </w:r>
          </w:p>
        </w:tc>
        <w:tc>
          <w:tcPr>
            <w:tcW w:type="dxa" w:w="3118"/>
            <w:tcMar>
              <w:top w:type="dxa" w:w="60"/>
              <w:left w:type="dxa" w:w="100"/>
              <w:bottom w:type="dxa" w:w="60"/>
              <w:right w:type="dxa" w:w="100"/>
            </w:tcMar>
          </w:tcPr>
          <w:p>
            <w:pPr>
              <w:spacing w:line="276"/>
            </w:pPr>
            <w:r>
              <w:rPr>
                <w:b w:val="false"/>
                <w:bCs w:val="false"/>
                <w:sz w:val="26"/>
                <w:szCs w:val="26"/>
              </w:rPr>
              <w:t xml:space="preserve">kasbiy maqomga hurmat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kichik ukaga</w:t>
            </w:r>
          </w:p>
        </w:tc>
        <w:tc>
          <w:tcPr>
            <w:tcW w:type="dxa" w:w="3118"/>
            <w:tcMar>
              <w:top w:type="dxa" w:w="60"/>
              <w:left w:type="dxa" w:w="100"/>
              <w:bottom w:type="dxa" w:w="60"/>
              <w:right w:type="dxa" w:w="100"/>
            </w:tcMar>
          </w:tcPr>
          <w:p>
            <w:pPr>
              <w:spacing w:line="276"/>
            </w:pPr>
            <w:r>
              <w:rPr>
                <w:b w:val="false"/>
                <w:bCs w:val="false"/>
                <w:sz w:val="26"/>
                <w:szCs w:val="26"/>
              </w:rPr>
              <w:t xml:space="preserve">ismi + -jon, sen</w:t>
            </w:r>
          </w:p>
        </w:tc>
        <w:tc>
          <w:tcPr>
            <w:tcW w:type="dxa" w:w="3118"/>
            <w:tcMar>
              <w:top w:type="dxa" w:w="60"/>
              <w:left w:type="dxa" w:w="100"/>
              <w:bottom w:type="dxa" w:w="60"/>
              <w:right w:type="dxa" w:w="100"/>
            </w:tcMar>
          </w:tcPr>
          <w:p>
            <w:pPr>
              <w:spacing w:line="276"/>
            </w:pPr>
            <w:r>
              <w:rPr>
                <w:b w:val="false"/>
                <w:bCs w:val="false"/>
                <w:sz w:val="26"/>
                <w:szCs w:val="26"/>
              </w:rPr>
              <w:t xml:space="preserve">yaqinlik va mehr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notanish keksa erkakka</w:t>
            </w:r>
          </w:p>
        </w:tc>
        <w:tc>
          <w:tcPr>
            <w:tcW w:type="dxa" w:w="3118"/>
            <w:tcMar>
              <w:top w:type="dxa" w:w="60"/>
              <w:left w:type="dxa" w:w="100"/>
              <w:bottom w:type="dxa" w:w="60"/>
              <w:right w:type="dxa" w:w="100"/>
            </w:tcMar>
          </w:tcPr>
          <w:p>
            <w:pPr>
              <w:spacing w:line="276"/>
            </w:pPr>
            <w:r>
              <w:rPr>
                <w:b w:val="false"/>
                <w:bCs w:val="false"/>
                <w:sz w:val="26"/>
                <w:szCs w:val="26"/>
              </w:rPr>
              <w:t xml:space="preserve">otaxon, amaki</w:t>
            </w:r>
          </w:p>
        </w:tc>
        <w:tc>
          <w:tcPr>
            <w:tcW w:type="dxa" w:w="3118"/>
            <w:tcMar>
              <w:top w:type="dxa" w:w="60"/>
              <w:left w:type="dxa" w:w="100"/>
              <w:bottom w:type="dxa" w:w="60"/>
              <w:right w:type="dxa" w:w="100"/>
            </w:tcMar>
          </w:tcPr>
          <w:p>
            <w:pPr>
              <w:spacing w:line="276"/>
            </w:pPr>
            <w:r>
              <w:rPr>
                <w:b w:val="false"/>
                <w:bCs w:val="false"/>
                <w:sz w:val="26"/>
                <w:szCs w:val="26"/>
              </w:rPr>
              <w:t xml:space="preserve">yoshga hurmat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ish yuzasidan rasmiy xatda</w:t>
            </w:r>
          </w:p>
        </w:tc>
        <w:tc>
          <w:tcPr>
            <w:tcW w:type="dxa" w:w="3118"/>
            <w:tcMar>
              <w:top w:type="dxa" w:w="60"/>
              <w:left w:type="dxa" w:w="100"/>
              <w:bottom w:type="dxa" w:w="60"/>
              <w:right w:type="dxa" w:w="100"/>
            </w:tcMar>
          </w:tcPr>
          <w:p>
            <w:pPr>
              <w:spacing w:line="276"/>
            </w:pPr>
            <w:r>
              <w:rPr>
                <w:b w:val="false"/>
                <w:bCs w:val="false"/>
                <w:sz w:val="26"/>
                <w:szCs w:val="26"/>
              </w:rPr>
              <w:t xml:space="preserve">Hurmatli ...</w:t>
            </w:r>
          </w:p>
        </w:tc>
        <w:tc>
          <w:tcPr>
            <w:tcW w:type="dxa" w:w="3118"/>
            <w:tcMar>
              <w:top w:type="dxa" w:w="60"/>
              <w:left w:type="dxa" w:w="100"/>
              <w:bottom w:type="dxa" w:w="60"/>
              <w:right w:type="dxa" w:w="100"/>
            </w:tcMar>
          </w:tcPr>
          <w:p>
            <w:pPr>
              <w:spacing w:line="276"/>
            </w:pPr>
            <w:r>
              <w:rPr>
                <w:b w:val="false"/>
                <w:bCs w:val="false"/>
                <w:sz w:val="26"/>
                <w:szCs w:val="26"/>
              </w:rPr>
              <w:t xml:space="preserve">rasmiy uslub</w:t>
            </w:r>
          </w:p>
        </w:tc>
      </w:tr>
    </w:tbl>
    <w:p/>
    <w:p>
      <w:pPr>
        <w:pStyle w:val="Heading2"/>
        <w:keepNext/>
        <w:spacing w:after="80" w:before="200"/>
      </w:pPr>
      <w:r>
        <w:t xml:space="preserve">3-topshiriq. Olqishlarni vaziyatga moslash</w:t>
      </w:r>
    </w:p>
    <w:p>
      <w:pPr>
        <w:ind w:firstLine="709"/>
        <w:jc w:val="both"/>
      </w:pPr>
      <w:r>
        <w:rPr>
          <w:b/>
          <w:bCs/>
        </w:rPr>
        <w:t xml:space="preserve">Shart.</w:t>
      </w:r>
      <w:r>
        <w:t xml:space="preserve"> Quyidagi olqishlar qaysi vaziyatlarda aytilishini aniqlang va har biriga yangi misol qo'shing.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Olqish</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Vaziyat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Qo'lingiz dard ko'rmasin!</w:t>
            </w:r>
          </w:p>
        </w:tc>
        <w:tc>
          <w:tcPr>
            <w:tcW w:type="dxa" w:w="4677"/>
            <w:tcMar>
              <w:top w:type="dxa" w:w="60"/>
              <w:left w:type="dxa" w:w="100"/>
              <w:bottom w:type="dxa" w:w="60"/>
              <w:right w:type="dxa" w:w="100"/>
            </w:tcMar>
          </w:tcPr>
          <w:p>
            <w:pPr>
              <w:spacing w:line="276"/>
            </w:pPr>
            <w:r>
              <w:rPr>
                <w:b w:val="false"/>
                <w:bCs w:val="false"/>
                <w:sz w:val="26"/>
                <w:szCs w:val="26"/>
              </w:rPr>
              <w:t xml:space="preserve">taom yoki ish uchun minnatdorchilik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Baraka toping!</w:t>
            </w:r>
          </w:p>
        </w:tc>
        <w:tc>
          <w:tcPr>
            <w:tcW w:type="dxa" w:w="4677"/>
            <w:tcMar>
              <w:top w:type="dxa" w:w="60"/>
              <w:left w:type="dxa" w:w="100"/>
              <w:bottom w:type="dxa" w:w="60"/>
              <w:right w:type="dxa" w:w="100"/>
            </w:tcMar>
          </w:tcPr>
          <w:p>
            <w:pPr>
              <w:spacing w:line="276"/>
            </w:pPr>
            <w:r>
              <w:rPr>
                <w:b w:val="false"/>
                <w:bCs w:val="false"/>
                <w:sz w:val="26"/>
                <w:szCs w:val="26"/>
              </w:rPr>
              <w:t xml:space="preserve">yordam, yaxshilik uchun minnatdorchilik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Umringiz uzoq bo'lsin!</w:t>
            </w:r>
          </w:p>
        </w:tc>
        <w:tc>
          <w:tcPr>
            <w:tcW w:type="dxa" w:w="4677"/>
            <w:tcMar>
              <w:top w:type="dxa" w:w="60"/>
              <w:left w:type="dxa" w:w="100"/>
              <w:bottom w:type="dxa" w:w="60"/>
              <w:right w:type="dxa" w:w="100"/>
            </w:tcMar>
          </w:tcPr>
          <w:p>
            <w:pPr>
              <w:spacing w:line="276"/>
            </w:pPr>
            <w:r>
              <w:rPr>
                <w:b w:val="false"/>
                <w:bCs w:val="false"/>
                <w:sz w:val="26"/>
                <w:szCs w:val="26"/>
              </w:rPr>
              <w:t xml:space="preserve">minnatdorchilik, tabrik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Oq yo'l!</w:t>
            </w:r>
          </w:p>
        </w:tc>
        <w:tc>
          <w:tcPr>
            <w:tcW w:type="dxa" w:w="4677"/>
            <w:tcMar>
              <w:top w:type="dxa" w:w="60"/>
              <w:left w:type="dxa" w:w="100"/>
              <w:bottom w:type="dxa" w:w="60"/>
              <w:right w:type="dxa" w:w="100"/>
            </w:tcMar>
          </w:tcPr>
          <w:p>
            <w:pPr>
              <w:spacing w:line="276"/>
            </w:pPr>
            <w:r>
              <w:rPr>
                <w:b w:val="false"/>
                <w:bCs w:val="false"/>
                <w:sz w:val="26"/>
                <w:szCs w:val="26"/>
              </w:rPr>
              <w:t xml:space="preserve">safarga kuzatish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Ilohim, baxtli bo'linglar!</w:t>
            </w:r>
          </w:p>
        </w:tc>
        <w:tc>
          <w:tcPr>
            <w:tcW w:type="dxa" w:w="4677"/>
            <w:tcMar>
              <w:top w:type="dxa" w:w="60"/>
              <w:left w:type="dxa" w:w="100"/>
              <w:bottom w:type="dxa" w:w="60"/>
              <w:right w:type="dxa" w:w="100"/>
            </w:tcMar>
          </w:tcPr>
          <w:p>
            <w:pPr>
              <w:spacing w:line="276"/>
            </w:pPr>
            <w:r>
              <w:rPr>
                <w:b w:val="false"/>
                <w:bCs w:val="false"/>
                <w:sz w:val="26"/>
                <w:szCs w:val="26"/>
              </w:rPr>
              <w:t xml:space="preserve">to'y, nikoh tabrigi</w:t>
            </w:r>
          </w:p>
        </w:tc>
      </w:tr>
    </w:tbl>
    <w:p/>
    <w:p>
      <w:pPr>
        <w:pBdr>
          <w:left w:val="single" w:color="2F7FD1" w:sz="24" w:space="8"/>
        </w:pBdr>
        <w:shd w:fill="EEF5FC" w:color="auto" w:val="clear"/>
        <w:ind w:left="284" w:right="142"/>
        <w:jc w:val="both"/>
      </w:pPr>
      <w:r>
        <w:rPr>
          <w:b/>
          <w:bCs/>
        </w:rPr>
        <w:t xml:space="preserve">Izoh:</w:t>
      </w:r>
      <w:r>
        <w:t xml:space="preserve"> olqishlar o'zbek nutqida minnatdorchilik va tabrikning asosiy shakli; ular ko'pincha diniy-madaniy formulalar ("Ilohim", "Xudo xohlasa") bilan birga keladi.</w:t>
      </w:r>
    </w:p>
    <w:p>
      <w:pPr>
        <w:pStyle w:val="Heading2"/>
        <w:keepNext/>
        <w:spacing w:after="80" w:before="200"/>
      </w:pPr>
      <w:r>
        <w:t xml:space="preserve">4-topshiriq. Evfemizmlarni almashtirish</w:t>
      </w:r>
    </w:p>
    <w:p>
      <w:pPr>
        <w:ind w:firstLine="709"/>
        <w:jc w:val="both"/>
      </w:pPr>
      <w:r>
        <w:rPr>
          <w:b/>
          <w:bCs/>
        </w:rPr>
        <w:t xml:space="preserve">Shart.</w:t>
      </w:r>
      <w:r>
        <w:t xml:space="preserve"> Quyidagi gaplardagi to'g'ridan-to'g'ri yoki qo'pol ifodalarni evfemizm bilan almashtiring.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Gap</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Evfemizm bilan</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Uning bobosi o'ldi.</w:t>
            </w:r>
          </w:p>
        </w:tc>
        <w:tc>
          <w:tcPr>
            <w:tcW w:type="dxa" w:w="4677"/>
            <w:tcMar>
              <w:top w:type="dxa" w:w="60"/>
              <w:left w:type="dxa" w:w="100"/>
              <w:bottom w:type="dxa" w:w="60"/>
              <w:right w:type="dxa" w:w="100"/>
            </w:tcMar>
          </w:tcPr>
          <w:p>
            <w:pPr>
              <w:spacing w:line="276"/>
            </w:pPr>
            <w:r>
              <w:rPr>
                <w:b w:val="false"/>
                <w:bCs w:val="false"/>
                <w:sz w:val="26"/>
                <w:szCs w:val="26"/>
              </w:rPr>
              <w:t xml:space="preserve">Uning bobosi olamdan o'tdi (vafot etdi).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Qo'shnimiz kasal.</w:t>
            </w:r>
          </w:p>
        </w:tc>
        <w:tc>
          <w:tcPr>
            <w:tcW w:type="dxa" w:w="4677"/>
            <w:tcMar>
              <w:top w:type="dxa" w:w="60"/>
              <w:left w:type="dxa" w:w="100"/>
              <w:bottom w:type="dxa" w:w="60"/>
              <w:right w:type="dxa" w:w="100"/>
            </w:tcMar>
          </w:tcPr>
          <w:p>
            <w:pPr>
              <w:spacing w:line="276"/>
            </w:pPr>
            <w:r>
              <w:rPr>
                <w:b w:val="false"/>
                <w:bCs w:val="false"/>
                <w:sz w:val="26"/>
                <w:szCs w:val="26"/>
              </w:rPr>
              <w:t xml:space="preserve">Qo'shnimiz betob (tobi yo'q).</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 homilador.</w:t>
            </w:r>
          </w:p>
        </w:tc>
        <w:tc>
          <w:tcPr>
            <w:tcW w:type="dxa" w:w="4677"/>
            <w:tcMar>
              <w:top w:type="dxa" w:w="60"/>
              <w:left w:type="dxa" w:w="100"/>
              <w:bottom w:type="dxa" w:w="60"/>
              <w:right w:type="dxa" w:w="100"/>
            </w:tcMar>
          </w:tcPr>
          <w:p>
            <w:pPr>
              <w:spacing w:line="276"/>
            </w:pPr>
            <w:r>
              <w:rPr>
                <w:b w:val="false"/>
                <w:bCs w:val="false"/>
                <w:sz w:val="26"/>
                <w:szCs w:val="26"/>
              </w:rPr>
              <w:t xml:space="preserve">U og'iroyoq (ikkiqat).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 qari odam.</w:t>
            </w:r>
          </w:p>
        </w:tc>
        <w:tc>
          <w:tcPr>
            <w:tcW w:type="dxa" w:w="4677"/>
            <w:tcMar>
              <w:top w:type="dxa" w:w="60"/>
              <w:left w:type="dxa" w:w="100"/>
              <w:bottom w:type="dxa" w:w="60"/>
              <w:right w:type="dxa" w:w="100"/>
            </w:tcMar>
          </w:tcPr>
          <w:p>
            <w:pPr>
              <w:spacing w:line="276"/>
            </w:pPr>
            <w:r>
              <w:rPr>
                <w:b w:val="false"/>
                <w:bCs w:val="false"/>
                <w:sz w:val="26"/>
                <w:szCs w:val="26"/>
              </w:rPr>
              <w:t xml:space="preserve">U yoshi ulug' (keksa) inson.</w:t>
            </w:r>
          </w:p>
        </w:tc>
      </w:tr>
    </w:tbl>
    <w:p/>
    <w:p>
      <w:pPr>
        <w:pBdr>
          <w:left w:val="single" w:color="2F7FD1" w:sz="24" w:space="8"/>
        </w:pBdr>
        <w:shd w:fill="EEF5FC" w:color="auto" w:val="clear"/>
        <w:ind w:left="284" w:right="142"/>
        <w:jc w:val="both"/>
      </w:pPr>
      <w:r>
        <w:rPr>
          <w:b/>
          <w:bCs/>
        </w:rPr>
        <w:t xml:space="preserve">Izoh:</w:t>
      </w:r>
      <w:r>
        <w:t xml:space="preserve"> evfemizmlar madaniyatdagi taqiqlar va hurmat qoidalarini ko'rsatadi. Ularning uslubiy xususiyatiga ham e'tibor bering: "qazo qildi" diniy, "vafot etdi" rasmiy, "ko'z yumdi" badiiy uslubga xos.</w:t>
      </w:r>
    </w:p>
    <w:p>
      <w:pPr>
        <w:pStyle w:val="Heading2"/>
        <w:keepNext/>
        <w:spacing w:after="80" w:before="200"/>
      </w:pPr>
      <w:r>
        <w:t xml:space="preserve">5-topshiriq. Qiyosiy tahlil</w:t>
      </w:r>
    </w:p>
    <w:p>
      <w:pPr>
        <w:ind w:firstLine="709"/>
        <w:jc w:val="both"/>
      </w:pPr>
      <w:r>
        <w:rPr>
          <w:b/>
          <w:bCs/>
        </w:rPr>
        <w:t xml:space="preserve">Shart.</w:t>
      </w:r>
      <w:r>
        <w:t xml:space="preserve"> O'zbek va ingliz (yoki rus) nutq etiketini 5 ta vaziyat bo'yicha qiyoslang.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Vaziyat</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O'zbek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Farq</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Salomlashish</w:t>
            </w:r>
          </w:p>
        </w:tc>
        <w:tc>
          <w:tcPr>
            <w:tcW w:type="dxa" w:w="2338"/>
            <w:tcMar>
              <w:top w:type="dxa" w:w="60"/>
              <w:left w:type="dxa" w:w="100"/>
              <w:bottom w:type="dxa" w:w="60"/>
              <w:right w:type="dxa" w:w="100"/>
            </w:tcMar>
          </w:tcPr>
          <w:p>
            <w:pPr>
              <w:spacing w:line="276"/>
            </w:pPr>
            <w:r>
              <w:rPr>
                <w:b w:val="false"/>
                <w:bCs w:val="false"/>
                <w:sz w:val="26"/>
                <w:szCs w:val="26"/>
              </w:rPr>
              <w:t xml:space="preserve">Assalomu alaykum! Yaxshimisiz? Uydagilar yaxshimi?</w:t>
            </w:r>
          </w:p>
        </w:tc>
        <w:tc>
          <w:tcPr>
            <w:tcW w:type="dxa" w:w="2338"/>
            <w:tcMar>
              <w:top w:type="dxa" w:w="60"/>
              <w:left w:type="dxa" w:w="100"/>
              <w:bottom w:type="dxa" w:w="60"/>
              <w:right w:type="dxa" w:w="100"/>
            </w:tcMar>
          </w:tcPr>
          <w:p>
            <w:pPr>
              <w:spacing w:line="276"/>
            </w:pPr>
            <w:r>
              <w:rPr>
                <w:b w:val="false"/>
                <w:bCs w:val="false"/>
                <w:sz w:val="26"/>
                <w:szCs w:val="26"/>
              </w:rPr>
              <w:t xml:space="preserve">Hi! How are you? – Fine, thanks.</w:t>
            </w:r>
          </w:p>
        </w:tc>
        <w:tc>
          <w:tcPr>
            <w:tcW w:type="dxa" w:w="2338"/>
            <w:tcMar>
              <w:top w:type="dxa" w:w="60"/>
              <w:left w:type="dxa" w:w="100"/>
              <w:bottom w:type="dxa" w:w="60"/>
              <w:right w:type="dxa" w:w="100"/>
            </w:tcMar>
          </w:tcPr>
          <w:p>
            <w:pPr>
              <w:spacing w:line="276"/>
            </w:pPr>
            <w:r>
              <w:rPr>
                <w:b w:val="false"/>
                <w:bCs w:val="false"/>
                <w:sz w:val="26"/>
                <w:szCs w:val="26"/>
              </w:rPr>
              <w:t xml:space="preserve">o'zbekchada ko'p bosqichli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Ovqat oldidan</w:t>
            </w:r>
          </w:p>
        </w:tc>
        <w:tc>
          <w:tcPr>
            <w:tcW w:type="dxa" w:w="2338"/>
            <w:tcMar>
              <w:top w:type="dxa" w:w="60"/>
              <w:left w:type="dxa" w:w="100"/>
              <w:bottom w:type="dxa" w:w="60"/>
              <w:right w:type="dxa" w:w="100"/>
            </w:tcMar>
          </w:tcPr>
          <w:p>
            <w:pPr>
              <w:spacing w:line="276"/>
            </w:pPr>
            <w:r>
              <w:rPr>
                <w:b w:val="false"/>
                <w:bCs w:val="false"/>
                <w:sz w:val="26"/>
                <w:szCs w:val="26"/>
              </w:rPr>
              <w:t xml:space="preserve">Osh bo'lsin!</w:t>
            </w:r>
          </w:p>
        </w:tc>
        <w:tc>
          <w:tcPr>
            <w:tcW w:type="dxa" w:w="2338"/>
            <w:tcMar>
              <w:top w:type="dxa" w:w="60"/>
              <w:left w:type="dxa" w:w="100"/>
              <w:bottom w:type="dxa" w:w="60"/>
              <w:right w:type="dxa" w:w="100"/>
            </w:tcMar>
          </w:tcPr>
          <w:p>
            <w:pPr>
              <w:spacing w:line="276"/>
            </w:pPr>
            <w:r>
              <w:rPr>
                <w:b w:val="false"/>
                <w:bCs w:val="false"/>
                <w:sz w:val="26"/>
                <w:szCs w:val="26"/>
              </w:rPr>
              <w:t xml:space="preserve">Enjoy your meal!</w:t>
            </w:r>
          </w:p>
        </w:tc>
        <w:tc>
          <w:tcPr>
            <w:tcW w:type="dxa" w:w="2338"/>
            <w:tcMar>
              <w:top w:type="dxa" w:w="60"/>
              <w:left w:type="dxa" w:w="100"/>
              <w:bottom w:type="dxa" w:w="60"/>
              <w:right w:type="dxa" w:w="100"/>
            </w:tcMar>
          </w:tcPr>
          <w:p>
            <w:pPr>
              <w:spacing w:line="276"/>
            </w:pPr>
            <w:r>
              <w:rPr>
                <w:b w:val="false"/>
                <w:bCs w:val="false"/>
                <w:sz w:val="26"/>
                <w:szCs w:val="26"/>
              </w:rPr>
              <w:t xml:space="preserve">deyarli mos</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Ovqatdan keyin</w:t>
            </w:r>
          </w:p>
        </w:tc>
        <w:tc>
          <w:tcPr>
            <w:tcW w:type="dxa" w:w="2338"/>
            <w:tcMar>
              <w:top w:type="dxa" w:w="60"/>
              <w:left w:type="dxa" w:w="100"/>
              <w:bottom w:type="dxa" w:w="60"/>
              <w:right w:type="dxa" w:w="100"/>
            </w:tcMar>
          </w:tcPr>
          <w:p>
            <w:pPr>
              <w:spacing w:line="276"/>
            </w:pPr>
            <w:r>
              <w:rPr>
                <w:b w:val="false"/>
                <w:bCs w:val="false"/>
                <w:sz w:val="26"/>
                <w:szCs w:val="26"/>
              </w:rPr>
              <w:t xml:space="preserve">Qo'lingiz dard ko'rmasin!</w:t>
            </w:r>
          </w:p>
        </w:tc>
        <w:tc>
          <w:tcPr>
            <w:tcW w:type="dxa" w:w="2338"/>
            <w:tcMar>
              <w:top w:type="dxa" w:w="60"/>
              <w:left w:type="dxa" w:w="100"/>
              <w:bottom w:type="dxa" w:w="60"/>
              <w:right w:type="dxa" w:w="100"/>
            </w:tcMar>
          </w:tcPr>
          <w:p>
            <w:pPr>
              <w:spacing w:line="276"/>
            </w:pPr>
            <w:r>
              <w:rPr>
                <w:b w:val="false"/>
                <w:bCs w:val="false"/>
                <w:sz w:val="26"/>
                <w:szCs w:val="26"/>
              </w:rPr>
              <w:t xml:space="preserve">Thank you, it was delicious!</w:t>
            </w:r>
          </w:p>
        </w:tc>
        <w:tc>
          <w:tcPr>
            <w:tcW w:type="dxa" w:w="2338"/>
            <w:tcMar>
              <w:top w:type="dxa" w:w="60"/>
              <w:left w:type="dxa" w:w="100"/>
              <w:bottom w:type="dxa" w:w="60"/>
              <w:right w:type="dxa" w:w="100"/>
            </w:tcMar>
          </w:tcPr>
          <w:p>
            <w:pPr>
              <w:spacing w:line="276"/>
            </w:pPr>
            <w:r>
              <w:rPr>
                <w:b w:val="false"/>
                <w:bCs w:val="false"/>
                <w:sz w:val="26"/>
                <w:szCs w:val="26"/>
              </w:rPr>
              <w:t xml:space="preserve">o'zbekchada olqish shakli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Kattaga murojaat</w:t>
            </w:r>
          </w:p>
        </w:tc>
        <w:tc>
          <w:tcPr>
            <w:tcW w:type="dxa" w:w="2338"/>
            <w:tcMar>
              <w:top w:type="dxa" w:w="60"/>
              <w:left w:type="dxa" w:w="100"/>
              <w:bottom w:type="dxa" w:w="60"/>
              <w:right w:type="dxa" w:w="100"/>
            </w:tcMar>
          </w:tcPr>
          <w:p>
            <w:pPr>
              <w:spacing w:line="276"/>
            </w:pPr>
            <w:r>
              <w:rPr>
                <w:b w:val="false"/>
                <w:bCs w:val="false"/>
                <w:sz w:val="26"/>
                <w:szCs w:val="26"/>
              </w:rPr>
              <w:t xml:space="preserve">siz, aka, opa, domla</w:t>
            </w:r>
          </w:p>
        </w:tc>
        <w:tc>
          <w:tcPr>
            <w:tcW w:type="dxa" w:w="2338"/>
            <w:tcMar>
              <w:top w:type="dxa" w:w="60"/>
              <w:left w:type="dxa" w:w="100"/>
              <w:bottom w:type="dxa" w:w="60"/>
              <w:right w:type="dxa" w:w="100"/>
            </w:tcMar>
          </w:tcPr>
          <w:p>
            <w:pPr>
              <w:spacing w:line="276"/>
            </w:pPr>
            <w:r>
              <w:rPr>
                <w:b w:val="false"/>
                <w:bCs w:val="false"/>
                <w:sz w:val="26"/>
                <w:szCs w:val="26"/>
              </w:rPr>
              <w:t xml:space="preserve">you, Mr./Ms. + familiya</w:t>
            </w:r>
          </w:p>
        </w:tc>
        <w:tc>
          <w:tcPr>
            <w:tcW w:type="dxa" w:w="2338"/>
            <w:tcMar>
              <w:top w:type="dxa" w:w="60"/>
              <w:left w:type="dxa" w:w="100"/>
              <w:bottom w:type="dxa" w:w="60"/>
              <w:right w:type="dxa" w:w="100"/>
            </w:tcMar>
          </w:tcPr>
          <w:p>
            <w:pPr>
              <w:spacing w:line="276"/>
            </w:pPr>
            <w:r>
              <w:rPr>
                <w:b w:val="false"/>
                <w:bCs w:val="false"/>
                <w:sz w:val="26"/>
                <w:szCs w:val="26"/>
              </w:rPr>
              <w:t xml:space="preserve">o'zbekchada qarindoshlik terminlari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Rad etish</w:t>
            </w:r>
          </w:p>
        </w:tc>
        <w:tc>
          <w:tcPr>
            <w:tcW w:type="dxa" w:w="2338"/>
            <w:tcMar>
              <w:top w:type="dxa" w:w="60"/>
              <w:left w:type="dxa" w:w="100"/>
              <w:bottom w:type="dxa" w:w="60"/>
              <w:right w:type="dxa" w:w="100"/>
            </w:tcMar>
          </w:tcPr>
          <w:p>
            <w:pPr>
              <w:spacing w:line="276"/>
            </w:pPr>
            <w:r>
              <w:rPr>
                <w:b w:val="false"/>
                <w:bCs w:val="false"/>
                <w:sz w:val="26"/>
                <w:szCs w:val="26"/>
              </w:rPr>
              <w:t xml:space="preserve">O'ylab ko'raman / Inshoolloh</w:t>
            </w:r>
          </w:p>
        </w:tc>
        <w:tc>
          <w:tcPr>
            <w:tcW w:type="dxa" w:w="2338"/>
            <w:tcMar>
              <w:top w:type="dxa" w:w="60"/>
              <w:left w:type="dxa" w:w="100"/>
              <w:bottom w:type="dxa" w:w="60"/>
              <w:right w:type="dxa" w:w="100"/>
            </w:tcMar>
          </w:tcPr>
          <w:p>
            <w:pPr>
              <w:spacing w:line="276"/>
            </w:pPr>
            <w:r>
              <w:rPr>
                <w:b w:val="false"/>
                <w:bCs w:val="false"/>
                <w:sz w:val="26"/>
                <w:szCs w:val="26"/>
              </w:rPr>
              <w:t xml:space="preserve">No, thank you.</w:t>
            </w:r>
          </w:p>
        </w:tc>
        <w:tc>
          <w:tcPr>
            <w:tcW w:type="dxa" w:w="2338"/>
            <w:tcMar>
              <w:top w:type="dxa" w:w="60"/>
              <w:left w:type="dxa" w:w="100"/>
              <w:bottom w:type="dxa" w:w="60"/>
              <w:right w:type="dxa" w:w="100"/>
            </w:tcMar>
          </w:tcPr>
          <w:p>
            <w:pPr>
              <w:spacing w:line="276"/>
            </w:pPr>
            <w:r>
              <w:rPr>
                <w:b w:val="false"/>
                <w:bCs w:val="false"/>
                <w:sz w:val="26"/>
                <w:szCs w:val="26"/>
              </w:rPr>
              <w:t xml:space="preserve">o'zbekchada bilvosita</w:t>
            </w:r>
          </w:p>
        </w:tc>
      </w:tr>
    </w:tbl>
    <w:p/>
    <w:p>
      <w:pPr>
        <w:pStyle w:val="Heading1"/>
        <w:keepNext/>
        <w:spacing w:after="120" w:before="280"/>
      </w:pPr>
      <w:r>
        <w:t xml:space="preserve">II. KEYS-STADI</w:t>
      </w:r>
    </w:p>
    <w:p>
      <w:pPr>
        <w:pStyle w:val="Heading2"/>
        <w:keepNext/>
        <w:spacing w:after="80" w:before="200"/>
      </w:pPr>
      <w:r>
        <w:t xml:space="preserve">Keys. “Akmal, salom!”</w:t>
      </w:r>
    </w:p>
    <w:p>
      <w:pPr>
        <w:ind w:firstLine="709"/>
        <w:jc w:val="both"/>
      </w:pPr>
      <w:r>
        <w:rPr>
          <w:b/>
          <w:bCs/>
        </w:rPr>
        <w:t xml:space="preserve">Vaziyat.</w:t>
      </w:r>
      <w:r>
        <w:t xml:space="preserve"> Koreyadan kelgan talaba universitetda o'zbek tilini o'rganmoqda. U 50 yoshli o'qituvchisini koridorda ko'rib, "Akmal, salom! Qalaysan?" dedi. O'qituvchi jilmaydi, lekin atrofdagi talabalar hayron bo'lib qolishdi. Keyin talabaga nimadir noto'g'ri bo'lganini aytishdi.</w:t>
      </w:r>
    </w:p>
    <w:p>
      <w:pPr>
        <w:ind w:firstLine="709"/>
        <w:jc w:val="both"/>
      </w:pPr>
      <w:r>
        <w:rPr>
          <w:b/>
          <w:bCs/>
        </w:rPr>
        <w:t xml:space="preserve">Savollar:</w:t>
      </w:r>
    </w:p>
    <w:p>
      <w:pPr>
        <w:pStyle w:val="ListParagraph"/>
        <w:numPr>
          <w:ilvl w:val="0"/>
          <w:numId w:val="3"/>
        </w:numPr>
        <w:jc w:val="both"/>
      </w:pPr>
      <w:r>
        <w:t xml:space="preserve">Talaba nutq etiketining qaysi qoidalarini buzdi?</w:t>
      </w:r>
    </w:p>
    <w:p>
      <w:pPr>
        <w:pStyle w:val="ListParagraph"/>
        <w:numPr>
          <w:ilvl w:val="0"/>
          <w:numId w:val="3"/>
        </w:numPr>
        <w:jc w:val="both"/>
      </w:pPr>
      <w:r>
        <w:t xml:space="preserve">O'zbek madaniyatida o'qituvchiga qanday murojaat qilinadi?</w:t>
      </w:r>
    </w:p>
    <w:p>
      <w:pPr>
        <w:pStyle w:val="ListParagraph"/>
        <w:numPr>
          <w:ilvl w:val="0"/>
          <w:numId w:val="3"/>
        </w:numPr>
        <w:jc w:val="both"/>
      </w:pPr>
      <w:r>
        <w:t xml:space="preserve">Talabaning o'z madaniyatida bu holatda qanday murojaat qilinadi deb o'ylaysiz?</w:t>
      </w:r>
    </w:p>
    <w:p>
      <w:pPr>
        <w:pStyle w:val="ListParagraph"/>
        <w:numPr>
          <w:ilvl w:val="0"/>
          <w:numId w:val="3"/>
        </w:numPr>
        <w:jc w:val="both"/>
      </w:pPr>
      <w:r>
        <w:t xml:space="preserve">Bunday xatolarning oldini olish uchun o'zbek tili darslarida nimalarga e'tibor berish kerak?</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Talaba bir nechta qoidani buzgan: 1) katta yoshdagi va maqomi yuqori kishiga faqat ismi bilan murojaat qilgan ("domla", "ustoz" yoki ism-sharifi kutiladi); 2) "sen" shaklini qo'llagan ("qalaysan"), bu yaqin va teng kishilar uchun; 3) "salom" – norasmiy, "Assalomu alaykum" esa hurmatli shakl. Koreys madaniyatida ham kattalarga hurmat va murojaat ierarxiyasi kuchli; demak, xato ko'proq o'zbek tilidagi shakllarni bilmaslikdan kelib chiqqan. Dars uchun tavsiya: murojaat shakllarini vaziyatlar bilan (rolli o'yinlar, dialoglar) o'rgatish, "siz"–"sen" farqini madaniy izoh bilan berish.</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Buvi nevarasiga mehr bilan "Voy, o'lgur-ey, qanday shirin bo'lib qolibsan!" dedi. Bu qarg'ishmi?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Shakli qarg'ishga o'xshasa ham, bu holatda "o'lgur" so'zi asl salbiy ma'nosini yo'qotgan va erkalash vazifasini bajaradi. Bunday hodisa ko'plab tillarda uchraydi: salbiy so'zlar yaqin kishilar orasida mehr va hazil ifodasiga aylanadi. Lekin bu shakl faqat yaqin oilaviy muloqotda maqbul; begona kishiga nisbatan qo'llash qo'pollik hisoblanadi.</w:t>
      </w:r>
    </w:p>
    <w:p>
      <w:pPr>
        <w:pStyle w:val="Heading2"/>
        <w:keepNext/>
        <w:spacing w:after="80" w:before="200"/>
      </w:pPr>
      <w:r>
        <w:t xml:space="preserve">2-kazus</w:t>
      </w:r>
    </w:p>
    <w:p>
      <w:pPr>
        <w:ind w:firstLine="709"/>
        <w:jc w:val="both"/>
      </w:pPr>
      <w:r>
        <w:t xml:space="preserve">Talaba: "Evfemizmlar – yolg'on gapirishning bir turi, chunki ular haqiqatni yashiradi."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Evfemizm haqiqatni yashirmaydi, balki uni yumshoqroq, hurmat bilan ifodalaydi: "vafot etdi" ham "o'ldi" bilan bir xil faktni bildiradi. Evfemizmlarning vazifasi – suhbatdoshning his-tuyg'ularini ayash va jamiyatdagi odob qoidalariga rioya qilish. Bu nutq madaniyatining muhim qismi.</w:t>
      </w:r>
    </w:p>
    <w:p>
      <w:pPr>
        <w:pStyle w:val="Heading2"/>
        <w:keepNext/>
        <w:spacing w:after="80" w:before="200"/>
      </w:pPr>
      <w:r>
        <w:t xml:space="preserve">3-kazus</w:t>
      </w:r>
    </w:p>
    <w:p>
      <w:pPr>
        <w:ind w:firstLine="709"/>
        <w:jc w:val="both"/>
      </w:pPr>
      <w:r>
        <w:t xml:space="preserve">Er-xotin bir-birini ismi bilan emas, "dadasi", "oyisi" deb chaqiradi. Talaba buni "eskirgan odat" deb atadi. Lingvokulturologik baho bering.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an'anaviy nom tabusining ifodasi bo'lib, oilaviy munosabatlardagi hurmat va odob qoidalari bilan bog'liq. Lingvokulturolog odatni "eskirgan" yoki "to'g'ri" deb baholamaydi, balki uning qanday madaniy asosga ega ekanini va bugun qanday o'zgarayotganini (shahar oilalarida kamayishi, avlodlar farqi) tavsiflaydi.</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"Qo'lingiz dard ko'rmasin!" qaysi vaziyatda aytiladi? A) salomlashishda; B) taom yoki ish uchun minnatdorchilikda; C) safarga kuzatishda; D) uzr so'rashda.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bu olqish mehnat qilgan kishiga minnatdorchilik bildiradi.</w:t>
      </w:r>
    </w:p>
    <w:p>
      <w:pPr>
        <w:ind w:firstLine="709"/>
        <w:jc w:val="both"/>
      </w:pPr>
      <w:r>
        <w:rPr>
          <w:b/>
          <w:bCs/>
        </w:rPr>
        <w:t xml:space="preserve">1.</w:t>
      </w:r>
      <w:r>
        <w:t xml:space="preserve"> Nutq etiketini tizimli o'rgangan rus olimi kim?</w:t>
      </w:r>
    </w:p>
    <w:p>
      <w:pPr>
        <w:ind w:left="709"/>
      </w:pPr>
      <w:r>
        <w:t xml:space="preserve">A) Yu.N. Karaulov; B) V.N. Teliya; C) N.I. Formanovskaya; D) V.V. Krasnix.</w:t>
      </w:r>
    </w:p>
    <w:p>
      <w:pPr>
        <w:ind w:firstLine="709"/>
        <w:jc w:val="both"/>
      </w:pPr>
      <w:r>
        <w:rPr>
          <w:b/>
          <w:bCs/>
        </w:rPr>
        <w:t xml:space="preserve">2.</w:t>
      </w:r>
      <w:r>
        <w:t xml:space="preserve"> "Vafot etdi" ifodasi qanday birlik?</w:t>
      </w:r>
    </w:p>
    <w:p>
      <w:pPr>
        <w:ind w:left="709"/>
      </w:pPr>
      <w:r>
        <w:t xml:space="preserve">A) disfemizm; B) qarg'ish; C) olqish; D) evfemizm.</w:t>
      </w:r>
    </w:p>
    <w:p>
      <w:pPr>
        <w:ind w:firstLine="709"/>
        <w:jc w:val="both"/>
      </w:pPr>
      <w:r>
        <w:rPr>
          <w:b/>
          <w:bCs/>
        </w:rPr>
        <w:t xml:space="preserve">3.</w:t>
      </w:r>
      <w:r>
        <w:t xml:space="preserve"> O'zbek madaniyatida ustozga qanday murojaat qilish maqbul?</w:t>
      </w:r>
    </w:p>
    <w:p>
      <w:pPr>
        <w:ind w:left="709"/>
      </w:pPr>
      <w:r>
        <w:t xml:space="preserve">A) domla, ustoz; B) faqat ismi bilan, sen; C) laqabi bilan; D) murojaatsiz.</w:t>
      </w:r>
    </w:p>
    <w:p>
      <w:pPr>
        <w:ind w:firstLine="709"/>
        <w:jc w:val="both"/>
      </w:pPr>
      <w:r>
        <w:rPr>
          <w:b/>
          <w:bCs/>
        </w:rPr>
        <w:t xml:space="preserve">4.</w:t>
      </w:r>
      <w:r>
        <w:t xml:space="preserve"> "Og'iroyoq" so'zi qaysi tushunchaning evfemizmi?</w:t>
      </w:r>
    </w:p>
    <w:p>
      <w:pPr>
        <w:ind w:left="709"/>
      </w:pPr>
      <w:r>
        <w:t xml:space="preserve">A) kasallik; B) homiladorlik; C) keksalik; D) o'lim.</w:t>
      </w:r>
    </w:p>
    <w:p>
      <w:pPr>
        <w:ind w:firstLine="709"/>
        <w:jc w:val="both"/>
      </w:pPr>
      <w:r>
        <w:rPr>
          <w:b/>
          <w:bCs/>
        </w:rPr>
        <w:t xml:space="preserve">5.</w:t>
      </w:r>
      <w:r>
        <w:t xml:space="preserve"> Bozordagi notanish sotuvchiga "opa" deb murojaat qilish nimani ko'rsatadi?</w:t>
      </w:r>
    </w:p>
    <w:p>
      <w:pPr>
        <w:ind w:left="709"/>
      </w:pPr>
      <w:r>
        <w:t xml:space="preserve">A) jamiyatni katta oila sifatida tasavvur qilishni; B) qarindoshlikni; C) rasmiylikni; D) qo'pollikni.</w:t>
      </w:r>
    </w:p>
    <w:p>
      <w:pPr>
        <w:ind w:firstLine="709"/>
        <w:jc w:val="both"/>
      </w:pPr>
      <w:r>
        <w:rPr>
          <w:b/>
          <w:bCs/>
        </w:rPr>
        <w:t xml:space="preserve">6.</w:t>
      </w:r>
      <w:r>
        <w:t xml:space="preserve"> "Oq yo'l!" olqishi qachon aytiladi?</w:t>
      </w:r>
    </w:p>
    <w:p>
      <w:pPr>
        <w:ind w:left="709"/>
      </w:pPr>
      <w:r>
        <w:t xml:space="preserve">A) ovqatlanishda; B) uxlashdan oldin; C) safarga kuzatishda; D) janjalda.</w:t>
      </w:r>
    </w:p>
    <w:p>
      <w:pPr>
        <w:ind w:firstLine="709"/>
        <w:jc w:val="both"/>
      </w:pPr>
      <w:r>
        <w:rPr>
          <w:b/>
          <w:bCs/>
        </w:rPr>
        <w:t xml:space="preserve">7.</w:t>
      </w:r>
      <w:r>
        <w:t xml:space="preserve"> Neytral tushunchani qo'pol, kamsituvchi so'z bilan ifodalash qanday ataladi?</w:t>
      </w:r>
    </w:p>
    <w:p>
      <w:pPr>
        <w:ind w:left="709"/>
      </w:pPr>
      <w:r>
        <w:t xml:space="preserve">A) evfemizm; B) olqish; C) transliteratsiya; D) disfemizm.</w:t>
      </w:r>
    </w:p>
    <w:p>
      <w:pPr>
        <w:ind w:firstLine="709"/>
        <w:jc w:val="both"/>
      </w:pPr>
      <w:r>
        <w:rPr>
          <w:b/>
          <w:bCs/>
        </w:rPr>
        <w:t xml:space="preserve">8.</w:t>
      </w:r>
      <w:r>
        <w:t xml:space="preserve"> O'zbek nutq etiketida rad javobi ko'pincha qanday beriladi?</w:t>
      </w:r>
    </w:p>
    <w:p>
      <w:pPr>
        <w:ind w:left="709"/>
      </w:pPr>
      <w:r>
        <w:t xml:space="preserve">A) to'g'ridan-to'g'ri "yo'q" bilan; B) bilvosita, yumshoq shaklda; C) jim turish bilan; D) qarg'ish bilan.</w:t>
      </w:r>
    </w:p>
    <w:p>
      <w:pPr>
        <w:ind w:firstLine="709"/>
        <w:jc w:val="both"/>
      </w:pPr>
      <w:r>
        <w:rPr>
          <w:b/>
          <w:bCs/>
        </w:rPr>
        <w:t xml:space="preserve">9.</w:t>
      </w:r>
      <w:r>
        <w:t xml:space="preserve"> "Assalomu alaykum" formulasining asl mazmuni qanday?</w:t>
      </w:r>
    </w:p>
    <w:p>
      <w:pPr>
        <w:ind w:left="709"/>
      </w:pPr>
      <w:r>
        <w:t xml:space="preserve">A) sizga tinchlik bo'lsin; B) xayrli tong; C) rahmat; D) kechirasiz.</w:t>
      </w:r>
    </w:p>
    <w:p>
      <w:pPr>
        <w:ind w:firstLine="709"/>
        <w:jc w:val="both"/>
      </w:pPr>
      <w:r>
        <w:rPr>
          <w:b/>
          <w:bCs/>
        </w:rPr>
        <w:t xml:space="preserve">10.</w:t>
      </w:r>
      <w:r>
        <w:t xml:space="preserve"> "Qazo qildi" evfemizmi qaysi uslubga xos?</w:t>
      </w:r>
    </w:p>
    <w:p>
      <w:pPr>
        <w:ind w:left="709"/>
      </w:pPr>
      <w:r>
        <w:t xml:space="preserve">A) rasmiy-ish uslubiga; B) so'zlashuv jargoniga; C) diniy uslubga; D) ilmiy uslubga.</w:t>
      </w:r>
    </w:p>
    <w:p>
      <w:pPr>
        <w:ind w:firstLine="709"/>
        <w:jc w:val="both"/>
      </w:pPr>
      <w:r>
        <w:rPr>
          <w:b/>
          <w:bCs/>
        </w:rPr>
        <w:t xml:space="preserve">Javoblar kaliti:</w:t>
      </w:r>
      <w:r>
        <w:t xml:space="preserve"> 1–C; 2–D; 3–A; 4–B; 5–A; 6–C; 7–D; 8–B; 9–A; 10–C.</w:t>
      </w:r>
    </w:p>
    <w:p>
      <w:pPr>
        <w:pStyle w:val="Heading1"/>
        <w:keepNext/>
        <w:spacing w:after="120" w:before="280"/>
      </w:pPr>
      <w:r>
        <w:t xml:space="preserve">V. NAZARIY SAVOLLAR</w:t>
      </w:r>
    </w:p>
    <w:p>
      <w:pPr>
        <w:pStyle w:val="ListParagraph"/>
        <w:numPr>
          <w:ilvl w:val="0"/>
          <w:numId w:val="4"/>
        </w:numPr>
        <w:jc w:val="both"/>
      </w:pPr>
      <w:r>
        <w:t xml:space="preserve">Nutq etiketi nima va u qanday vaziyatlarni qamraydi?</w:t>
      </w:r>
    </w:p>
    <w:p>
      <w:pPr>
        <w:pStyle w:val="ListParagraph"/>
        <w:numPr>
          <w:ilvl w:val="0"/>
          <w:numId w:val="4"/>
        </w:numPr>
        <w:jc w:val="both"/>
      </w:pPr>
      <w:r>
        <w:t xml:space="preserve">O'zbek nutq etiketining milliy xususiyatlarini sanang.</w:t>
      </w:r>
    </w:p>
    <w:p>
      <w:pPr>
        <w:pStyle w:val="ListParagraph"/>
        <w:numPr>
          <w:ilvl w:val="0"/>
          <w:numId w:val="4"/>
        </w:numPr>
        <w:jc w:val="both"/>
      </w:pPr>
      <w:r>
        <w:t xml:space="preserve">"Siz" va "sen" shakllarining qo'llanish qoidalari qanday?</w:t>
      </w:r>
    </w:p>
    <w:p>
      <w:pPr>
        <w:pStyle w:val="ListParagraph"/>
        <w:numPr>
          <w:ilvl w:val="0"/>
          <w:numId w:val="4"/>
        </w:numPr>
        <w:jc w:val="both"/>
      </w:pPr>
      <w:r>
        <w:t xml:space="preserve">Qarindoshlik terminlari bilan murojaat qilish qanday madaniy qadriyatni ko'rsatadi?</w:t>
      </w:r>
    </w:p>
    <w:p>
      <w:pPr>
        <w:pStyle w:val="ListParagraph"/>
        <w:numPr>
          <w:ilvl w:val="0"/>
          <w:numId w:val="4"/>
        </w:numPr>
        <w:jc w:val="both"/>
      </w:pPr>
      <w:r>
        <w:t xml:space="preserve">Olqish va qarg'ishlarning madaniy asosi nima?</w:t>
      </w:r>
    </w:p>
    <w:p>
      <w:pPr>
        <w:pStyle w:val="ListParagraph"/>
        <w:numPr>
          <w:ilvl w:val="0"/>
          <w:numId w:val="4"/>
        </w:numPr>
        <w:jc w:val="both"/>
      </w:pPr>
      <w:r>
        <w:t xml:space="preserve">Evfemizmlar qaysi sohalarda ko'p uchraydi va nima uchun?</w:t>
      </w:r>
    </w:p>
    <w:p>
      <w:pPr>
        <w:pStyle w:val="ListParagraph"/>
        <w:numPr>
          <w:ilvl w:val="0"/>
          <w:numId w:val="4"/>
        </w:numPr>
        <w:jc w:val="both"/>
      </w:pPr>
      <w:r>
        <w:t xml:space="preserve">O'zbek va ingliz nutq etiketi qanday farqlanadi?</w:t>
      </w:r>
    </w:p>
    <w:p>
      <w:pPr>
        <w:pStyle w:val="Heading1"/>
        <w:keepNext/>
        <w:spacing w:after="120" w:before="280"/>
      </w:pPr>
      <w:r>
        <w:t xml:space="preserve">VI. UYGA VAZIFA</w:t>
      </w:r>
    </w:p>
    <w:p>
      <w:pPr>
        <w:ind w:firstLine="709"/>
        <w:jc w:val="both"/>
      </w:pPr>
      <w:r>
        <w:t xml:space="preserve">Oilangiz, mahallangiz yoki universitetda bir hafta davomida eshitgan salomlashish, murojaat, olqish va evfemizmlarni yozib boring (kamida 30 ta birlik). 2–3 betlik tahlilda ularni turlarga ajrating, qo'llanish vaziyatini va suhbatdoshlar munosabatini (yosh, maqom, yaqinlik) ko'rsating hamda ingliz yoki rus tili bilan qiyoslang.</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Формановская Н.И. Речевой этикет и культура общения. – М.: Высшая школа, 1989.</w:t>
      </w:r>
    </w:p>
    <w:p>
      <w:pPr>
        <w:pStyle w:val="ListParagraph"/>
        <w:numPr>
          <w:ilvl w:val="0"/>
          <w:numId w:val="5"/>
        </w:numPr>
        <w:jc w:val="both"/>
      </w:pPr>
      <w:r>
        <w:t xml:space="preserve">Qo'ng'urov R., Begmatov E., Tojiyev Y. Nutq madaniyati va uslubiyat asoslari. – Toshkent: O'qituvchi, 1992.</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Тер-Минасова С.Г. Язык и межкультурная коммуникация. – М.: Слово, 2000.</w:t>
      </w:r>
    </w:p>
    <w:p>
      <w:pPr>
        <w:pStyle w:val="ListParagraph"/>
        <w:numPr>
          <w:ilvl w:val="0"/>
          <w:numId w:val="6"/>
        </w:numPr>
        <w:jc w:val="both"/>
      </w:pPr>
      <w:r>
        <w:t xml:space="preserve">Mahmudov N. O'qituvchi nutqi madaniyati. – Toshkent, 2007.</w:t>
      </w:r>
    </w:p>
    <w:p>
      <w:pPr>
        <w:pStyle w:val="ListParagraph"/>
        <w:numPr>
          <w:ilvl w:val="0"/>
          <w:numId w:val="6"/>
        </w:numPr>
        <w:jc w:val="both"/>
      </w:pPr>
      <w:r>
        <w:t xml:space="preserve">Alisher Navoiy. Mahbub ul-qulub. – Toshkent (turli nashrlar).</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2026-10-29T04:15:53.541Z</dcterms:created>
  <dcterms:modified xsi:type="dcterms:W3CDTF">2026-10-29T04:15:53.542Z</dcterms:modified>
</cp:coreProperties>
</file>

<file path=docProps/custom.xml><?xml version="1.0" encoding="utf-8"?>
<Properties xmlns="http://schemas.openxmlformats.org/officeDocument/2006/custom-properties" xmlns:vt="http://schemas.openxmlformats.org/officeDocument/2006/docPropsVTypes"/>
</file>