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3-MA’RUZA. KOGNITIV TILSHUNOSLIKKA KIRISH (2-qism): TILNING INSON VA JAMIYAT HAYOTIDAGI O‘RNI</w:t>
      </w:r>
    </w:p>
    <w:p>
      <w:pPr>
        <w:keepNext/>
        <w:spacing w:after="100" w:before="240"/>
        <w:jc w:val="center"/>
      </w:pPr>
      <w:r>
        <w:rPr>
          <w:b/>
          <w:bCs/>
        </w:rPr>
        <w:t xml:space="preserve">Reja:</w:t>
      </w:r>
    </w:p>
    <w:p>
      <w:pPr>
        <w:pStyle w:val="ListParagraph"/>
        <w:numPr>
          <w:ilvl w:val="0"/>
          <w:numId w:val="2"/>
        </w:numPr>
        <w:spacing w:after="40"/>
        <w:jc w:val="left"/>
      </w:pPr>
      <w:r>
        <w:t xml:space="preserve">Til – inson mohiyatini belgilovchi omil.</w:t>
      </w:r>
    </w:p>
    <w:p>
      <w:pPr>
        <w:pStyle w:val="ListParagraph"/>
        <w:numPr>
          <w:ilvl w:val="0"/>
          <w:numId w:val="2"/>
        </w:numPr>
        <w:spacing w:after="40"/>
        <w:jc w:val="left"/>
      </w:pPr>
      <w:r>
        <w:t xml:space="preserve">Tilning vazifalari: kommunikativ, kognitiv, kumulyativ va boshqa vazifalar.</w:t>
      </w:r>
    </w:p>
    <w:p>
      <w:pPr>
        <w:pStyle w:val="ListParagraph"/>
        <w:numPr>
          <w:ilvl w:val="0"/>
          <w:numId w:val="2"/>
        </w:numPr>
        <w:spacing w:after="40"/>
        <w:jc w:val="left"/>
      </w:pPr>
      <w:r>
        <w:t xml:space="preserve">Til va tafakkur munosabati.</w:t>
      </w:r>
    </w:p>
    <w:p>
      <w:pPr>
        <w:pStyle w:val="ListParagraph"/>
        <w:numPr>
          <w:ilvl w:val="0"/>
          <w:numId w:val="2"/>
        </w:numPr>
        <w:spacing w:after="40"/>
        <w:jc w:val="left"/>
      </w:pPr>
      <w:r>
        <w:t xml:space="preserve">Til va jamiyat. O‘zbekistonda davlat tili siyosati.</w:t>
      </w:r>
    </w:p>
    <w:p>
      <w:pPr>
        <w:shd w:fill="EAF1F8" w:color="auto" w:val="clear"/>
        <w:spacing w:after="200" w:before="240"/>
        <w:jc w:val="both"/>
      </w:pPr>
      <w:r>
        <w:rPr>
          <w:b/>
          <w:bCs/>
        </w:rPr>
        <w:t xml:space="preserve">Tayanch tushunchalar: </w:t>
      </w:r>
      <w:r>
        <w:rPr>
          <w:i/>
          <w:iCs/>
        </w:rPr>
        <w:t xml:space="preserve">til vazifalari, kommunikativ vazifa, kognitiv vazifa, kumulyativ vazifa, verballashuv, nutqiy tafakkur, davlat tili, til siyosati.</w:t>
      </w:r>
    </w:p>
    <w:p>
      <w:pPr>
        <w:pStyle w:val="Heading2"/>
      </w:pPr>
      <w:r>
        <w:t xml:space="preserve">1. Til – inson mohiyatini belgilovchi omil</w:t>
      </w:r>
    </w:p>
    <w:p>
      <w:pPr>
        <w:spacing w:after="80"/>
        <w:ind w:firstLine="709"/>
        <w:jc w:val="both"/>
      </w:pPr>
      <w:r>
        <w:t xml:space="preserve">Til insonni boshqa tirik mavjudotlardan ajratib turuvchi eng muhim belgilardan biridir. Hayvonlarda ham signal tizimlari mavjud (asalarilarning «raqsi», delfinlar va primatlarning tovush signallari), biroq ular inson tilidan tubdan farq qiladi. Amerikalik tilshunos Ch. Xokket (1960) inson tilining «dizayn belgilari»ni ajratgan bo‘lib, ulardan eng muhimlari:</w:t>
      </w:r>
    </w:p>
    <w:p>
      <w:pPr>
        <w:pStyle w:val="ListParagraph"/>
        <w:numPr>
          <w:ilvl w:val="0"/>
          <w:numId w:val="3"/>
        </w:numPr>
        <w:spacing w:after="40"/>
        <w:jc w:val="both"/>
      </w:pPr>
      <w:r>
        <w:rPr>
          <w:b/>
          <w:bCs/>
        </w:rPr>
        <w:t xml:space="preserve">Ikki tomonlama tuzilish</w:t>
      </w:r>
      <w:r>
        <w:t xml:space="preserve"> (duality of patterning) – cheklangan miqdordagi ma’nosiz birliklar (fonemalar)dan cheksiz miqdorda ma’noli birliklar hosil qilish.</w:t>
      </w:r>
    </w:p>
    <w:p>
      <w:pPr>
        <w:pStyle w:val="ListParagraph"/>
        <w:numPr>
          <w:ilvl w:val="0"/>
          <w:numId w:val="3"/>
        </w:numPr>
        <w:spacing w:after="40"/>
        <w:jc w:val="both"/>
      </w:pPr>
      <w:r>
        <w:rPr>
          <w:b/>
          <w:bCs/>
        </w:rPr>
        <w:t xml:space="preserve">Unumdorlik (produktivlik)</w:t>
      </w:r>
      <w:r>
        <w:t xml:space="preserve"> – avval eshitilmagan yangi gaplarni tuzish va tushunish imkoniyati.</w:t>
      </w:r>
    </w:p>
    <w:p>
      <w:pPr>
        <w:pStyle w:val="ListParagraph"/>
        <w:numPr>
          <w:ilvl w:val="0"/>
          <w:numId w:val="3"/>
        </w:numPr>
        <w:spacing w:after="40"/>
        <w:jc w:val="both"/>
      </w:pPr>
      <w:r>
        <w:rPr>
          <w:b/>
          <w:bCs/>
        </w:rPr>
        <w:t xml:space="preserve">Ko‘chirilganlik</w:t>
      </w:r>
      <w:r>
        <w:t xml:space="preserve"> (displacement) – hozir va shu yerda bo‘lmagan narsalar, o‘tmish va kelajak, xayoliy olamlar haqida gapira olish.</w:t>
      </w:r>
    </w:p>
    <w:p>
      <w:pPr>
        <w:pStyle w:val="ListParagraph"/>
        <w:numPr>
          <w:ilvl w:val="0"/>
          <w:numId w:val="3"/>
        </w:numPr>
        <w:spacing w:after="40"/>
        <w:jc w:val="both"/>
      </w:pPr>
      <w:r>
        <w:rPr>
          <w:b/>
          <w:bCs/>
        </w:rPr>
        <w:t xml:space="preserve">Ixtiyoriylik (arbitrarlik)</w:t>
      </w:r>
      <w:r>
        <w:t xml:space="preserve"> – belgi shakli va mazmuni o‘rtasida tabiiy bog‘lanishning yo‘qligi.</w:t>
      </w:r>
    </w:p>
    <w:p>
      <w:pPr>
        <w:pStyle w:val="ListParagraph"/>
        <w:numPr>
          <w:ilvl w:val="0"/>
          <w:numId w:val="3"/>
        </w:numPr>
        <w:spacing w:after="40"/>
        <w:jc w:val="both"/>
      </w:pPr>
      <w:r>
        <w:rPr>
          <w:b/>
          <w:bCs/>
        </w:rPr>
        <w:t xml:space="preserve">Madaniy uzatilish</w:t>
      </w:r>
      <w:r>
        <w:t xml:space="preserve"> – til biologik yo‘l bilan emas, balki ta’lim va muloqot orqali o‘zlashtiriladi.</w:t>
      </w:r>
    </w:p>
    <w:p>
      <w:pPr>
        <w:spacing w:after="80"/>
        <w:ind w:firstLine="709"/>
        <w:jc w:val="both"/>
      </w:pPr>
      <w:r>
        <w:t xml:space="preserve">Inson olamni til orqali anglaydi, tasniflaydi va baholaydi. Shu ma’noda til bilish quroli, bilimlarni saqlovchi va uzatuvchi vosita, shaxsning ijtimoiylashuvi vositasidir.</w:t>
      </w:r>
    </w:p>
    <w:p>
      <w:pPr>
        <w:pStyle w:val="Heading2"/>
      </w:pPr>
      <w:r>
        <w:t xml:space="preserve">2. Tilning vazifalari</w:t>
      </w:r>
    </w:p>
    <w:p>
      <w:pPr>
        <w:spacing w:after="80"/>
        <w:ind w:firstLine="709"/>
        <w:jc w:val="both"/>
      </w:pPr>
      <w:r>
        <w:t xml:space="preserve">Tilshunoslikda tilning vazifalari turlicha tasniflanadi. Eng asosiylari:</w:t>
      </w:r>
    </w:p>
    <w:p>
      <w:pPr>
        <w:pStyle w:val="ListParagraph"/>
        <w:numPr>
          <w:ilvl w:val="0"/>
          <w:numId w:val="3"/>
        </w:numPr>
        <w:spacing w:after="40"/>
        <w:jc w:val="both"/>
      </w:pPr>
      <w:r>
        <w:rPr>
          <w:b/>
          <w:bCs/>
        </w:rPr>
        <w:t xml:space="preserve">Kommunikativ vazifa</w:t>
      </w:r>
      <w:r>
        <w:t xml:space="preserve"> – til kishilar o‘rtasidagi aloqa vositasi.</w:t>
      </w:r>
    </w:p>
    <w:p>
      <w:pPr>
        <w:pStyle w:val="ListParagraph"/>
        <w:numPr>
          <w:ilvl w:val="0"/>
          <w:numId w:val="3"/>
        </w:numPr>
        <w:spacing w:after="40"/>
        <w:jc w:val="both"/>
      </w:pPr>
      <w:r>
        <w:rPr>
          <w:b/>
          <w:bCs/>
        </w:rPr>
        <w:t xml:space="preserve">Kognitiv (gnoseologik, bilish) vazifa</w:t>
      </w:r>
      <w:r>
        <w:t xml:space="preserve"> – til tafakkurni shakllantirish va ifodalash, olamni bilish vositasi.</w:t>
      </w:r>
    </w:p>
    <w:p>
      <w:pPr>
        <w:pStyle w:val="ListParagraph"/>
        <w:numPr>
          <w:ilvl w:val="0"/>
          <w:numId w:val="3"/>
        </w:numPr>
        <w:spacing w:after="40"/>
        <w:jc w:val="both"/>
      </w:pPr>
      <w:r>
        <w:rPr>
          <w:b/>
          <w:bCs/>
        </w:rPr>
        <w:t xml:space="preserve">Kumulyativ vazifa</w:t>
      </w:r>
      <w:r>
        <w:t xml:space="preserve"> – til xalq tajribasi va bilimlarini to‘plash, saqlash va avloddan avlodga uzatish vositasi (E.M. Vereshchagin va V.G. Kostomarov).</w:t>
      </w:r>
    </w:p>
    <w:p>
      <w:pPr>
        <w:pStyle w:val="ListParagraph"/>
        <w:numPr>
          <w:ilvl w:val="0"/>
          <w:numId w:val="3"/>
        </w:numPr>
        <w:spacing w:after="40"/>
        <w:jc w:val="both"/>
      </w:pPr>
      <w:r>
        <w:rPr>
          <w:b/>
          <w:bCs/>
        </w:rPr>
        <w:t xml:space="preserve">Ekspressiv (emotiv) vazifa</w:t>
      </w:r>
      <w:r>
        <w:t xml:space="preserve"> – so‘zlovchining his-tuyg‘ulari va munosabatini ifodalash.</w:t>
      </w:r>
    </w:p>
    <w:p>
      <w:pPr>
        <w:pStyle w:val="ListParagraph"/>
        <w:numPr>
          <w:ilvl w:val="0"/>
          <w:numId w:val="3"/>
        </w:numPr>
        <w:spacing w:after="40"/>
        <w:jc w:val="both"/>
      </w:pPr>
      <w:r>
        <w:rPr>
          <w:b/>
          <w:bCs/>
        </w:rPr>
        <w:t xml:space="preserve">Etnik (identifikatsion) vazifa</w:t>
      </w:r>
      <w:r>
        <w:t xml:space="preserve"> – til xalqni birlashtiruvchi va uni boshqa xalqlardan ajratib turuvchi belgi.</w:t>
      </w:r>
    </w:p>
    <w:p>
      <w:pPr>
        <w:spacing w:after="80"/>
        <w:ind w:firstLine="709"/>
        <w:jc w:val="both"/>
      </w:pPr>
      <w:r>
        <w:t xml:space="preserve">Rus-amerikalik tilshunos Roman Yakobson «Lingvistika va poetika» (1960) maqolasida kommunikativ akt omillariga (so‘zlovchi, tinglovchi, xabar, kontekst, kod, aloqa kanali) mos ravishda olti vazifani ajratgan: emotiv, konativ (murojaat), referentiv, fatik (aloqani o‘rnatish va saqlash), metalingvistik va poetik vazifalar.</w:t>
      </w:r>
    </w:p>
    <w:p>
      <w:pPr>
        <w:spacing w:after="80"/>
        <w:ind w:firstLine="709"/>
        <w:jc w:val="both"/>
      </w:pPr>
      <w:r>
        <w:t xml:space="preserve">Kognitiv tilshunoslik uchun tilning </w:t>
      </w:r>
      <w:r>
        <w:rPr>
          <w:b/>
          <w:bCs/>
        </w:rPr>
        <w:t xml:space="preserve">kognitiv vazifasi</w:t>
      </w:r>
      <w:r>
        <w:t xml:space="preserve"> alohida ahamiyatga ega. Kognitiv nuqtai nazardan til bilimlarni kodlash, saqlash va uzatishning asosiy vositasi bo‘lib, bilimlar til birliklari orqali «ob’ektivlashadi» (verballashuv).</w:t>
      </w:r>
    </w:p>
    <w:p>
      <w:pPr>
        <w:pStyle w:val="Heading2"/>
      </w:pPr>
      <w:r>
        <w:t xml:space="preserve">3. Til va tafakkur munosabati</w:t>
      </w:r>
    </w:p>
    <w:p>
      <w:pPr>
        <w:spacing w:after="80"/>
        <w:ind w:firstLine="709"/>
        <w:jc w:val="both"/>
      </w:pPr>
      <w:r>
        <w:t xml:space="preserve">Til va tafakkur munosabati masalasida tarixan uch asosiy qarash mavjud:</w:t>
      </w:r>
    </w:p>
    <w:p>
      <w:pPr>
        <w:pStyle w:val="ListParagraph"/>
        <w:numPr>
          <w:ilvl w:val="0"/>
          <w:numId w:val="3"/>
        </w:numPr>
        <w:spacing w:after="40"/>
        <w:jc w:val="both"/>
      </w:pPr>
      <w:r>
        <w:rPr>
          <w:b/>
          <w:bCs/>
        </w:rPr>
        <w:t xml:space="preserve">Til va tafakkurning aynanligi</w:t>
      </w:r>
      <w:r>
        <w:t xml:space="preserve"> – til va tafakkur bir narsa (bixevioristlar: «tafakkur – ichki nutq»).</w:t>
      </w:r>
    </w:p>
    <w:p>
      <w:pPr>
        <w:pStyle w:val="ListParagraph"/>
        <w:numPr>
          <w:ilvl w:val="0"/>
          <w:numId w:val="3"/>
        </w:numPr>
        <w:spacing w:after="40"/>
        <w:jc w:val="both"/>
      </w:pPr>
      <w:r>
        <w:rPr>
          <w:b/>
          <w:bCs/>
        </w:rPr>
        <w:t xml:space="preserve">Til va tafakkurning to‘liq ajralganligi</w:t>
      </w:r>
      <w:r>
        <w:t xml:space="preserve"> – tafakkur tildan mustaqil (ba’zi ratsionalistik qarashlar).</w:t>
      </w:r>
    </w:p>
    <w:p>
      <w:pPr>
        <w:pStyle w:val="ListParagraph"/>
        <w:numPr>
          <w:ilvl w:val="0"/>
          <w:numId w:val="3"/>
        </w:numPr>
        <w:spacing w:after="40"/>
        <w:jc w:val="both"/>
      </w:pPr>
      <w:r>
        <w:rPr>
          <w:b/>
          <w:bCs/>
        </w:rPr>
        <w:t xml:space="preserve">Dialektik birlik</w:t>
      </w:r>
      <w:r>
        <w:t xml:space="preserve"> – til va tafakkur o‘zaro bog‘liq, biroq aynan bir narsa emas. Bu qarash zamonaviy fanda keng tarqalgan.</w:t>
      </w:r>
    </w:p>
    <w:p>
      <w:pPr>
        <w:spacing w:after="80"/>
        <w:ind w:firstLine="709"/>
        <w:jc w:val="both"/>
      </w:pPr>
      <w:r>
        <w:t xml:space="preserve">Psixolog L.S. Vigotskiy «Tafakkur va nutq» (1934) asarida tafakkur va nutq turli genetik ildizlarga ega ekanini, bolaning taxminan ikki yoshida ular kesishib, «nutqiy tafakkur» va «intellektual nutq» paydo bo‘lishini ko‘rsatgan. Kognitiv tilshunoslikda tafakkur birliklari (konseptlar) va til birliklari (so‘zlar, gaplar) farqlanadi: konsept til birligi orqali ifodalanishi mumkin, biroq u bilan aynan emas.</w:t>
      </w:r>
    </w:p>
    <w:p>
      <w:pPr>
        <w:pStyle w:val="Heading2"/>
      </w:pPr>
      <w:r>
        <w:t xml:space="preserve">4. Til va jamiyat. O‘zbekistonda davlat tili siyosati</w:t>
      </w:r>
    </w:p>
    <w:p>
      <w:pPr>
        <w:spacing w:after="80"/>
        <w:ind w:firstLine="709"/>
        <w:jc w:val="both"/>
      </w:pPr>
      <w:r>
        <w:t xml:space="preserve">Til ijtimoiy hodisa: u jamiyatda paydo bo‘ladi, rivojlanadi va jamiyat bilan birga yashaydi. Jamiyatdagi o‘zgarishlar (texnika taraqqiyoti, siyosiy va iqtisodiy islohotlar, globallashuv) birinchi navbatda tilning lug‘at tarkibida aks etadi. Sotsiolingvistika tilning ijtimoiy tabaqalanishi (adabiy til, shevalar, jargonlar, professional leksika), ikki tillilik va ko‘p tillilik, til siyosati masalalarini o‘rganadi.</w:t>
      </w:r>
    </w:p>
    <w:p>
      <w:pPr>
        <w:spacing w:after="80"/>
        <w:ind w:firstLine="709"/>
        <w:jc w:val="both"/>
      </w:pPr>
      <w:r>
        <w:t xml:space="preserve">O‘zbekistonda til siyosatining huquqiy asoslari:</w:t>
      </w:r>
    </w:p>
    <w:p>
      <w:pPr>
        <w:pStyle w:val="ListParagraph"/>
        <w:numPr>
          <w:ilvl w:val="0"/>
          <w:numId w:val="3"/>
        </w:numPr>
        <w:spacing w:after="40"/>
        <w:jc w:val="both"/>
      </w:pPr>
      <w:r>
        <w:t xml:space="preserve">1989-yil 21-oktyabrda «O‘zbekiston SSRning Davlat tili haqida»gi qonun qabul qilindi va o‘zbek tiliga davlat tili maqomi berildi.</w:t>
      </w:r>
    </w:p>
    <w:p>
      <w:pPr>
        <w:pStyle w:val="ListParagraph"/>
        <w:numPr>
          <w:ilvl w:val="0"/>
          <w:numId w:val="3"/>
        </w:numPr>
        <w:spacing w:after="40"/>
        <w:jc w:val="both"/>
      </w:pPr>
      <w:r>
        <w:t xml:space="preserve">1992-yilda qabul qilingan O‘zbekiston Respublikasi Konstitutsiyasining 4-moddasida O‘zbekiston Respublikasining davlat tili o‘zbek tili ekani mustahkamlandi; bu qoida 2023-yilda qabul qilingan yangi tahrirdagi Konstitutsiyada ham saqlangan.</w:t>
      </w:r>
    </w:p>
    <w:p>
      <w:pPr>
        <w:pStyle w:val="ListParagraph"/>
        <w:numPr>
          <w:ilvl w:val="0"/>
          <w:numId w:val="3"/>
        </w:numPr>
        <w:spacing w:after="40"/>
        <w:jc w:val="both"/>
      </w:pPr>
      <w:r>
        <w:t xml:space="preserve">1995-yil 21-dekabrda «Davlat tili haqida»gi qonunning yangi tahriri qabul qilindi.</w:t>
      </w:r>
    </w:p>
    <w:p>
      <w:pPr>
        <w:pStyle w:val="ListParagraph"/>
        <w:numPr>
          <w:ilvl w:val="0"/>
          <w:numId w:val="3"/>
        </w:numPr>
        <w:spacing w:after="40"/>
        <w:jc w:val="both"/>
      </w:pPr>
      <w:r>
        <w:t xml:space="preserve">O‘zbekiston Respublikasi Prezidentining 2019-yil 21-oktyabrdagi PF-5850-son Farmoni bilan «O‘zbek tilining davlat tili sifatidagi nufuzi va mavqeini tubdan oshirish chora-tadbirlari» belgilandi, 21-oktyabr «O‘zbek tili bayrami kuni» deb e’lon qilindi.</w:t>
      </w:r>
    </w:p>
    <w:p>
      <w:pPr>
        <w:pStyle w:val="ListParagraph"/>
        <w:numPr>
          <w:ilvl w:val="0"/>
          <w:numId w:val="3"/>
        </w:numPr>
        <w:spacing w:after="40"/>
        <w:jc w:val="both"/>
      </w:pPr>
      <w:r>
        <w:t xml:space="preserve">Mazkur Farmon asosida Vazirlar Mahkamasi huzurida Davlat tilini rivojlantirish departamenti tashkil etildi.</w:t>
      </w:r>
    </w:p>
    <w:p>
      <w:pPr>
        <w:pStyle w:val="Heading2"/>
      </w:pPr>
      <w:r>
        <w:t xml:space="preserve">Xulosa</w:t>
      </w:r>
    </w:p>
    <w:p>
      <w:pPr>
        <w:spacing w:after="80"/>
        <w:ind w:firstLine="709"/>
        <w:jc w:val="both"/>
      </w:pPr>
      <w:r>
        <w:t xml:space="preserve">Til inson mohiyatini belgilovchi, uning tafakkuri, madaniyati va ijtimoiy hayotini ta’minlovchi asosiy vositadir. Kognitiv tilshunoslik tilning kognitiv va kumulyativ vazifalariga alohida e’tibor qaratib, til birliklarida inson bilimlari qanday aks etishini o‘rganadi.</w:t>
      </w:r>
    </w:p>
    <w:p>
      <w:pPr>
        <w:keepNext/>
        <w:spacing w:after="100" w:before="240"/>
        <w:jc w:val="left"/>
      </w:pPr>
      <w:r>
        <w:rPr>
          <w:b/>
          <w:bCs/>
        </w:rPr>
        <w:t xml:space="preserve">Nazorat savollari:</w:t>
      </w:r>
    </w:p>
    <w:p>
      <w:pPr>
        <w:pStyle w:val="ListParagraph"/>
        <w:numPr>
          <w:ilvl w:val="0"/>
          <w:numId w:val="4"/>
        </w:numPr>
        <w:spacing w:after="40"/>
        <w:jc w:val="left"/>
      </w:pPr>
      <w:r>
        <w:t xml:space="preserve">Ch. Xokket inson tilining qaysi «dizayn belgilari»ni ajratgan?</w:t>
      </w:r>
    </w:p>
    <w:p>
      <w:pPr>
        <w:pStyle w:val="ListParagraph"/>
        <w:numPr>
          <w:ilvl w:val="0"/>
          <w:numId w:val="4"/>
        </w:numPr>
        <w:spacing w:after="40"/>
        <w:jc w:val="left"/>
      </w:pPr>
      <w:r>
        <w:t xml:space="preserve">Tilning asosiy vazifalarini sanab, ularni misollar bilan izohlang.</w:t>
      </w:r>
    </w:p>
    <w:p>
      <w:pPr>
        <w:pStyle w:val="ListParagraph"/>
        <w:numPr>
          <w:ilvl w:val="0"/>
          <w:numId w:val="4"/>
        </w:numPr>
        <w:spacing w:after="40"/>
        <w:jc w:val="left"/>
      </w:pPr>
      <w:r>
        <w:t xml:space="preserve">R. Yakobson ajratgan olti vazifani kommunikativ akt omillari bilan bog‘lang.</w:t>
      </w:r>
    </w:p>
    <w:p>
      <w:pPr>
        <w:pStyle w:val="ListParagraph"/>
        <w:numPr>
          <w:ilvl w:val="0"/>
          <w:numId w:val="4"/>
        </w:numPr>
        <w:spacing w:after="40"/>
        <w:jc w:val="left"/>
      </w:pPr>
      <w:r>
        <w:t xml:space="preserve">L.S. Vigotskiyning tafakkur va nutq munosabati haqidagi qarashlarini izohlang.</w:t>
      </w:r>
    </w:p>
    <w:p>
      <w:pPr>
        <w:pStyle w:val="ListParagraph"/>
        <w:numPr>
          <w:ilvl w:val="0"/>
          <w:numId w:val="4"/>
        </w:numPr>
        <w:spacing w:after="40"/>
        <w:jc w:val="left"/>
      </w:pPr>
      <w:r>
        <w:t xml:space="preserve">O‘zbekistonda davlat tili siyosatining asosiy huquqiy hujjatlarini sanang.</w:t>
      </w:r>
    </w:p>
    <w:p>
      <w:pPr>
        <w:keepNext/>
        <w:spacing w:after="100" w:before="240"/>
        <w:jc w:val="left"/>
      </w:pPr>
      <w:r>
        <w:rPr>
          <w:b/>
          <w:bCs/>
        </w:rPr>
        <w:t xml:space="preserve">Foydalanilgan adabiyotlar:</w:t>
      </w:r>
    </w:p>
    <w:p>
      <w:pPr>
        <w:pStyle w:val="ListParagraph"/>
        <w:numPr>
          <w:ilvl w:val="0"/>
          <w:numId w:val="5"/>
        </w:numPr>
        <w:spacing w:after="40"/>
        <w:jc w:val="both"/>
      </w:pPr>
      <w:r>
        <w:t xml:space="preserve">Safarov Sh. Kognitiv tilshunoslik. – Jizzax: Sangzor, 2006.</w:t>
      </w:r>
    </w:p>
    <w:p>
      <w:pPr>
        <w:pStyle w:val="ListParagraph"/>
        <w:numPr>
          <w:ilvl w:val="0"/>
          <w:numId w:val="5"/>
        </w:numPr>
        <w:spacing w:after="40"/>
        <w:jc w:val="both"/>
      </w:pPr>
      <w:r>
        <w:t xml:space="preserve">Mahmudov N. Tilning mukammal tadqiqi yo‘llarini izlab // O‘zbek tili va adabiyoti. – Toshkent, 2012. – №5.</w:t>
      </w:r>
    </w:p>
    <w:p>
      <w:pPr>
        <w:pStyle w:val="ListParagraph"/>
        <w:numPr>
          <w:ilvl w:val="0"/>
          <w:numId w:val="5"/>
        </w:numPr>
        <w:spacing w:after="40"/>
        <w:jc w:val="both"/>
      </w:pPr>
      <w:r>
        <w:t xml:space="preserve">Выготский Л.С. Мышление и речь. – М.; Л.: Соцэкгиз, 1934.</w:t>
      </w:r>
    </w:p>
    <w:p>
      <w:pPr>
        <w:pStyle w:val="ListParagraph"/>
        <w:numPr>
          <w:ilvl w:val="0"/>
          <w:numId w:val="5"/>
        </w:numPr>
        <w:spacing w:after="40"/>
        <w:jc w:val="both"/>
      </w:pPr>
      <w:r>
        <w:t xml:space="preserve">Верещагин Е.М., Костомаров В.Г. Язык и культура. – М.: Изд-во МГУ, 1973.</w:t>
      </w:r>
    </w:p>
    <w:p>
      <w:pPr>
        <w:pStyle w:val="ListParagraph"/>
        <w:numPr>
          <w:ilvl w:val="0"/>
          <w:numId w:val="5"/>
        </w:numPr>
        <w:spacing w:after="40"/>
        <w:jc w:val="both"/>
      </w:pPr>
      <w:r>
        <w:t xml:space="preserve">Попова З.Д., Стернин И.А. Когнитивная лингвистика. – М.: АСТ: Восток–Запад, 2007.</w:t>
      </w:r>
    </w:p>
    <w:p>
      <w:pPr>
        <w:pStyle w:val="ListParagraph"/>
        <w:numPr>
          <w:ilvl w:val="0"/>
          <w:numId w:val="5"/>
        </w:numPr>
        <w:spacing w:after="40"/>
        <w:jc w:val="both"/>
      </w:pPr>
      <w:r>
        <w:t xml:space="preserve">Тер-Минасова С.Г. Язык и межкультурная коммуникация. – М.: Слово, 2000.</w:t>
      </w:r>
    </w:p>
    <w:p>
      <w:pPr>
        <w:pStyle w:val="ListParagraph"/>
        <w:numPr>
          <w:ilvl w:val="0"/>
          <w:numId w:val="5"/>
        </w:numPr>
        <w:spacing w:after="40"/>
        <w:jc w:val="both"/>
      </w:pPr>
      <w:r>
        <w:t xml:space="preserve">O‘zbekiston Respublikasining «Davlat tili haqida»gi Qonuni (yangi tahriri). – Toshkent, 1995-yil 21-dekabr.</w:t>
      </w:r>
    </w:p>
    <w:p>
      <w:pPr>
        <w:pStyle w:val="ListParagraph"/>
        <w:numPr>
          <w:ilvl w:val="0"/>
          <w:numId w:val="5"/>
        </w:numPr>
        <w:spacing w:after="40"/>
        <w:jc w:val="both"/>
      </w:pPr>
      <w:r>
        <w:t xml:space="preserve">O‘zbekiston Respublikasi Prezidentining «O‘zbek tilining davlat tili sifatidagi nufuzi va mavqeini tubdan oshirish chora-tadbirlari to‘g‘risida»gi PF-5850-son Farmoni. – Toshkent, 2019-yil 21-oktyabr.</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3-MA’RUZA. KOGNITIV TILSHUNOSLIKKA KIRISH (2-qism): TILNING INSON VA JAMIYAT HAYOTIDAGI O‘RNI</dc:title>
  <dc:creator>Un-named</dc:creator>
  <cp:lastModifiedBy>Un-named</cp:lastModifiedBy>
  <cp:revision>1</cp:revision>
  <dcterms:created xsi:type="dcterms:W3CDTF">2026-10-30T07:33:46.281Z</dcterms:created>
  <dcterms:modified xsi:type="dcterms:W3CDTF">2026-10-30T07:33:46.281Z</dcterms:modified>
</cp:coreProperties>
</file>

<file path=docProps/custom.xml><?xml version="1.0" encoding="utf-8"?>
<Properties xmlns="http://schemas.openxmlformats.org/officeDocument/2006/custom-properties" xmlns:vt="http://schemas.openxmlformats.org/officeDocument/2006/docPropsVTypes"/>
</file>