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6-MA’RUZA. SSENARIY TUSHUNCHASI</w:t>
      </w:r>
    </w:p>
    <w:p>
      <w:pPr>
        <w:keepNext/>
        <w:spacing w:after="100" w:before="240"/>
        <w:jc w:val="center"/>
      </w:pPr>
      <w:r>
        <w:rPr>
          <w:b/>
          <w:bCs/>
        </w:rPr>
        <w:t xml:space="preserve">Reja:</w:t>
      </w:r>
    </w:p>
    <w:p>
      <w:pPr>
        <w:pStyle w:val="ListParagraph"/>
        <w:numPr>
          <w:ilvl w:val="0"/>
          <w:numId w:val="2"/>
        </w:numPr>
        <w:spacing w:after="40"/>
        <w:jc w:val="left"/>
      </w:pPr>
      <w:r>
        <w:t xml:space="preserve">Bilim tuzilmalari (strukturalari) haqida umumiy tushuncha.</w:t>
      </w:r>
    </w:p>
    <w:p>
      <w:pPr>
        <w:pStyle w:val="ListParagraph"/>
        <w:numPr>
          <w:ilvl w:val="0"/>
          <w:numId w:val="2"/>
        </w:numPr>
        <w:spacing w:after="40"/>
        <w:jc w:val="left"/>
      </w:pPr>
      <w:r>
        <w:t xml:space="preserve">Ssenariy tushunchasining paydo bo‘lishi va ta’riflari.</w:t>
      </w:r>
    </w:p>
    <w:p>
      <w:pPr>
        <w:pStyle w:val="ListParagraph"/>
        <w:numPr>
          <w:ilvl w:val="0"/>
          <w:numId w:val="2"/>
        </w:numPr>
        <w:spacing w:after="40"/>
        <w:jc w:val="left"/>
      </w:pPr>
      <w:r>
        <w:t xml:space="preserve">Ssenariyning tuzilishi: epizodlar, ishtirokchilar, sabab-oqibat zanjiri.</w:t>
      </w:r>
    </w:p>
    <w:p>
      <w:pPr>
        <w:pStyle w:val="ListParagraph"/>
        <w:numPr>
          <w:ilvl w:val="0"/>
          <w:numId w:val="2"/>
        </w:numPr>
        <w:spacing w:after="40"/>
        <w:jc w:val="left"/>
      </w:pPr>
      <w:r>
        <w:t xml:space="preserve">Ssenariyning tilda ifodalanishi. O‘zbek tilidan misollar.</w:t>
      </w:r>
    </w:p>
    <w:p>
      <w:pPr>
        <w:pStyle w:val="ListParagraph"/>
        <w:numPr>
          <w:ilvl w:val="0"/>
          <w:numId w:val="2"/>
        </w:numPr>
        <w:spacing w:after="40"/>
        <w:jc w:val="left"/>
      </w:pPr>
      <w:r>
        <w:t xml:space="preserve">Ssenariylarning matnni tushunishdagi o‘rni.</w:t>
      </w:r>
    </w:p>
    <w:p>
      <w:pPr>
        <w:shd w:fill="EAF1F8" w:color="auto" w:val="clear"/>
        <w:spacing w:after="200" w:before="240"/>
        <w:jc w:val="both"/>
      </w:pPr>
      <w:r>
        <w:rPr>
          <w:b/>
          <w:bCs/>
        </w:rPr>
        <w:t xml:space="preserve">Tayanch tushunchalar: </w:t>
      </w:r>
      <w:r>
        <w:rPr>
          <w:i/>
          <w:iCs/>
        </w:rPr>
        <w:t xml:space="preserve">bilim tuzilmasi, sxema, ssenariy, epizod, rol, rekvizit, inferensiya, stereotip vaziyat, lingvokulturema.</w:t>
      </w:r>
    </w:p>
    <w:p>
      <w:pPr>
        <w:pStyle w:val="Heading2"/>
      </w:pPr>
      <w:r>
        <w:t xml:space="preserve">1. Bilim tuzilmalari haqida umumiy tushuncha</w:t>
      </w:r>
    </w:p>
    <w:p>
      <w:pPr>
        <w:spacing w:after="80"/>
        <w:ind w:firstLine="709"/>
        <w:jc w:val="both"/>
      </w:pPr>
      <w:r>
        <w:t xml:space="preserve">Inson ongidagi bilimlar tartibsiz holda emas, balki muayyan tuzilmalar ko‘rinishida saqlanadi. Kognitiv fanda bu tuzilmalar </w:t>
      </w:r>
      <w:r>
        <w:rPr>
          <w:b/>
          <w:bCs/>
        </w:rPr>
        <w:t xml:space="preserve">bilim tuzilmalari</w:t>
      </w:r>
      <w:r>
        <w:t xml:space="preserve">, </w:t>
      </w:r>
      <w:r>
        <w:rPr>
          <w:b/>
          <w:bCs/>
        </w:rPr>
        <w:t xml:space="preserve">bilimni reprezentatsiya qilish formatlari</w:t>
      </w:r>
      <w:r>
        <w:t xml:space="preserve"> yoki </w:t>
      </w:r>
      <w:r>
        <w:rPr>
          <w:b/>
          <w:bCs/>
        </w:rPr>
        <w:t xml:space="preserve">kognitiv modellar</w:t>
      </w:r>
      <w:r>
        <w:t xml:space="preserve"> deb ataladi. Ularning asosiy turlari: konsept, freym, ssenariy, skript, sxema, geshtalt, prototip, propozitsiya.</w:t>
      </w:r>
    </w:p>
    <w:p>
      <w:pPr>
        <w:spacing w:after="80"/>
        <w:ind w:firstLine="709"/>
        <w:jc w:val="both"/>
      </w:pPr>
      <w:r>
        <w:t xml:space="preserve">Bilim tuzilmalari g‘oyasi psixologiyada ingliz olimi F. Bartlett «Eslab qolish» (Remembering, 1932) asarida ilgari surgan </w:t>
      </w:r>
      <w:r>
        <w:rPr>
          <w:b/>
          <w:bCs/>
        </w:rPr>
        <w:t xml:space="preserve">sxema</w:t>
      </w:r>
      <w:r>
        <w:t xml:space="preserve"> tushunchasiga borib taqaladi. Bartlett tajribalarida sinaluvchilar o‘zlariga notanish madaniyatga oid hikoyani (shimoliy amerikalik hindularning «Arvohlar urushi» afsonasini) qayta so‘zlab berishda uni o‘z madaniyatidagi tanish sxemalarga moslashtirib o‘zgartirganlar. Bu xotira passiv nusxa emas, balki mavjud bilim tuzilmalari asosida qayta tiklanish jarayoni ekanini ko‘rsatdi.</w:t>
      </w:r>
    </w:p>
    <w:p>
      <w:pPr>
        <w:spacing w:after="80"/>
        <w:ind w:firstLine="709"/>
        <w:jc w:val="both"/>
      </w:pPr>
      <w:r>
        <w:t xml:space="preserve">1970-yillarda sun’iy intellekt sohasida kompyuterga matnni «tushuntirish» ehtiyoji tufayli bilim tuzilmalarining aniq modellari ishlab chiqildi: M. Minskiyning freymlari (1974), R. Shenk va R. Abelsonning skriptlari (1977).</w:t>
      </w:r>
    </w:p>
    <w:p>
      <w:pPr>
        <w:pStyle w:val="Heading2"/>
      </w:pPr>
      <w:r>
        <w:t xml:space="preserve">2. Ssenariy tushunchasining paydo bo‘lishi va ta’riflari</w:t>
      </w:r>
    </w:p>
    <w:p>
      <w:pPr>
        <w:spacing w:after="80"/>
        <w:ind w:firstLine="709"/>
        <w:jc w:val="both"/>
      </w:pPr>
      <w:r>
        <w:rPr>
          <w:b/>
          <w:bCs/>
        </w:rPr>
        <w:t xml:space="preserve">Ssenariy</w:t>
      </w:r>
      <w:r>
        <w:t xml:space="preserve"> (ingl. scenario, lot. scaena – «sahna») – vaqt bo‘yicha ketma-ket rivojlanadigan, sabab-oqibat munosabati bilan bog‘langan voqealar, harakatlar va holatlar haqidagi bilim tuzilmasi.</w:t>
      </w:r>
    </w:p>
    <w:p>
      <w:pPr>
        <w:spacing w:after="80"/>
        <w:ind w:firstLine="709"/>
        <w:jc w:val="both"/>
      </w:pPr>
      <w:r>
        <w:t xml:space="preserve">Kognitiv tilshunoslikda ssenariyga turlicha ta’riflar berilgan:</w:t>
      </w:r>
    </w:p>
    <w:p>
      <w:pPr>
        <w:pStyle w:val="ListParagraph"/>
        <w:numPr>
          <w:ilvl w:val="0"/>
          <w:numId w:val="3"/>
        </w:numPr>
        <w:spacing w:after="40"/>
        <w:jc w:val="both"/>
      </w:pPr>
      <w:r>
        <w:rPr>
          <w:b/>
          <w:bCs/>
        </w:rPr>
        <w:t xml:space="preserve">E.S. Kubryakova va hammualliflar</w:t>
      </w:r>
      <w:r>
        <w:t xml:space="preserve"> («Kognitiv terminlarning qisqacha lug‘ati»): ssenariy – vaqt bo‘yicha rivojlantirilgan freym; u ma’lum vaqt oralig‘ida yuz beradigan tipik voqealar ketma-ketligini ifodalaydi.</w:t>
      </w:r>
    </w:p>
    <w:p>
      <w:pPr>
        <w:pStyle w:val="ListParagraph"/>
        <w:numPr>
          <w:ilvl w:val="0"/>
          <w:numId w:val="3"/>
        </w:numPr>
        <w:spacing w:after="40"/>
        <w:jc w:val="both"/>
      </w:pPr>
      <w:r>
        <w:rPr>
          <w:b/>
          <w:bCs/>
        </w:rPr>
        <w:t xml:space="preserve">Z.D. Popova va I.A. Sternin</w:t>
      </w:r>
      <w:r>
        <w:t xml:space="preserve">: ssenariy (skript) – dinamik tarzda taqdim etilgan freym; vaqt ichida yoyilgan, ketma-ket bosqichlar (epizodlar) ko‘rinishidagi konsept. Masalan, «sayohat», «tug‘ilgan kun», «imtihon».</w:t>
      </w:r>
    </w:p>
    <w:p>
      <w:pPr>
        <w:pStyle w:val="ListParagraph"/>
        <w:numPr>
          <w:ilvl w:val="0"/>
          <w:numId w:val="3"/>
        </w:numPr>
        <w:spacing w:after="40"/>
        <w:jc w:val="both"/>
      </w:pPr>
      <w:r>
        <w:rPr>
          <w:b/>
          <w:bCs/>
        </w:rPr>
        <w:t xml:space="preserve">T. van Deyk</w:t>
      </w:r>
      <w:r>
        <w:t xml:space="preserve"> («Til. Bilish. Kommunikatsiya», ruscha nashri 1989): ssenariy – ijtimoiy vaziyatlar haqidagi stereotip bilimlarning tashkil topish shakli bo‘lib, u matnni tushunish va tegishli kontekstni tiklashni ta’minlaydi.</w:t>
      </w:r>
    </w:p>
    <w:p>
      <w:pPr>
        <w:pStyle w:val="ListParagraph"/>
        <w:numPr>
          <w:ilvl w:val="0"/>
          <w:numId w:val="3"/>
        </w:numPr>
        <w:spacing w:after="40"/>
        <w:jc w:val="both"/>
      </w:pPr>
      <w:r>
        <w:rPr>
          <w:b/>
          <w:bCs/>
        </w:rPr>
        <w:t xml:space="preserve">Sh. Safarov</w:t>
      </w:r>
      <w:r>
        <w:t xml:space="preserve">: ssenariy – ongda saqlanadigan, harakat va voqealar rivojini ketma-ketlikda aks ettiruvchi bilim qolipi.</w:t>
      </w:r>
    </w:p>
    <w:p>
      <w:pPr>
        <w:spacing w:after="80"/>
        <w:ind w:firstLine="709"/>
        <w:jc w:val="both"/>
      </w:pPr>
      <w:r>
        <w:t xml:space="preserve">Tadqiqotchilar ssenariy va skript atamalarini goh sinonim sifatida, goh farqlab qo‘llaydi. Farqlovchi yondashuvda </w:t>
      </w:r>
      <w:r>
        <w:rPr>
          <w:b/>
          <w:bCs/>
        </w:rPr>
        <w:t xml:space="preserve">ssenariy</w:t>
      </w:r>
      <w:r>
        <w:t xml:space="preserve"> umumiyroq tushuncha bo‘lib, har qanday ketma-ket rivojlanadigan voqealar modelini (shu jumladan, kamdan-kam yuz beradigan, individual voqealarni ham) qamraydi; </w:t>
      </w:r>
      <w:r>
        <w:rPr>
          <w:b/>
          <w:bCs/>
        </w:rPr>
        <w:t xml:space="preserve">skript</w:t>
      </w:r>
      <w:r>
        <w:t xml:space="preserve"> esa qat’iy belgilangan, takrorlanuvchi, stereotip harakatlar ketma-ketligidir (bu haqda keyingi ma’ruzada so‘z boradi).</w:t>
      </w:r>
    </w:p>
    <w:p>
      <w:pPr>
        <w:pStyle w:val="Heading2"/>
      </w:pPr>
      <w:r>
        <w:t xml:space="preserve">3. Ssenariyning tuzilishi</w:t>
      </w:r>
    </w:p>
    <w:p>
      <w:pPr>
        <w:spacing w:after="80"/>
        <w:ind w:firstLine="709"/>
        <w:jc w:val="both"/>
      </w:pPr>
      <w:r>
        <w:t xml:space="preserve">Ssenariy quyidagi tarkibiy qismlardan iborat:</w:t>
      </w:r>
    </w:p>
    <w:p>
      <w:pPr>
        <w:pStyle w:val="ListParagraph"/>
        <w:numPr>
          <w:ilvl w:val="0"/>
          <w:numId w:val="3"/>
        </w:numPr>
        <w:spacing w:after="40"/>
        <w:jc w:val="both"/>
      </w:pPr>
      <w:r>
        <w:rPr>
          <w:b/>
          <w:bCs/>
        </w:rPr>
        <w:t xml:space="preserve">Ishtirokchilar (rollar)</w:t>
      </w:r>
      <w:r>
        <w:t xml:space="preserve"> – vaziyatda harakat qiluvchi shaxslar (agens, paxiyens, adresat, yordamchi va h.k.).</w:t>
      </w:r>
    </w:p>
    <w:p>
      <w:pPr>
        <w:pStyle w:val="ListParagraph"/>
        <w:numPr>
          <w:ilvl w:val="0"/>
          <w:numId w:val="3"/>
        </w:numPr>
        <w:spacing w:after="40"/>
        <w:jc w:val="both"/>
      </w:pPr>
      <w:r>
        <w:rPr>
          <w:b/>
          <w:bCs/>
        </w:rPr>
        <w:t xml:space="preserve">Rekvizitlar (atributlar)</w:t>
      </w:r>
      <w:r>
        <w:t xml:space="preserve"> – vaziyatda qatnashuvchi narsalar, vositalar.</w:t>
      </w:r>
    </w:p>
    <w:p>
      <w:pPr>
        <w:pStyle w:val="ListParagraph"/>
        <w:numPr>
          <w:ilvl w:val="0"/>
          <w:numId w:val="3"/>
        </w:numPr>
        <w:spacing w:after="40"/>
        <w:jc w:val="both"/>
      </w:pPr>
      <w:r>
        <w:rPr>
          <w:b/>
          <w:bCs/>
        </w:rPr>
        <w:t xml:space="preserve">Boshlang‘ich shartlar</w:t>
      </w:r>
      <w:r>
        <w:t xml:space="preserve"> – ssenariy amalga oshishi uchun zarur bo‘lgan sharoit.</w:t>
      </w:r>
    </w:p>
    <w:p>
      <w:pPr>
        <w:pStyle w:val="ListParagraph"/>
        <w:numPr>
          <w:ilvl w:val="0"/>
          <w:numId w:val="3"/>
        </w:numPr>
        <w:spacing w:after="40"/>
        <w:jc w:val="both"/>
      </w:pPr>
      <w:r>
        <w:rPr>
          <w:b/>
          <w:bCs/>
        </w:rPr>
        <w:t xml:space="preserve">Epizodlar (sahnalar)</w:t>
      </w:r>
      <w:r>
        <w:t xml:space="preserve"> – vaqt bo‘yicha ketma-ket keluvchi bosqichlar.</w:t>
      </w:r>
    </w:p>
    <w:p>
      <w:pPr>
        <w:pStyle w:val="ListParagraph"/>
        <w:numPr>
          <w:ilvl w:val="0"/>
          <w:numId w:val="3"/>
        </w:numPr>
        <w:spacing w:after="40"/>
        <w:jc w:val="both"/>
      </w:pPr>
      <w:r>
        <w:rPr>
          <w:b/>
          <w:bCs/>
        </w:rPr>
        <w:t xml:space="preserve">Natija</w:t>
      </w:r>
      <w:r>
        <w:t xml:space="preserve"> – ssenariy yakunida yuzaga keladigan holat.</w:t>
      </w:r>
    </w:p>
    <w:p>
      <w:pPr>
        <w:pStyle w:val="ListParagraph"/>
        <w:numPr>
          <w:ilvl w:val="0"/>
          <w:numId w:val="3"/>
        </w:numPr>
        <w:spacing w:after="40"/>
        <w:jc w:val="both"/>
      </w:pPr>
      <w:r>
        <w:rPr>
          <w:b/>
          <w:bCs/>
        </w:rPr>
        <w:t xml:space="preserve">Sabab-oqibat bog‘lanishlari</w:t>
      </w:r>
      <w:r>
        <w:t xml:space="preserve"> – epizodlarning bir-biriga bog‘liqligi.</w:t>
      </w:r>
    </w:p>
    <w:p>
      <w:pPr>
        <w:pStyle w:val="Heading2"/>
      </w:pPr>
      <w:r>
        <w:t xml:space="preserve">4. Ssenariyning tilda ifodalanishi. O‘zbek tilidan misollar</w:t>
      </w:r>
    </w:p>
    <w:p>
      <w:pPr>
        <w:spacing w:after="80"/>
        <w:ind w:firstLine="709"/>
        <w:jc w:val="both"/>
      </w:pPr>
      <w:r>
        <w:rPr>
          <w:b/>
          <w:bCs/>
        </w:rPr>
        <w:t xml:space="preserve">«To‘y» ssenariysi</w:t>
      </w:r>
      <w:r>
        <w:t xml:space="preserve"> o‘zbek lisoniy ongida quyidagi epizodlar ketma-ketligi sifatida mavjud:</w:t>
      </w:r>
    </w:p>
    <w:p>
      <w:pPr>
        <w:pStyle w:val="ListParagraph"/>
        <w:numPr>
          <w:ilvl w:val="0"/>
          <w:numId w:val="3"/>
        </w:numPr>
        <w:spacing w:after="40"/>
        <w:jc w:val="both"/>
      </w:pPr>
      <w:r>
        <w:t xml:space="preserve">Sovchilik (sovchi qo‘yish, «kelin ko‘rish»).</w:t>
      </w:r>
    </w:p>
    <w:p>
      <w:pPr>
        <w:pStyle w:val="ListParagraph"/>
        <w:numPr>
          <w:ilvl w:val="0"/>
          <w:numId w:val="3"/>
        </w:numPr>
        <w:spacing w:after="40"/>
        <w:jc w:val="both"/>
      </w:pPr>
      <w:r>
        <w:t xml:space="preserve">Fotiha to‘yi (non sindirish, «oq fotiha»).</w:t>
      </w:r>
    </w:p>
    <w:p>
      <w:pPr>
        <w:pStyle w:val="ListParagraph"/>
        <w:numPr>
          <w:ilvl w:val="0"/>
          <w:numId w:val="3"/>
        </w:numPr>
        <w:spacing w:after="40"/>
        <w:jc w:val="both"/>
      </w:pPr>
      <w:r>
        <w:t xml:space="preserve">To‘y oldi tadbirlari (sep, «qiz oshi», «chorlar»).</w:t>
      </w:r>
    </w:p>
    <w:p>
      <w:pPr>
        <w:pStyle w:val="ListParagraph"/>
        <w:numPr>
          <w:ilvl w:val="0"/>
          <w:numId w:val="3"/>
        </w:numPr>
        <w:spacing w:after="40"/>
        <w:jc w:val="both"/>
      </w:pPr>
      <w:r>
        <w:t xml:space="preserve">Nikoh to‘yi (nikoh o‘qitish, «kelin tushirish», «yuz ochdi»).</w:t>
      </w:r>
    </w:p>
    <w:p>
      <w:pPr>
        <w:pStyle w:val="ListParagraph"/>
        <w:numPr>
          <w:ilvl w:val="0"/>
          <w:numId w:val="3"/>
        </w:numPr>
        <w:spacing w:after="40"/>
        <w:jc w:val="both"/>
      </w:pPr>
      <w:r>
        <w:t xml:space="preserve">To‘ydan keyingi marosimlar («kelin salom», «chaqiriq»).</w:t>
      </w:r>
    </w:p>
    <w:p>
      <w:pPr>
        <w:spacing w:after="80"/>
        <w:ind w:firstLine="709"/>
        <w:jc w:val="both"/>
      </w:pPr>
      <w:r>
        <w:t xml:space="preserve">Bu epizodlar tilda maxsus leksemalar va birikmalar orqali ifodalanadi. «Sovchi», «fotiha», «sep», «kuyov navkar», «yor-yor», «kelin salom» kabi so‘zlarning har biri butun ssenariyni yoki uning bir qismini faollashtiradi. Ularning boshqa tillarga tarjima qilinishi qiyin – bu so‘zlar o‘zbek madaniyatiga xos ssenariylarni ifodalovchi lingvokulturemalardir.</w:t>
      </w:r>
    </w:p>
    <w:p>
      <w:pPr>
        <w:spacing w:after="80"/>
        <w:ind w:firstLine="709"/>
        <w:jc w:val="both"/>
      </w:pPr>
      <w:r>
        <w:rPr>
          <w:b/>
          <w:bCs/>
        </w:rPr>
        <w:t xml:space="preserve">«Mehmon kutish» ssenariysi</w:t>
      </w:r>
      <w:r>
        <w:t xml:space="preserve">: mehmonni taklif qilish → tayyorgarlik (uyni tozalash, dasturxon tuzash) → mehmonni kutib olish («Xush kelibsiz!») → to‘rga o‘tkazish → choy uzatish, dasturxonga taklif → suhbat → osh tortish → fotiha → kuzatib qo‘yish. «Mehmon atoyi Xudo», «Mehmonga osh qo‘y, oshing bo‘lmasa, qosh qo‘y» kabi maqollar ssenariyning qadriyatli jihatini ifodalaydi.</w:t>
      </w:r>
    </w:p>
    <w:p>
      <w:pPr>
        <w:spacing w:after="80"/>
        <w:ind w:firstLine="709"/>
        <w:jc w:val="both"/>
      </w:pPr>
      <w:r>
        <w:t xml:space="preserve">Fe’llar ssenariyni faollashtirishda alohida rol o‘ynaydi. Masalan, «sotib olmoq» fe’li savdo ssenariysini (sotuvchi, xaridor, tovar, pul, narx) yodga soladi. Shu sababli «Bozordan olma oldim. Qimmat ekan» gapida «qimmat» so‘zi qaysi narsaga nisbatan aytilgani aniq tushuniladi.</w:t>
      </w:r>
    </w:p>
    <w:p>
      <w:pPr>
        <w:pStyle w:val="Heading2"/>
      </w:pPr>
      <w:r>
        <w:t xml:space="preserve">5. Ssenariylarning matnni tushunishdagi o‘rni</w:t>
      </w:r>
    </w:p>
    <w:p>
      <w:pPr>
        <w:spacing w:after="80"/>
        <w:ind w:firstLine="709"/>
        <w:jc w:val="both"/>
      </w:pPr>
      <w:r>
        <w:t xml:space="preserve">Matnda hamma narsa so‘z bilan ifodalanmaydi: tinglovchi yoki o‘quvchi bo‘sh qolgan joylarni o‘z ongidagi ssenariylar asosida to‘ldiradi (inferensiya). Masalan:</w:t>
      </w:r>
    </w:p>
    <w:p>
      <w:pPr>
        <w:pBdr>
          <w:left w:val="single" w:color="1F4E79" w:sz="12" w:space="8"/>
        </w:pBdr>
        <w:spacing w:after="120" w:before="80"/>
        <w:ind w:left="709" w:right="709"/>
        <w:jc w:val="both"/>
      </w:pPr>
      <w:r>
        <w:rPr>
          <w:i/>
          <w:iCs/>
        </w:rPr>
        <w:t xml:space="preserve">«Anvar restoranga kirdi. U palov buyurdi. Ketayotib ofitsiantga choychaqa qoldirdi.»</w:t>
      </w:r>
    </w:p>
    <w:p>
      <w:pPr>
        <w:spacing w:after="80"/>
        <w:ind w:firstLine="709"/>
        <w:jc w:val="both"/>
      </w:pPr>
      <w:r>
        <w:t xml:space="preserve">Bu matnda Anvarning stolga o‘tirgani, menyuni ko‘rgani, ovqatni yegani va pul to‘lagani aytilmagan, biroq o‘quvchi buni ssenariy asosida osonlik bilan tiklaydi. Ssenariy bilimi bo‘lmagan (masalan, restoran madaniyatidan bexabar) kishi uchun matnni tushunish qiyinlashadi. Shu bois ssenariylar tarjimashunoslik, chet tilini o‘qitish, sun’iy intellekt tizimlarini yaratishda muhim ahamiyatga ega.</w:t>
      </w:r>
    </w:p>
    <w:p>
      <w:pPr>
        <w:pStyle w:val="Heading2"/>
      </w:pPr>
      <w:r>
        <w:t xml:space="preserve">Xulosa</w:t>
      </w:r>
    </w:p>
    <w:p>
      <w:pPr>
        <w:spacing w:after="80"/>
        <w:ind w:firstLine="709"/>
        <w:jc w:val="both"/>
      </w:pPr>
      <w:r>
        <w:t xml:space="preserve">Ssenariy – vaqt bo‘yicha rivojlanuvchi, epizodlardan iborat dinamik bilim tuzilmasi. U inson ongida tipik vaziyatlar haqidagi tajribani tartibga soladi, til birliklarining ma’nosini tushunish va matndagi yashirin axborotni tiklash imkonini beradi. Har bir xalqning milliy-madaniy ssenariylari uning tilida o‘ziga xos leksik va frazeologik birliklar orqali aks etadi.</w:t>
      </w:r>
    </w:p>
    <w:p>
      <w:pPr>
        <w:keepNext/>
        <w:spacing w:after="100" w:before="240"/>
        <w:jc w:val="left"/>
      </w:pPr>
      <w:r>
        <w:rPr>
          <w:b/>
          <w:bCs/>
        </w:rPr>
        <w:t xml:space="preserve">Nazorat savollari:</w:t>
      </w:r>
    </w:p>
    <w:p>
      <w:pPr>
        <w:pStyle w:val="ListParagraph"/>
        <w:numPr>
          <w:ilvl w:val="0"/>
          <w:numId w:val="4"/>
        </w:numPr>
        <w:spacing w:after="40"/>
        <w:jc w:val="left"/>
      </w:pPr>
      <w:r>
        <w:t xml:space="preserve">Bilim tuzilmalari deganda nima tushuniladi? F. Bartlett tajribasining mohiyati nimada?</w:t>
      </w:r>
    </w:p>
    <w:p>
      <w:pPr>
        <w:pStyle w:val="ListParagraph"/>
        <w:numPr>
          <w:ilvl w:val="0"/>
          <w:numId w:val="4"/>
        </w:numPr>
        <w:spacing w:after="40"/>
        <w:jc w:val="left"/>
      </w:pPr>
      <w:r>
        <w:t xml:space="preserve">Ssenariy tushunchasiga berilgan ta’riflarni qiyoslang.</w:t>
      </w:r>
    </w:p>
    <w:p>
      <w:pPr>
        <w:pStyle w:val="ListParagraph"/>
        <w:numPr>
          <w:ilvl w:val="0"/>
          <w:numId w:val="4"/>
        </w:numPr>
        <w:spacing w:after="40"/>
        <w:jc w:val="left"/>
      </w:pPr>
      <w:r>
        <w:t xml:space="preserve">Ssenariy qanday tarkibiy qismlardan iborat?</w:t>
      </w:r>
    </w:p>
    <w:p>
      <w:pPr>
        <w:pStyle w:val="ListParagraph"/>
        <w:numPr>
          <w:ilvl w:val="0"/>
          <w:numId w:val="4"/>
        </w:numPr>
        <w:spacing w:after="40"/>
        <w:jc w:val="left"/>
      </w:pPr>
      <w:r>
        <w:t xml:space="preserve">O‘zbek madaniyatiga xos ssenariylarga misol keltiring va ularni epizodlarga ajrating.</w:t>
      </w:r>
    </w:p>
    <w:p>
      <w:pPr>
        <w:pStyle w:val="ListParagraph"/>
        <w:numPr>
          <w:ilvl w:val="0"/>
          <w:numId w:val="4"/>
        </w:numPr>
        <w:spacing w:after="40"/>
        <w:jc w:val="left"/>
      </w:pPr>
      <w:r>
        <w:t xml:space="preserve">Ssenariyning matnni tushunishdagi o‘rnini misollar asosida izohlang.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Дейк Т.А. ван. Язык. Познание. Коммуникация. – М.: Прогресс, 1989.</w:t>
      </w:r>
    </w:p>
    <w:p>
      <w:pPr>
        <w:pStyle w:val="ListParagraph"/>
        <w:numPr>
          <w:ilvl w:val="0"/>
          <w:numId w:val="5"/>
        </w:numPr>
        <w:spacing w:after="40"/>
        <w:jc w:val="both"/>
      </w:pPr>
      <w:r>
        <w:t xml:space="preserve">Schank R., Abelson R. Scripts, Plans, Goals and Understanding. – Hillsdale, NJ: Lawrence Erlbaum, 1977.</w:t>
      </w:r>
    </w:p>
    <w:p>
      <w:pPr>
        <w:pStyle w:val="ListParagraph"/>
        <w:numPr>
          <w:ilvl w:val="0"/>
          <w:numId w:val="5"/>
        </w:numPr>
        <w:spacing w:after="40"/>
        <w:jc w:val="both"/>
      </w:pPr>
      <w:r>
        <w:t xml:space="preserve">Маслова В.А. Когнитивная лингвистика. – Минск: ТетраСистемс, 2004.</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Минский М. Фреймы для представления знаний. – М.: Энергия, 1979.</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6-MA’RUZA. SSENARIY TUSHUNCHASI</dc:title>
  <dc:creator>Un-named</dc:creator>
  <cp:lastModifiedBy>Un-named</cp:lastModifiedBy>
  <cp:revision>1</cp:revision>
  <dcterms:created xsi:type="dcterms:W3CDTF">2026-10-30T07:33:46.322Z</dcterms:created>
  <dcterms:modified xsi:type="dcterms:W3CDTF">2026-10-30T07:33:46.322Z</dcterms:modified>
</cp:coreProperties>
</file>

<file path=docProps/custom.xml><?xml version="1.0" encoding="utf-8"?>
<Properties xmlns="http://schemas.openxmlformats.org/officeDocument/2006/custom-properties" xmlns:vt="http://schemas.openxmlformats.org/officeDocument/2006/docPropsVTypes"/>
</file>