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8-MA'RUZA</w:t>
      </w:r>
    </w:p>
    <w:p>
      <w:pPr>
        <w:pStyle w:val="Title"/>
        <w:spacing w:after="360" w:before="240"/>
        <w:jc w:val="center"/>
      </w:pPr>
      <w:r>
        <w:rPr>
          <w:b/>
          <w:bCs/>
        </w:rPr>
        <w:t xml:space="preserve">MADANIYAT KODLARI: SOMATIK, ZOOMORF, FITOMORF, PREDMET, FAZO VA VAQT KODLARI. RANG VA SON RAMZIYLIGI</w:t>
      </w:r>
    </w:p>
    <w:p>
      <w:pPr>
        <w:pStyle w:val="Heading1"/>
        <w:keepNext/>
        <w:spacing w:after="120" w:before="280"/>
      </w:pPr>
      <w:r>
        <w:t xml:space="preserve">Reja</w:t>
      </w:r>
    </w:p>
    <w:p>
      <w:pPr>
        <w:pStyle w:val="ListParagraph"/>
        <w:numPr>
          <w:ilvl w:val="0"/>
          <w:numId w:val="2"/>
        </w:numPr>
        <w:jc w:val="both"/>
      </w:pPr>
      <w:r>
        <w:t xml:space="preserve">"Madaniyat kodi" tushunchasi va uning ilmiy talqinlari</w:t>
      </w:r>
    </w:p>
    <w:p>
      <w:pPr>
        <w:pStyle w:val="ListParagraph"/>
        <w:numPr>
          <w:ilvl w:val="0"/>
          <w:numId w:val="2"/>
        </w:numPr>
        <w:jc w:val="both"/>
      </w:pPr>
      <w:r>
        <w:t xml:space="preserve">Madaniyat kodlarining tasnifi</w:t>
      </w:r>
    </w:p>
    <w:p>
      <w:pPr>
        <w:pStyle w:val="ListParagraph"/>
        <w:numPr>
          <w:ilvl w:val="0"/>
          <w:numId w:val="2"/>
        </w:numPr>
        <w:jc w:val="both"/>
      </w:pPr>
      <w:r>
        <w:t xml:space="preserve">Somatik kod</w:t>
      </w:r>
    </w:p>
    <w:p>
      <w:pPr>
        <w:pStyle w:val="ListParagraph"/>
        <w:numPr>
          <w:ilvl w:val="0"/>
          <w:numId w:val="2"/>
        </w:numPr>
        <w:jc w:val="both"/>
      </w:pPr>
      <w:r>
        <w:t xml:space="preserve">Biomorf kod: zoomorf va fitomorf kodlar</w:t>
      </w:r>
    </w:p>
    <w:p>
      <w:pPr>
        <w:pStyle w:val="ListParagraph"/>
        <w:numPr>
          <w:ilvl w:val="0"/>
          <w:numId w:val="2"/>
        </w:numPr>
        <w:jc w:val="both"/>
      </w:pPr>
      <w:r>
        <w:t xml:space="preserve">Predmet kodi</w:t>
      </w:r>
    </w:p>
    <w:p>
      <w:pPr>
        <w:pStyle w:val="ListParagraph"/>
        <w:numPr>
          <w:ilvl w:val="0"/>
          <w:numId w:val="2"/>
        </w:numPr>
        <w:jc w:val="both"/>
      </w:pPr>
      <w:r>
        <w:t xml:space="preserve">Fazo va vaqt kodlari</w:t>
      </w:r>
    </w:p>
    <w:p>
      <w:pPr>
        <w:pStyle w:val="ListParagraph"/>
        <w:numPr>
          <w:ilvl w:val="0"/>
          <w:numId w:val="2"/>
        </w:numPr>
        <w:jc w:val="both"/>
      </w:pPr>
      <w:r>
        <w:t xml:space="preserve">Rang va son ramziyligi</w:t>
      </w:r>
    </w:p>
    <w:p>
      <w:pPr>
        <w:ind w:firstLine="709"/>
        <w:jc w:val="both"/>
      </w:pPr>
      <w:r>
        <w:rPr>
          <w:b/>
          <w:bCs/>
        </w:rPr>
        <w:t xml:space="preserve">Tayanch tushunchalar:</w:t>
      </w:r>
      <w:r>
        <w:t xml:space="preserve"> madaniyat kodi, ramz, etalon, stereotip, somatik kod, zoomorf kod, fitomorf kod, predmet kodi, fazo kodi, vaqt kodi, ma'naviy kod, rang ramziyligi, son ramziyligi.</w:t>
      </w:r>
    </w:p>
    <w:p>
      <w:pPr>
        <w:pStyle w:val="Heading1"/>
        <w:keepNext/>
        <w:spacing w:after="120" w:before="280"/>
      </w:pPr>
      <w:r>
        <w:t xml:space="preserve">1. "Madaniyat kodi" tushunchasi</w:t>
      </w:r>
    </w:p>
    <w:p>
      <w:pPr>
        <w:ind w:firstLine="709"/>
        <w:jc w:val="both"/>
      </w:pPr>
      <w:r>
        <w:t xml:space="preserve">"Kod" atamasi semiotikadan olingan bo'lib, belgilar va ularning ma'nolarini bog'lovchi qoidalar tizimini bildiradi. Madaniyat kodi tushunchasining shakllanishida fransuz etnologi </w:t>
      </w:r>
      <w:r>
        <w:rPr>
          <w:b/>
          <w:bCs/>
        </w:rPr>
        <w:t xml:space="preserve">Klod Levi-Stros</w:t>
      </w:r>
      <w:r>
        <w:t xml:space="preserve">ning mifologiya tadqiqotlari muhim o'rin tutadi. U "Xom va pishgan" (fransuzcha "Le Cru et le cuit", 1964) asarida miflar turli "kodlar" – oshxona, akustik, astronomik va boshqa kodlar orqali bir xil mazmunni ifodalashini ko'rsatgan.</w:t>
      </w:r>
    </w:p>
    <w:p>
      <w:pPr>
        <w:ind w:firstLine="709"/>
        <w:jc w:val="both"/>
      </w:pPr>
      <w:r>
        <w:t xml:space="preserve">Rus lingvokulturologiyasida bu tushunchani </w:t>
      </w:r>
      <w:r>
        <w:rPr>
          <w:b/>
          <w:bCs/>
        </w:rPr>
        <w:t xml:space="preserve">V.V. Krasnix</w:t>
      </w:r>
      <w:r>
        <w:t xml:space="preserve"> ("Этнопсихолингвистика и лингвокультурология", 2002) tizimli tavsiflagan. Uning talqinida madaniyat kodi – dunyoni "bo'lish", tasniflash, tuzish va baholash uchun xizmat qiluvchi "to'r"dir. Inson borliqni ana shu "to'r" orqali idrok etadi: masalan, odam xarakterini hayvon (zoomorf kod), o'simlik (fitomorf kod) yoki tana a'zosi (somatik kod) obrazi orqali ifodalaydi.</w:t>
      </w:r>
    </w:p>
    <w:p>
      <w:pPr>
        <w:ind w:firstLine="709"/>
        <w:jc w:val="both"/>
      </w:pPr>
      <w:r>
        <w:rPr>
          <w:b/>
          <w:bCs/>
        </w:rPr>
        <w:t xml:space="preserve">V.N. Teliya</w:t>
      </w:r>
      <w:r>
        <w:t xml:space="preserve"> ("Русская фразеология", 1996) frazeologizmlarning madaniy talqinini aynan shu kodlar va ramzlar, etalonlar, stereotiplar bilan bog'lagan. </w:t>
      </w:r>
      <w:r>
        <w:rPr>
          <w:b/>
          <w:bCs/>
        </w:rPr>
        <w:t xml:space="preserve">Etalon</w:t>
      </w:r>
      <w:r>
        <w:t xml:space="preserve"> – biror xususiyatning o'lchovi bo'lib xizmat qiluvchi obraz ("sherdek botir", "tulkidek ayyor"), </w:t>
      </w:r>
      <w:r>
        <w:rPr>
          <w:b/>
          <w:bCs/>
        </w:rPr>
        <w:t xml:space="preserve">ramz</w:t>
      </w:r>
      <w:r>
        <w:t xml:space="preserve"> – ma'lum mazmunni ifodalovchi belgi (non – muqaddaslik va to'kinlik), </w:t>
      </w:r>
      <w:r>
        <w:rPr>
          <w:b/>
          <w:bCs/>
        </w:rPr>
        <w:t xml:space="preserve">stereotip</w:t>
      </w:r>
      <w:r>
        <w:t xml:space="preserve"> – jamiyatda qaror topgan barqaror tasavvur.</w:t>
      </w:r>
    </w:p>
    <w:p>
      <w:pPr>
        <w:pStyle w:val="Heading1"/>
        <w:keepNext/>
        <w:spacing w:after="120" w:before="280"/>
      </w:pPr>
      <w:r>
        <w:t xml:space="preserve">2. Madaniyat kodlarining tasnifi</w:t>
      </w:r>
    </w:p>
    <w:p>
      <w:pPr>
        <w:ind w:firstLine="709"/>
        <w:jc w:val="both"/>
      </w:pPr>
      <w:r>
        <w:t xml:space="preserve">V.V. Krasnix asosiy madaniyat kodlari sifatida quyidagilarni ajratadi: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Kod</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O'zbek tilidan misol</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Somatik (tana)</w:t>
            </w:r>
          </w:p>
        </w:tc>
        <w:tc>
          <w:tcPr>
            <w:tcW w:type="dxa" w:w="3118"/>
            <w:tcMar>
              <w:top w:type="dxa" w:w="60"/>
              <w:left w:type="dxa" w:w="100"/>
              <w:bottom w:type="dxa" w:w="60"/>
              <w:right w:type="dxa" w:w="100"/>
            </w:tcMar>
          </w:tcPr>
          <w:p>
            <w:pPr>
              <w:spacing w:line="276"/>
            </w:pPr>
            <w:r>
              <w:rPr>
                <w:b w:val="false"/>
                <w:bCs w:val="false"/>
                <w:sz w:val="26"/>
                <w:szCs w:val="26"/>
              </w:rPr>
              <w:t xml:space="preserve">tana a'zolari va ularning ramziy ma'nolari</w:t>
            </w:r>
          </w:p>
        </w:tc>
        <w:tc>
          <w:tcPr>
            <w:tcW w:type="dxa" w:w="3118"/>
            <w:tcMar>
              <w:top w:type="dxa" w:w="60"/>
              <w:left w:type="dxa" w:w="100"/>
              <w:bottom w:type="dxa" w:w="60"/>
              <w:right w:type="dxa" w:w="100"/>
            </w:tcMar>
          </w:tcPr>
          <w:p>
            <w:pPr>
              <w:spacing w:line="276"/>
            </w:pPr>
            <w:r>
              <w:rPr>
                <w:b w:val="false"/>
                <w:bCs w:val="false"/>
                <w:sz w:val="26"/>
                <w:szCs w:val="26"/>
              </w:rPr>
              <w:t xml:space="preserve">qo'li ochiq, ko'zi to'q, peshonasi sho'r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Fazo (makon)</w:t>
            </w:r>
          </w:p>
        </w:tc>
        <w:tc>
          <w:tcPr>
            <w:tcW w:type="dxa" w:w="3118"/>
            <w:tcMar>
              <w:top w:type="dxa" w:w="60"/>
              <w:left w:type="dxa" w:w="100"/>
              <w:bottom w:type="dxa" w:w="60"/>
              <w:right w:type="dxa" w:w="100"/>
            </w:tcMar>
          </w:tcPr>
          <w:p>
            <w:pPr>
              <w:spacing w:line="276"/>
            </w:pPr>
            <w:r>
              <w:rPr>
                <w:b w:val="false"/>
                <w:bCs w:val="false"/>
                <w:sz w:val="26"/>
                <w:szCs w:val="26"/>
              </w:rPr>
              <w:t xml:space="preserve">makon tuzilishi, yo'nalishlar</w:t>
            </w:r>
          </w:p>
        </w:tc>
        <w:tc>
          <w:tcPr>
            <w:tcW w:type="dxa" w:w="3118"/>
            <w:tcMar>
              <w:top w:type="dxa" w:w="60"/>
              <w:left w:type="dxa" w:w="100"/>
              <w:bottom w:type="dxa" w:w="60"/>
              <w:right w:type="dxa" w:w="100"/>
            </w:tcMar>
          </w:tcPr>
          <w:p>
            <w:pPr>
              <w:spacing w:line="276"/>
            </w:pPr>
            <w:r>
              <w:rPr>
                <w:b w:val="false"/>
                <w:bCs w:val="false"/>
                <w:sz w:val="26"/>
                <w:szCs w:val="26"/>
              </w:rPr>
              <w:t xml:space="preserve">to'r va poygak, "o'ng" va "chap"</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Vaqt</w:t>
            </w:r>
          </w:p>
        </w:tc>
        <w:tc>
          <w:tcPr>
            <w:tcW w:type="dxa" w:w="3118"/>
            <w:tcMar>
              <w:top w:type="dxa" w:w="60"/>
              <w:left w:type="dxa" w:w="100"/>
              <w:bottom w:type="dxa" w:w="60"/>
              <w:right w:type="dxa" w:w="100"/>
            </w:tcMar>
          </w:tcPr>
          <w:p>
            <w:pPr>
              <w:spacing w:line="276"/>
            </w:pPr>
            <w:r>
              <w:rPr>
                <w:b w:val="false"/>
                <w:bCs w:val="false"/>
                <w:sz w:val="26"/>
                <w:szCs w:val="26"/>
              </w:rPr>
              <w:t xml:space="preserve">vaqt bo'linishi, o'tmish va kelajak</w:t>
            </w:r>
          </w:p>
        </w:tc>
        <w:tc>
          <w:tcPr>
            <w:tcW w:type="dxa" w:w="3118"/>
            <w:tcMar>
              <w:top w:type="dxa" w:w="60"/>
              <w:left w:type="dxa" w:w="100"/>
              <w:bottom w:type="dxa" w:w="60"/>
              <w:right w:type="dxa" w:w="100"/>
            </w:tcMar>
          </w:tcPr>
          <w:p>
            <w:pPr>
              <w:spacing w:line="276"/>
            </w:pPr>
            <w:r>
              <w:rPr>
                <w:b w:val="false"/>
                <w:bCs w:val="false"/>
                <w:sz w:val="26"/>
                <w:szCs w:val="26"/>
              </w:rPr>
              <w:t xml:space="preserve">bomdod, xufton, muchal, ilgari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Predmet (buyum)</w:t>
            </w:r>
          </w:p>
        </w:tc>
        <w:tc>
          <w:tcPr>
            <w:tcW w:type="dxa" w:w="3118"/>
            <w:tcMar>
              <w:top w:type="dxa" w:w="60"/>
              <w:left w:type="dxa" w:w="100"/>
              <w:bottom w:type="dxa" w:w="60"/>
              <w:right w:type="dxa" w:w="100"/>
            </w:tcMar>
          </w:tcPr>
          <w:p>
            <w:pPr>
              <w:spacing w:line="276"/>
            </w:pPr>
            <w:r>
              <w:rPr>
                <w:b w:val="false"/>
                <w:bCs w:val="false"/>
                <w:sz w:val="26"/>
                <w:szCs w:val="26"/>
              </w:rPr>
              <w:t xml:space="preserve">uy-ro'zg'or buyumlari, kiyim, oziq-ovqat</w:t>
            </w:r>
          </w:p>
        </w:tc>
        <w:tc>
          <w:tcPr>
            <w:tcW w:type="dxa" w:w="3118"/>
            <w:tcMar>
              <w:top w:type="dxa" w:w="60"/>
              <w:left w:type="dxa" w:w="100"/>
              <w:bottom w:type="dxa" w:w="60"/>
              <w:right w:type="dxa" w:w="100"/>
            </w:tcMar>
          </w:tcPr>
          <w:p>
            <w:pPr>
              <w:spacing w:line="276"/>
            </w:pPr>
            <w:r>
              <w:rPr>
                <w:b w:val="false"/>
                <w:bCs w:val="false"/>
                <w:sz w:val="26"/>
                <w:szCs w:val="26"/>
              </w:rPr>
              <w:t xml:space="preserve">non, tuz, do'ppi, beshik</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Biomorf (zoomorf va fitomorf)</w:t>
            </w:r>
          </w:p>
        </w:tc>
        <w:tc>
          <w:tcPr>
            <w:tcW w:type="dxa" w:w="3118"/>
            <w:tcMar>
              <w:top w:type="dxa" w:w="60"/>
              <w:left w:type="dxa" w:w="100"/>
              <w:bottom w:type="dxa" w:w="60"/>
              <w:right w:type="dxa" w:w="100"/>
            </w:tcMar>
          </w:tcPr>
          <w:p>
            <w:pPr>
              <w:spacing w:line="276"/>
            </w:pPr>
            <w:r>
              <w:rPr>
                <w:b w:val="false"/>
                <w:bCs w:val="false"/>
                <w:sz w:val="26"/>
                <w:szCs w:val="26"/>
              </w:rPr>
              <w:t xml:space="preserve">hayvonlar va o'simliklar</w:t>
            </w:r>
          </w:p>
        </w:tc>
        <w:tc>
          <w:tcPr>
            <w:tcW w:type="dxa" w:w="3118"/>
            <w:tcMar>
              <w:top w:type="dxa" w:w="60"/>
              <w:left w:type="dxa" w:w="100"/>
              <w:bottom w:type="dxa" w:w="60"/>
              <w:right w:type="dxa" w:w="100"/>
            </w:tcMar>
          </w:tcPr>
          <w:p>
            <w:pPr>
              <w:spacing w:line="276"/>
            </w:pPr>
            <w:r>
              <w:rPr>
                <w:b w:val="false"/>
                <w:bCs w:val="false"/>
                <w:sz w:val="26"/>
                <w:szCs w:val="26"/>
              </w:rPr>
              <w:t xml:space="preserve">sherdek, tulkidek, chinordek, sarvqomat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Ma'naviy (axloqiy)</w:t>
            </w:r>
          </w:p>
        </w:tc>
        <w:tc>
          <w:tcPr>
            <w:tcW w:type="dxa" w:w="3118"/>
            <w:tcMar>
              <w:top w:type="dxa" w:w="60"/>
              <w:left w:type="dxa" w:w="100"/>
              <w:bottom w:type="dxa" w:w="60"/>
              <w:right w:type="dxa" w:w="100"/>
            </w:tcMar>
          </w:tcPr>
          <w:p>
            <w:pPr>
              <w:spacing w:line="276"/>
            </w:pPr>
            <w:r>
              <w:rPr>
                <w:b w:val="false"/>
                <w:bCs w:val="false"/>
                <w:sz w:val="26"/>
                <w:szCs w:val="26"/>
              </w:rPr>
              <w:t xml:space="preserve">qadriyatlar, ezgulik va yovuzlik tasavvurlari</w:t>
            </w:r>
          </w:p>
        </w:tc>
        <w:tc>
          <w:tcPr>
            <w:tcW w:type="dxa" w:w="3118"/>
            <w:tcMar>
              <w:top w:type="dxa" w:w="60"/>
              <w:left w:type="dxa" w:w="100"/>
              <w:bottom w:type="dxa" w:w="60"/>
              <w:right w:type="dxa" w:w="100"/>
            </w:tcMar>
          </w:tcPr>
          <w:p>
            <w:pPr>
              <w:spacing w:line="276"/>
            </w:pPr>
            <w:r>
              <w:rPr>
                <w:b w:val="false"/>
                <w:bCs w:val="false"/>
                <w:sz w:val="26"/>
                <w:szCs w:val="26"/>
              </w:rPr>
              <w:t xml:space="preserve">halol, harom, savob, gunoh</w:t>
            </w:r>
          </w:p>
        </w:tc>
      </w:tr>
    </w:tbl>
    <w:p/>
    <w:p>
      <w:pPr>
        <w:ind w:firstLine="709"/>
        <w:jc w:val="both"/>
      </w:pPr>
      <w:r>
        <w:t xml:space="preserve">Kodlar bir-biri bilan bog'langan: bitta birlikda bir nechta kod qatnashishi mumkin. Masalan, "nonni bosib o'tmaslik" odatida predmet kodi (non) va fazo kodi (past – yer) birlashadi.</w:t>
      </w:r>
    </w:p>
    <w:p>
      <w:pPr>
        <w:pStyle w:val="Heading1"/>
        <w:keepNext/>
        <w:spacing w:after="120" w:before="280"/>
      </w:pPr>
      <w:r>
        <w:t xml:space="preserve">3. Somatik kod</w:t>
      </w:r>
    </w:p>
    <w:p>
      <w:pPr>
        <w:ind w:firstLine="709"/>
        <w:jc w:val="both"/>
      </w:pPr>
      <w:r>
        <w:t xml:space="preserve">Somatik kod eng qadimiy kodlardan biri, chunki inson dunyoni avvalo o'z tanasi orqali o'lchaydi. O'zbek tilida tana a'zolari xarakter va axloqiy sifatlarni ifodalaydi: </w:t>
      </w:r>
      <w:r>
        <w:rPr>
          <w:b/>
          <w:bCs/>
        </w:rPr>
        <w:t xml:space="preserve">qo'l</w:t>
      </w:r>
      <w:r>
        <w:t xml:space="preserve"> – saxiylik va mahorat ("qo'li ochiq", "qo'li gul"), </w:t>
      </w:r>
      <w:r>
        <w:rPr>
          <w:b/>
          <w:bCs/>
        </w:rPr>
        <w:t xml:space="preserve">ko'z</w:t>
      </w:r>
      <w:r>
        <w:t xml:space="preserve"> – qanoat yoki ochko'zlik ("ko'zi to'q", "ko'zi och"), </w:t>
      </w:r>
      <w:r>
        <w:rPr>
          <w:b/>
          <w:bCs/>
        </w:rPr>
        <w:t xml:space="preserve">yuz</w:t>
      </w:r>
      <w:r>
        <w:t xml:space="preserve"> – obro' ("yuzi yorug'", "yuzi qora"), </w:t>
      </w:r>
      <w:r>
        <w:rPr>
          <w:b/>
          <w:bCs/>
        </w:rPr>
        <w:t xml:space="preserve">peshona</w:t>
      </w:r>
      <w:r>
        <w:t xml:space="preserve"> – taqdir ("peshonasiga yozilgan"). His-tuyg'ular esa yurak bilan bir qatorda </w:t>
      </w:r>
      <w:r>
        <w:rPr>
          <w:b/>
          <w:bCs/>
        </w:rPr>
        <w:t xml:space="preserve">jigar</w:t>
      </w:r>
      <w:r>
        <w:t xml:space="preserve"> va </w:t>
      </w:r>
      <w:r>
        <w:rPr>
          <w:b/>
          <w:bCs/>
        </w:rPr>
        <w:t xml:space="preserve">bag'ir</w:t>
      </w:r>
      <w:r>
        <w:t xml:space="preserve"> bilan ham bog'lanadi ("jigarim", "bag'ri tosh"). Somatik frazeologizmlar 7-amaliy mashg'ulotda batafsil tahlil qilindi.</w:t>
      </w:r>
    </w:p>
    <w:p>
      <w:pPr>
        <w:pStyle w:val="Heading1"/>
        <w:keepNext/>
        <w:spacing w:after="120" w:before="280"/>
      </w:pPr>
      <w:r>
        <w:t xml:space="preserve">4. Biomorf kod: zoomorf va fitomorf kodlar</w:t>
      </w:r>
    </w:p>
    <w:p>
      <w:pPr>
        <w:pStyle w:val="Heading2"/>
        <w:keepNext/>
        <w:spacing w:after="80" w:before="200"/>
      </w:pPr>
      <w:r>
        <w:t xml:space="preserve">4.1. Zoomorf kod</w:t>
      </w:r>
    </w:p>
    <w:p>
      <w:pPr>
        <w:ind w:firstLine="709"/>
        <w:jc w:val="both"/>
      </w:pPr>
      <w:r>
        <w:t xml:space="preserve">Zoomorf kodda hayvonlar obrazlari inson xarakterining o'lchovi, ya'ni etaloniga aylanadi. Bir hayvon turli madaniyatlarda turlicha baholanishi mumkin.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Hayvon</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O'zbek tilidagi ramziy ma'nosi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Misol</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sher</w:t>
            </w:r>
          </w:p>
        </w:tc>
        <w:tc>
          <w:tcPr>
            <w:tcW w:type="dxa" w:w="3118"/>
            <w:tcMar>
              <w:top w:type="dxa" w:w="60"/>
              <w:left w:type="dxa" w:w="100"/>
              <w:bottom w:type="dxa" w:w="60"/>
              <w:right w:type="dxa" w:w="100"/>
            </w:tcMar>
          </w:tcPr>
          <w:p>
            <w:pPr>
              <w:spacing w:line="276"/>
            </w:pPr>
            <w:r>
              <w:rPr>
                <w:b w:val="false"/>
                <w:bCs w:val="false"/>
                <w:sz w:val="26"/>
                <w:szCs w:val="26"/>
              </w:rPr>
              <w:t xml:space="preserve">botirlik, kuch</w:t>
            </w:r>
          </w:p>
        </w:tc>
        <w:tc>
          <w:tcPr>
            <w:tcW w:type="dxa" w:w="3118"/>
            <w:tcMar>
              <w:top w:type="dxa" w:w="60"/>
              <w:left w:type="dxa" w:w="100"/>
              <w:bottom w:type="dxa" w:w="60"/>
              <w:right w:type="dxa" w:w="100"/>
            </w:tcMar>
          </w:tcPr>
          <w:p>
            <w:pPr>
              <w:spacing w:line="276"/>
            </w:pPr>
            <w:r>
              <w:rPr>
                <w:b w:val="false"/>
                <w:bCs w:val="false"/>
                <w:sz w:val="26"/>
                <w:szCs w:val="26"/>
              </w:rPr>
              <w:t xml:space="preserve">sherdek yigit, sher yurak</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tulki</w:t>
            </w:r>
          </w:p>
        </w:tc>
        <w:tc>
          <w:tcPr>
            <w:tcW w:type="dxa" w:w="3118"/>
            <w:tcMar>
              <w:top w:type="dxa" w:w="60"/>
              <w:left w:type="dxa" w:w="100"/>
              <w:bottom w:type="dxa" w:w="60"/>
              <w:right w:type="dxa" w:w="100"/>
            </w:tcMar>
          </w:tcPr>
          <w:p>
            <w:pPr>
              <w:spacing w:line="276"/>
            </w:pPr>
            <w:r>
              <w:rPr>
                <w:b w:val="false"/>
                <w:bCs w:val="false"/>
                <w:sz w:val="26"/>
                <w:szCs w:val="26"/>
              </w:rPr>
              <w:t xml:space="preserve">ayyorlik, makkorlik</w:t>
            </w:r>
          </w:p>
        </w:tc>
        <w:tc>
          <w:tcPr>
            <w:tcW w:type="dxa" w:w="3118"/>
            <w:tcMar>
              <w:top w:type="dxa" w:w="60"/>
              <w:left w:type="dxa" w:w="100"/>
              <w:bottom w:type="dxa" w:w="60"/>
              <w:right w:type="dxa" w:w="100"/>
            </w:tcMar>
          </w:tcPr>
          <w:p>
            <w:pPr>
              <w:spacing w:line="276"/>
            </w:pPr>
            <w:r>
              <w:rPr>
                <w:b w:val="false"/>
                <w:bCs w:val="false"/>
                <w:sz w:val="26"/>
                <w:szCs w:val="26"/>
              </w:rPr>
              <w:t xml:space="preserve">tulkidek ayyor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qo'y</w:t>
            </w:r>
          </w:p>
        </w:tc>
        <w:tc>
          <w:tcPr>
            <w:tcW w:type="dxa" w:w="3118"/>
            <w:tcMar>
              <w:top w:type="dxa" w:w="60"/>
              <w:left w:type="dxa" w:w="100"/>
              <w:bottom w:type="dxa" w:w="60"/>
              <w:right w:type="dxa" w:w="100"/>
            </w:tcMar>
          </w:tcPr>
          <w:p>
            <w:pPr>
              <w:spacing w:line="276"/>
            </w:pPr>
            <w:r>
              <w:rPr>
                <w:b w:val="false"/>
                <w:bCs w:val="false"/>
                <w:sz w:val="26"/>
                <w:szCs w:val="26"/>
              </w:rPr>
              <w:t xml:space="preserve">yuvoshlik, beozorlik</w:t>
            </w:r>
          </w:p>
        </w:tc>
        <w:tc>
          <w:tcPr>
            <w:tcW w:type="dxa" w:w="3118"/>
            <w:tcMar>
              <w:top w:type="dxa" w:w="60"/>
              <w:left w:type="dxa" w:w="100"/>
              <w:bottom w:type="dxa" w:w="60"/>
              <w:right w:type="dxa" w:w="100"/>
            </w:tcMar>
          </w:tcPr>
          <w:p>
            <w:pPr>
              <w:spacing w:line="276"/>
            </w:pPr>
            <w:r>
              <w:rPr>
                <w:b w:val="false"/>
                <w:bCs w:val="false"/>
                <w:sz w:val="26"/>
                <w:szCs w:val="26"/>
              </w:rPr>
              <w:t xml:space="preserve">qo'y og'zidan cho'p olmagan</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lochin</w:t>
            </w:r>
          </w:p>
        </w:tc>
        <w:tc>
          <w:tcPr>
            <w:tcW w:type="dxa" w:w="3118"/>
            <w:tcMar>
              <w:top w:type="dxa" w:w="60"/>
              <w:left w:type="dxa" w:w="100"/>
              <w:bottom w:type="dxa" w:w="60"/>
              <w:right w:type="dxa" w:w="100"/>
            </w:tcMar>
          </w:tcPr>
          <w:p>
            <w:pPr>
              <w:spacing w:line="276"/>
            </w:pPr>
            <w:r>
              <w:rPr>
                <w:b w:val="false"/>
                <w:bCs w:val="false"/>
                <w:sz w:val="26"/>
                <w:szCs w:val="26"/>
              </w:rPr>
              <w:t xml:space="preserve">chaqqonlik, mardlik</w:t>
            </w:r>
          </w:p>
        </w:tc>
        <w:tc>
          <w:tcPr>
            <w:tcW w:type="dxa" w:w="3118"/>
            <w:tcMar>
              <w:top w:type="dxa" w:w="60"/>
              <w:left w:type="dxa" w:w="100"/>
              <w:bottom w:type="dxa" w:w="60"/>
              <w:right w:type="dxa" w:w="100"/>
            </w:tcMar>
          </w:tcPr>
          <w:p>
            <w:pPr>
              <w:spacing w:line="276"/>
            </w:pPr>
            <w:r>
              <w:rPr>
                <w:b w:val="false"/>
                <w:bCs w:val="false"/>
                <w:sz w:val="26"/>
                <w:szCs w:val="26"/>
              </w:rPr>
              <w:t xml:space="preserve">lochindek</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bulbul</w:t>
            </w:r>
          </w:p>
        </w:tc>
        <w:tc>
          <w:tcPr>
            <w:tcW w:type="dxa" w:w="3118"/>
            <w:tcMar>
              <w:top w:type="dxa" w:w="60"/>
              <w:left w:type="dxa" w:w="100"/>
              <w:bottom w:type="dxa" w:w="60"/>
              <w:right w:type="dxa" w:w="100"/>
            </w:tcMar>
          </w:tcPr>
          <w:p>
            <w:pPr>
              <w:spacing w:line="276"/>
            </w:pPr>
            <w:r>
              <w:rPr>
                <w:b w:val="false"/>
                <w:bCs w:val="false"/>
                <w:sz w:val="26"/>
                <w:szCs w:val="26"/>
              </w:rPr>
              <w:t xml:space="preserve">xushovozlik, ishq</w:t>
            </w:r>
          </w:p>
        </w:tc>
        <w:tc>
          <w:tcPr>
            <w:tcW w:type="dxa" w:w="3118"/>
            <w:tcMar>
              <w:top w:type="dxa" w:w="60"/>
              <w:left w:type="dxa" w:w="100"/>
              <w:bottom w:type="dxa" w:w="60"/>
              <w:right w:type="dxa" w:w="100"/>
            </w:tcMar>
          </w:tcPr>
          <w:p>
            <w:pPr>
              <w:spacing w:line="276"/>
            </w:pPr>
            <w:r>
              <w:rPr>
                <w:b w:val="false"/>
                <w:bCs w:val="false"/>
                <w:sz w:val="26"/>
                <w:szCs w:val="26"/>
              </w:rPr>
              <w:t xml:space="preserve">bulbuldek sayradi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it</w:t>
            </w:r>
          </w:p>
        </w:tc>
        <w:tc>
          <w:tcPr>
            <w:tcW w:type="dxa" w:w="3118"/>
            <w:tcMar>
              <w:top w:type="dxa" w:w="60"/>
              <w:left w:type="dxa" w:w="100"/>
              <w:bottom w:type="dxa" w:w="60"/>
              <w:right w:type="dxa" w:w="100"/>
            </w:tcMar>
          </w:tcPr>
          <w:p>
            <w:pPr>
              <w:spacing w:line="276"/>
            </w:pPr>
            <w:r>
              <w:rPr>
                <w:b w:val="false"/>
                <w:bCs w:val="false"/>
                <w:sz w:val="26"/>
                <w:szCs w:val="26"/>
              </w:rPr>
              <w:t xml:space="preserve">sadoqat (ijobiy) yoki pastkashlik (salbiy)</w:t>
            </w:r>
          </w:p>
        </w:tc>
        <w:tc>
          <w:tcPr>
            <w:tcW w:type="dxa" w:w="3118"/>
            <w:tcMar>
              <w:top w:type="dxa" w:w="60"/>
              <w:left w:type="dxa" w:w="100"/>
              <w:bottom w:type="dxa" w:w="60"/>
              <w:right w:type="dxa" w:w="100"/>
            </w:tcMar>
          </w:tcPr>
          <w:p>
            <w:pPr>
              <w:spacing w:line="276"/>
            </w:pPr>
            <w:r>
              <w:rPr>
                <w:b w:val="false"/>
                <w:bCs w:val="false"/>
                <w:sz w:val="26"/>
                <w:szCs w:val="26"/>
              </w:rPr>
              <w:t xml:space="preserve">itdek sodiq; haqorat sifatida "it"</w:t>
            </w:r>
          </w:p>
        </w:tc>
      </w:tr>
    </w:tbl>
    <w:p/>
    <w:p>
      <w:pPr>
        <w:ind w:firstLine="709"/>
        <w:jc w:val="both"/>
      </w:pPr>
      <w:r>
        <w:t xml:space="preserve">"It" obrazi ayniqsa qiziq: o'xshatishlarda u vafodorlik ramzi, haqoratda esa salbiy baho tashuvchi. Bu bitta obrazning ikki qutbli bo'lishi mumkinligini ko'rsatadi. Ingliz tilida esa "dog" ko'proq ijobiy obraz ("a dog is a man's best friend").</w:t>
      </w:r>
    </w:p>
    <w:p>
      <w:pPr>
        <w:pStyle w:val="Heading2"/>
        <w:keepNext/>
        <w:spacing w:after="80" w:before="200"/>
      </w:pPr>
      <w:r>
        <w:t xml:space="preserve">4.2. Fitomorf kod</w:t>
      </w:r>
    </w:p>
    <w:p>
      <w:pPr>
        <w:ind w:firstLine="709"/>
        <w:jc w:val="both"/>
      </w:pPr>
      <w:r>
        <w:t xml:space="preserve">Fitomorf kod o'simlik obrazlari orqali insonni tavsiflaydi. O'zbek mumtoz adabiyoti va xalq og'zaki ijodida bu kod ayniqsa boy.</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O'simlik</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Ramziy ma'nosi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Misol</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chinor</w:t>
            </w:r>
          </w:p>
        </w:tc>
        <w:tc>
          <w:tcPr>
            <w:tcW w:type="dxa" w:w="3118"/>
            <w:tcMar>
              <w:top w:type="dxa" w:w="60"/>
              <w:left w:type="dxa" w:w="100"/>
              <w:bottom w:type="dxa" w:w="60"/>
              <w:right w:type="dxa" w:w="100"/>
            </w:tcMar>
          </w:tcPr>
          <w:p>
            <w:pPr>
              <w:spacing w:line="276"/>
            </w:pPr>
            <w:r>
              <w:rPr>
                <w:b w:val="false"/>
                <w:bCs w:val="false"/>
                <w:sz w:val="26"/>
                <w:szCs w:val="26"/>
              </w:rPr>
              <w:t xml:space="preserve">uzoq umr, ulug'vorlik, ildizi mustahkam oila</w:t>
            </w:r>
          </w:p>
        </w:tc>
        <w:tc>
          <w:tcPr>
            <w:tcW w:type="dxa" w:w="3118"/>
            <w:tcMar>
              <w:top w:type="dxa" w:w="60"/>
              <w:left w:type="dxa" w:w="100"/>
              <w:bottom w:type="dxa" w:w="60"/>
              <w:right w:type="dxa" w:w="100"/>
            </w:tcMar>
          </w:tcPr>
          <w:p>
            <w:pPr>
              <w:spacing w:line="276"/>
            </w:pPr>
            <w:r>
              <w:rPr>
                <w:b w:val="false"/>
                <w:bCs w:val="false"/>
                <w:sz w:val="26"/>
                <w:szCs w:val="26"/>
              </w:rPr>
              <w:t xml:space="preserve">chinordek qari, chinordek mustahkam</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sarv</w:t>
            </w:r>
          </w:p>
        </w:tc>
        <w:tc>
          <w:tcPr>
            <w:tcW w:type="dxa" w:w="3118"/>
            <w:tcMar>
              <w:top w:type="dxa" w:w="60"/>
              <w:left w:type="dxa" w:w="100"/>
              <w:bottom w:type="dxa" w:w="60"/>
              <w:right w:type="dxa" w:w="100"/>
            </w:tcMar>
          </w:tcPr>
          <w:p>
            <w:pPr>
              <w:spacing w:line="276"/>
            </w:pPr>
            <w:r>
              <w:rPr>
                <w:b w:val="false"/>
                <w:bCs w:val="false"/>
                <w:sz w:val="26"/>
                <w:szCs w:val="26"/>
              </w:rPr>
              <w:t xml:space="preserve">kelishgan qad-qomat</w:t>
            </w:r>
          </w:p>
        </w:tc>
        <w:tc>
          <w:tcPr>
            <w:tcW w:type="dxa" w:w="3118"/>
            <w:tcMar>
              <w:top w:type="dxa" w:w="60"/>
              <w:left w:type="dxa" w:w="100"/>
              <w:bottom w:type="dxa" w:w="60"/>
              <w:right w:type="dxa" w:w="100"/>
            </w:tcMar>
          </w:tcPr>
          <w:p>
            <w:pPr>
              <w:spacing w:line="276"/>
            </w:pPr>
            <w:r>
              <w:rPr>
                <w:b w:val="false"/>
                <w:bCs w:val="false"/>
                <w:sz w:val="26"/>
                <w:szCs w:val="26"/>
              </w:rPr>
              <w:t xml:space="preserve">sarvqomat, sarvqad</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gul, lola</w:t>
            </w:r>
          </w:p>
        </w:tc>
        <w:tc>
          <w:tcPr>
            <w:tcW w:type="dxa" w:w="3118"/>
            <w:tcMar>
              <w:top w:type="dxa" w:w="60"/>
              <w:left w:type="dxa" w:w="100"/>
              <w:bottom w:type="dxa" w:w="60"/>
              <w:right w:type="dxa" w:w="100"/>
            </w:tcMar>
          </w:tcPr>
          <w:p>
            <w:pPr>
              <w:spacing w:line="276"/>
            </w:pPr>
            <w:r>
              <w:rPr>
                <w:b w:val="false"/>
                <w:bCs w:val="false"/>
                <w:sz w:val="26"/>
                <w:szCs w:val="26"/>
              </w:rPr>
              <w:t xml:space="preserve">go'zallik, yoshlik</w:t>
            </w:r>
          </w:p>
        </w:tc>
        <w:tc>
          <w:tcPr>
            <w:tcW w:type="dxa" w:w="3118"/>
            <w:tcMar>
              <w:top w:type="dxa" w:w="60"/>
              <w:left w:type="dxa" w:w="100"/>
              <w:bottom w:type="dxa" w:w="60"/>
              <w:right w:type="dxa" w:w="100"/>
            </w:tcMar>
          </w:tcPr>
          <w:p>
            <w:pPr>
              <w:spacing w:line="276"/>
            </w:pPr>
            <w:r>
              <w:rPr>
                <w:b w:val="false"/>
                <w:bCs w:val="false"/>
                <w:sz w:val="26"/>
                <w:szCs w:val="26"/>
              </w:rPr>
              <w:t xml:space="preserve">gul yuzli, lola yanoq</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majnuntol</w:t>
            </w:r>
          </w:p>
        </w:tc>
        <w:tc>
          <w:tcPr>
            <w:tcW w:type="dxa" w:w="3118"/>
            <w:tcMar>
              <w:top w:type="dxa" w:w="60"/>
              <w:left w:type="dxa" w:w="100"/>
              <w:bottom w:type="dxa" w:w="60"/>
              <w:right w:type="dxa" w:w="100"/>
            </w:tcMar>
          </w:tcPr>
          <w:p>
            <w:pPr>
              <w:spacing w:line="276"/>
            </w:pPr>
            <w:r>
              <w:rPr>
                <w:b w:val="false"/>
                <w:bCs w:val="false"/>
                <w:sz w:val="26"/>
                <w:szCs w:val="26"/>
              </w:rPr>
              <w:t xml:space="preserve">g'am, hijron</w:t>
            </w:r>
          </w:p>
        </w:tc>
        <w:tc>
          <w:tcPr>
            <w:tcW w:type="dxa" w:w="3118"/>
            <w:tcMar>
              <w:top w:type="dxa" w:w="60"/>
              <w:left w:type="dxa" w:w="100"/>
              <w:bottom w:type="dxa" w:w="60"/>
              <w:right w:type="dxa" w:w="100"/>
            </w:tcMar>
          </w:tcPr>
          <w:p>
            <w:pPr>
              <w:spacing w:line="276"/>
            </w:pPr>
            <w:r>
              <w:rPr>
                <w:b w:val="false"/>
                <w:bCs w:val="false"/>
                <w:sz w:val="26"/>
                <w:szCs w:val="26"/>
              </w:rPr>
              <w:t xml:space="preserve">majnuntoldek egilgan</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tikan</w:t>
            </w:r>
          </w:p>
        </w:tc>
        <w:tc>
          <w:tcPr>
            <w:tcW w:type="dxa" w:w="3118"/>
            <w:tcMar>
              <w:top w:type="dxa" w:w="60"/>
              <w:left w:type="dxa" w:w="100"/>
              <w:bottom w:type="dxa" w:w="60"/>
              <w:right w:type="dxa" w:w="100"/>
            </w:tcMar>
          </w:tcPr>
          <w:p>
            <w:pPr>
              <w:spacing w:line="276"/>
            </w:pPr>
            <w:r>
              <w:rPr>
                <w:b w:val="false"/>
                <w:bCs w:val="false"/>
                <w:sz w:val="26"/>
                <w:szCs w:val="26"/>
              </w:rPr>
              <w:t xml:space="preserve">azob, to'siq</w:t>
            </w:r>
          </w:p>
        </w:tc>
        <w:tc>
          <w:tcPr>
            <w:tcW w:type="dxa" w:w="3118"/>
            <w:tcMar>
              <w:top w:type="dxa" w:w="60"/>
              <w:left w:type="dxa" w:w="100"/>
              <w:bottom w:type="dxa" w:w="60"/>
              <w:right w:type="dxa" w:w="100"/>
            </w:tcMar>
          </w:tcPr>
          <w:p>
            <w:pPr>
              <w:spacing w:line="276"/>
            </w:pPr>
            <w:r>
              <w:rPr>
                <w:b w:val="false"/>
                <w:bCs w:val="false"/>
                <w:sz w:val="26"/>
                <w:szCs w:val="26"/>
              </w:rPr>
              <w:t xml:space="preserve">"Tikansiz gul bo'lmas" (maqol)</w:t>
            </w:r>
          </w:p>
        </w:tc>
      </w:tr>
    </w:tbl>
    <w:p/>
    <w:p>
      <w:pPr>
        <w:ind w:firstLine="709"/>
        <w:jc w:val="both"/>
      </w:pPr>
      <w:r>
        <w:t xml:space="preserve">Mumtoz adabiyotda "gul va bulbul" juftligi – ma'shuqa va oshiq ramzi. Bu yerda fitomorf va zoomorf kodlar birlashib, an'anaviy poetik obrazlar tizimini hosil qiladi.</w:t>
      </w:r>
    </w:p>
    <w:p>
      <w:pPr>
        <w:pStyle w:val="Heading1"/>
        <w:keepNext/>
        <w:spacing w:after="120" w:before="280"/>
      </w:pPr>
      <w:r>
        <w:t xml:space="preserve">5. Predmet kodi</w:t>
      </w:r>
    </w:p>
    <w:p>
      <w:pPr>
        <w:ind w:firstLine="709"/>
        <w:jc w:val="both"/>
      </w:pPr>
      <w:r>
        <w:t xml:space="preserve">Predmet kodi kundalik hayotdagi buyumlarga yuklangan ramziy ma'nolarni qamrab oladi. O'zbek madaniyatida </w:t>
      </w:r>
      <w:r>
        <w:rPr>
          <w:b/>
          <w:bCs/>
        </w:rPr>
        <w:t xml:space="preserve">non</w:t>
      </w:r>
      <w:r>
        <w:t xml:space="preserve"> muqaddas sanaladi: uni yerga tashlash, bosib o'tish, teskari qo'yish man etiladi; safarga chiqqan kishiga non tishlatib qo'yish odati bor. </w:t>
      </w:r>
      <w:r>
        <w:rPr>
          <w:b/>
          <w:bCs/>
        </w:rPr>
        <w:t xml:space="preserve">Tuz</w:t>
      </w:r>
      <w:r>
        <w:t xml:space="preserve"> – vafo va noz-ne'mat ramzi ("tuz haqqi", "tuzini ichib, tuzlug'iga tupurmoq" – noshukrlik). </w:t>
      </w:r>
      <w:r>
        <w:rPr>
          <w:b/>
          <w:bCs/>
        </w:rPr>
        <w:t xml:space="preserve">Do'ppi</w:t>
      </w:r>
      <w:r>
        <w:t xml:space="preserve"> – milliy o'zlik ramzi; "do'ppisini osmonga otdi" iborasi haddan tashqari xursandlikni bildiradi. </w:t>
      </w:r>
      <w:r>
        <w:rPr>
          <w:b/>
          <w:bCs/>
        </w:rPr>
        <w:t xml:space="preserve">Beshik</w:t>
      </w:r>
      <w:r>
        <w:t xml:space="preserve"> – hayot boshlanishi va oila davomiyligi ramzi; "beshikkerti" (beshikdagi qudalik) odati ham shu bilan bog'liq.</w:t>
      </w:r>
    </w:p>
    <w:p>
      <w:pPr>
        <w:ind w:firstLine="709"/>
        <w:jc w:val="both"/>
      </w:pPr>
      <w:r>
        <w:rPr>
          <w:b/>
          <w:bCs/>
        </w:rPr>
        <w:t xml:space="preserve">Choy va piyola</w:t>
      </w:r>
      <w:r>
        <w:t xml:space="preserve"> bilan bog'liq odob ham predmet kodiga misol: mehmonga piyolani to'ldirmay, oz-ozdan quyish hurmat belgisi sanaladi; to'la quyish esa an'anaviy tasavvurda "tezroq ketsin" ishorasi sifatida tushunilishi mumkin.</w:t>
      </w:r>
    </w:p>
    <w:p>
      <w:pPr>
        <w:pStyle w:val="Heading1"/>
        <w:keepNext/>
        <w:spacing w:after="120" w:before="280"/>
      </w:pPr>
      <w:r>
        <w:t xml:space="preserve">6. Fazo va vaqt kodlari</w:t>
      </w:r>
    </w:p>
    <w:p>
      <w:pPr>
        <w:ind w:firstLine="709"/>
        <w:jc w:val="both"/>
      </w:pPr>
      <w:r>
        <w:rPr>
          <w:b/>
          <w:bCs/>
        </w:rPr>
        <w:t xml:space="preserve">Fazo kodi.</w:t>
      </w:r>
      <w:r>
        <w:t xml:space="preserve"> O'zbek uyida </w:t>
      </w:r>
      <w:r>
        <w:rPr>
          <w:b/>
          <w:bCs/>
        </w:rPr>
        <w:t xml:space="preserve">to'r</w:t>
      </w:r>
      <w:r>
        <w:t xml:space="preserve"> (eshikdan eng uzoq, hurmatli joy) va </w:t>
      </w:r>
      <w:r>
        <w:rPr>
          <w:b/>
          <w:bCs/>
        </w:rPr>
        <w:t xml:space="preserve">poygak</w:t>
      </w:r>
      <w:r>
        <w:t xml:space="preserve"> (eshik oldi) qarama-qarshiligi ijtimoiy ierarxiyani aks ettiradi. "Yuqori" va "past" ham baholi: "martabasi oshdi", "ko'zdan tushdi". </w:t>
      </w:r>
      <w:r>
        <w:rPr>
          <w:b/>
          <w:bCs/>
        </w:rPr>
        <w:t xml:space="preserve">Ichkari</w:t>
      </w:r>
      <w:r>
        <w:t xml:space="preserve"> va </w:t>
      </w:r>
      <w:r>
        <w:rPr>
          <w:b/>
          <w:bCs/>
        </w:rPr>
        <w:t xml:space="preserve">tashqari</w:t>
      </w:r>
      <w:r>
        <w:t xml:space="preserve"> an'anaviy hovli tuzilishida oila (ayollar) va mehmonxona hududini ajratgan.</w:t>
      </w:r>
    </w:p>
    <w:p>
      <w:pPr>
        <w:ind w:firstLine="709"/>
        <w:jc w:val="both"/>
      </w:pPr>
      <w:r>
        <w:rPr>
          <w:b/>
          <w:bCs/>
        </w:rPr>
        <w:t xml:space="preserve">Vaqt kodi.</w:t>
      </w:r>
      <w:r>
        <w:t xml:space="preserve"> Kun qismlari namoz vaqtlari asosida nomlanadi (bomdod, peshin, asr, shom, xufton), yil hisobida 12 yillik </w:t>
      </w:r>
      <w:r>
        <w:rPr>
          <w:b/>
          <w:bCs/>
        </w:rPr>
        <w:t xml:space="preserve">muchal</w:t>
      </w:r>
      <w:r>
        <w:t xml:space="preserve"> saqlangan. Qiziq jihati shundaki, "ilgari" so'zi ham "oldinga", ham "avval, o'tmishda" ma'nosini beradi: o'tmish "oldinda" tasavvur qilinadi. Bu vaqtning makon orqali ifodalanishiga misoldir.</w:t>
      </w:r>
    </w:p>
    <w:p>
      <w:pPr>
        <w:pStyle w:val="Heading1"/>
        <w:keepNext/>
        <w:spacing w:after="120" w:before="280"/>
      </w:pPr>
      <w:r>
        <w:t xml:space="preserve">7. Rang va son ramziyligi</w:t>
      </w:r>
    </w:p>
    <w:p>
      <w:pPr>
        <w:pStyle w:val="Heading2"/>
        <w:keepNext/>
        <w:spacing w:after="80" w:before="200"/>
      </w:pPr>
      <w:r>
        <w:t xml:space="preserve">7.1. Rang ramziyligi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Rang</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Ramziy ma'nosi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Misol</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oq</w:t>
            </w:r>
          </w:p>
        </w:tc>
        <w:tc>
          <w:tcPr>
            <w:tcW w:type="dxa" w:w="3118"/>
            <w:tcMar>
              <w:top w:type="dxa" w:w="60"/>
              <w:left w:type="dxa" w:w="100"/>
              <w:bottom w:type="dxa" w:w="60"/>
              <w:right w:type="dxa" w:w="100"/>
            </w:tcMar>
          </w:tcPr>
          <w:p>
            <w:pPr>
              <w:spacing w:line="276"/>
            </w:pPr>
            <w:r>
              <w:rPr>
                <w:b w:val="false"/>
                <w:bCs w:val="false"/>
                <w:sz w:val="26"/>
                <w:szCs w:val="26"/>
              </w:rPr>
              <w:t xml:space="preserve">poklik, ezgulik, omad</w:t>
            </w:r>
          </w:p>
        </w:tc>
        <w:tc>
          <w:tcPr>
            <w:tcW w:type="dxa" w:w="3118"/>
            <w:tcMar>
              <w:top w:type="dxa" w:w="60"/>
              <w:left w:type="dxa" w:w="100"/>
              <w:bottom w:type="dxa" w:w="60"/>
              <w:right w:type="dxa" w:w="100"/>
            </w:tcMar>
          </w:tcPr>
          <w:p>
            <w:pPr>
              <w:spacing w:line="276"/>
            </w:pPr>
            <w:r>
              <w:rPr>
                <w:b w:val="false"/>
                <w:bCs w:val="false"/>
                <w:sz w:val="26"/>
                <w:szCs w:val="26"/>
              </w:rPr>
              <w:t xml:space="preserve">oq yo'l, oq fotiha, oq sut bergan ona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qora</w:t>
            </w:r>
          </w:p>
        </w:tc>
        <w:tc>
          <w:tcPr>
            <w:tcW w:type="dxa" w:w="3118"/>
            <w:tcMar>
              <w:top w:type="dxa" w:w="60"/>
              <w:left w:type="dxa" w:w="100"/>
              <w:bottom w:type="dxa" w:w="60"/>
              <w:right w:type="dxa" w:w="100"/>
            </w:tcMar>
          </w:tcPr>
          <w:p>
            <w:pPr>
              <w:spacing w:line="276"/>
            </w:pPr>
            <w:r>
              <w:rPr>
                <w:b w:val="false"/>
                <w:bCs w:val="false"/>
                <w:sz w:val="26"/>
                <w:szCs w:val="26"/>
              </w:rPr>
              <w:t xml:space="preserve">g'am, baxtsizlik, yomonlik</w:t>
            </w:r>
          </w:p>
        </w:tc>
        <w:tc>
          <w:tcPr>
            <w:tcW w:type="dxa" w:w="3118"/>
            <w:tcMar>
              <w:top w:type="dxa" w:w="60"/>
              <w:left w:type="dxa" w:w="100"/>
              <w:bottom w:type="dxa" w:w="60"/>
              <w:right w:type="dxa" w:w="100"/>
            </w:tcMar>
          </w:tcPr>
          <w:p>
            <w:pPr>
              <w:spacing w:line="276"/>
            </w:pPr>
            <w:r>
              <w:rPr>
                <w:b w:val="false"/>
                <w:bCs w:val="false"/>
                <w:sz w:val="26"/>
                <w:szCs w:val="26"/>
              </w:rPr>
              <w:t xml:space="preserve">qora kun, qora xabar, yuzi qora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ko'k</w:t>
            </w:r>
          </w:p>
        </w:tc>
        <w:tc>
          <w:tcPr>
            <w:tcW w:type="dxa" w:w="3118"/>
            <w:tcMar>
              <w:top w:type="dxa" w:w="60"/>
              <w:left w:type="dxa" w:w="100"/>
              <w:bottom w:type="dxa" w:w="60"/>
              <w:right w:type="dxa" w:w="100"/>
            </w:tcMar>
          </w:tcPr>
          <w:p>
            <w:pPr>
              <w:spacing w:line="276"/>
            </w:pPr>
            <w:r>
              <w:rPr>
                <w:b w:val="false"/>
                <w:bCs w:val="false"/>
                <w:sz w:val="26"/>
                <w:szCs w:val="26"/>
              </w:rPr>
              <w:t xml:space="preserve">osmon va o'simlik rangi; tiriklik</w:t>
            </w:r>
          </w:p>
        </w:tc>
        <w:tc>
          <w:tcPr>
            <w:tcW w:type="dxa" w:w="3118"/>
            <w:tcMar>
              <w:top w:type="dxa" w:w="60"/>
              <w:left w:type="dxa" w:w="100"/>
              <w:bottom w:type="dxa" w:w="60"/>
              <w:right w:type="dxa" w:w="100"/>
            </w:tcMar>
          </w:tcPr>
          <w:p>
            <w:pPr>
              <w:spacing w:line="276"/>
            </w:pPr>
            <w:r>
              <w:rPr>
                <w:b w:val="false"/>
                <w:bCs w:val="false"/>
                <w:sz w:val="26"/>
                <w:szCs w:val="26"/>
              </w:rPr>
              <w:t xml:space="preserve">ko'k osmon, ko'kat, ko'klam</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sariq</w:t>
            </w:r>
          </w:p>
        </w:tc>
        <w:tc>
          <w:tcPr>
            <w:tcW w:type="dxa" w:w="3118"/>
            <w:tcMar>
              <w:top w:type="dxa" w:w="60"/>
              <w:left w:type="dxa" w:w="100"/>
              <w:bottom w:type="dxa" w:w="60"/>
              <w:right w:type="dxa" w:w="100"/>
            </w:tcMar>
          </w:tcPr>
          <w:p>
            <w:pPr>
              <w:spacing w:line="276"/>
            </w:pPr>
            <w:r>
              <w:rPr>
                <w:b w:val="false"/>
                <w:bCs w:val="false"/>
                <w:sz w:val="26"/>
                <w:szCs w:val="26"/>
              </w:rPr>
              <w:t xml:space="preserve">mumtoz she'riyatda hijron, iztirob</w:t>
            </w:r>
          </w:p>
        </w:tc>
        <w:tc>
          <w:tcPr>
            <w:tcW w:type="dxa" w:w="3118"/>
            <w:tcMar>
              <w:top w:type="dxa" w:w="60"/>
              <w:left w:type="dxa" w:w="100"/>
              <w:bottom w:type="dxa" w:w="60"/>
              <w:right w:type="dxa" w:w="100"/>
            </w:tcMar>
          </w:tcPr>
          <w:p>
            <w:pPr>
              <w:spacing w:line="276"/>
            </w:pPr>
            <w:r>
              <w:rPr>
                <w:b w:val="false"/>
                <w:bCs w:val="false"/>
                <w:sz w:val="26"/>
                <w:szCs w:val="26"/>
              </w:rPr>
              <w:t xml:space="preserve">yuzi sarg'aydi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yashil</w:t>
            </w:r>
          </w:p>
        </w:tc>
        <w:tc>
          <w:tcPr>
            <w:tcW w:type="dxa" w:w="3118"/>
            <w:tcMar>
              <w:top w:type="dxa" w:w="60"/>
              <w:left w:type="dxa" w:w="100"/>
              <w:bottom w:type="dxa" w:w="60"/>
              <w:right w:type="dxa" w:w="100"/>
            </w:tcMar>
          </w:tcPr>
          <w:p>
            <w:pPr>
              <w:spacing w:line="276"/>
            </w:pPr>
            <w:r>
              <w:rPr>
                <w:b w:val="false"/>
                <w:bCs w:val="false"/>
                <w:sz w:val="26"/>
                <w:szCs w:val="26"/>
              </w:rPr>
              <w:t xml:space="preserve">hayot, yangilanish; islom madaniyatida muqaddas rang</w:t>
            </w:r>
          </w:p>
        </w:tc>
        <w:tc>
          <w:tcPr>
            <w:tcW w:type="dxa" w:w="3118"/>
            <w:tcMar>
              <w:top w:type="dxa" w:w="60"/>
              <w:left w:type="dxa" w:w="100"/>
              <w:bottom w:type="dxa" w:w="60"/>
              <w:right w:type="dxa" w:w="100"/>
            </w:tcMar>
          </w:tcPr>
          <w:p>
            <w:pPr>
              <w:spacing w:line="276"/>
            </w:pPr>
            <w:r>
              <w:rPr>
                <w:b w:val="false"/>
                <w:bCs w:val="false"/>
                <w:sz w:val="26"/>
                <w:szCs w:val="26"/>
              </w:rPr>
              <w:t xml:space="preserve">yashil bayroq, yashillik</w:t>
            </w:r>
          </w:p>
        </w:tc>
      </w:tr>
    </w:tbl>
    <w:p/>
    <w:p>
      <w:pPr>
        <w:ind w:firstLine="709"/>
        <w:jc w:val="both"/>
      </w:pPr>
      <w:r>
        <w:t xml:space="preserve">Rang ramziyligi tilda frazeologizmlar, maqollar va marosimlarda mustahkamlangan. Masalan, kelinga oq ro'mol, motam marosimlarida esa ba'zi hududlarda ko'k yoki qora kiyim kiyish odati uchraydi; bu odatlar hududlarga qarab farq qiladi.</w:t>
      </w:r>
    </w:p>
    <w:p>
      <w:pPr>
        <w:pStyle w:val="Heading2"/>
        <w:keepNext/>
        <w:spacing w:after="80" w:before="200"/>
      </w:pPr>
      <w:r>
        <w:t xml:space="preserve">7.2. Son ramziyligi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Son</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Ramziy ma'nosi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Misol</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3</w:t>
            </w:r>
          </w:p>
        </w:tc>
        <w:tc>
          <w:tcPr>
            <w:tcW w:type="dxa" w:w="3118"/>
            <w:tcMar>
              <w:top w:type="dxa" w:w="60"/>
              <w:left w:type="dxa" w:w="100"/>
              <w:bottom w:type="dxa" w:w="60"/>
              <w:right w:type="dxa" w:w="100"/>
            </w:tcMar>
          </w:tcPr>
          <w:p>
            <w:pPr>
              <w:spacing w:line="276"/>
            </w:pPr>
            <w:r>
              <w:rPr>
                <w:b w:val="false"/>
                <w:bCs w:val="false"/>
                <w:sz w:val="26"/>
                <w:szCs w:val="26"/>
              </w:rPr>
              <w:t xml:space="preserve">to'liqlik, takror</w:t>
            </w:r>
          </w:p>
        </w:tc>
        <w:tc>
          <w:tcPr>
            <w:tcW w:type="dxa" w:w="3118"/>
            <w:tcMar>
              <w:top w:type="dxa" w:w="60"/>
              <w:left w:type="dxa" w:w="100"/>
              <w:bottom w:type="dxa" w:w="60"/>
              <w:right w:type="dxa" w:w="100"/>
            </w:tcMar>
          </w:tcPr>
          <w:p>
            <w:pPr>
              <w:spacing w:line="276"/>
            </w:pPr>
            <w:r>
              <w:rPr>
                <w:b w:val="false"/>
                <w:bCs w:val="false"/>
                <w:sz w:val="26"/>
                <w:szCs w:val="26"/>
              </w:rPr>
              <w:t xml:space="preserve">ertaklarda uch aka-uka, uch sinov</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7</w:t>
            </w:r>
          </w:p>
        </w:tc>
        <w:tc>
          <w:tcPr>
            <w:tcW w:type="dxa" w:w="3118"/>
            <w:tcMar>
              <w:top w:type="dxa" w:w="60"/>
              <w:left w:type="dxa" w:w="100"/>
              <w:bottom w:type="dxa" w:w="60"/>
              <w:right w:type="dxa" w:w="100"/>
            </w:tcMar>
          </w:tcPr>
          <w:p>
            <w:pPr>
              <w:spacing w:line="276"/>
            </w:pPr>
            <w:r>
              <w:rPr>
                <w:b w:val="false"/>
                <w:bCs w:val="false"/>
                <w:sz w:val="26"/>
                <w:szCs w:val="26"/>
              </w:rPr>
              <w:t xml:space="preserve">muqaddaslik, mukammallik</w:t>
            </w:r>
          </w:p>
        </w:tc>
        <w:tc>
          <w:tcPr>
            <w:tcW w:type="dxa" w:w="3118"/>
            <w:tcMar>
              <w:top w:type="dxa" w:w="60"/>
              <w:left w:type="dxa" w:w="100"/>
              <w:bottom w:type="dxa" w:w="60"/>
              <w:right w:type="dxa" w:w="100"/>
            </w:tcMar>
          </w:tcPr>
          <w:p>
            <w:pPr>
              <w:spacing w:line="276"/>
            </w:pPr>
            <w:r>
              <w:rPr>
                <w:b w:val="false"/>
                <w:bCs w:val="false"/>
                <w:sz w:val="26"/>
                <w:szCs w:val="26"/>
              </w:rPr>
              <w:t xml:space="preserve">Yetti o'lchab bir kes; yetti mahalla; yetti yot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9</w:t>
            </w:r>
          </w:p>
        </w:tc>
        <w:tc>
          <w:tcPr>
            <w:tcW w:type="dxa" w:w="3118"/>
            <w:tcMar>
              <w:top w:type="dxa" w:w="60"/>
              <w:left w:type="dxa" w:w="100"/>
              <w:bottom w:type="dxa" w:w="60"/>
              <w:right w:type="dxa" w:w="100"/>
            </w:tcMar>
          </w:tcPr>
          <w:p>
            <w:pPr>
              <w:spacing w:line="276"/>
            </w:pPr>
            <w:r>
              <w:rPr>
                <w:b w:val="false"/>
                <w:bCs w:val="false"/>
                <w:sz w:val="26"/>
                <w:szCs w:val="26"/>
              </w:rPr>
              <w:t xml:space="preserve">qadimgi turkiylarda muqaddas son</w:t>
            </w:r>
          </w:p>
        </w:tc>
        <w:tc>
          <w:tcPr>
            <w:tcW w:type="dxa" w:w="3118"/>
            <w:tcMar>
              <w:top w:type="dxa" w:w="60"/>
              <w:left w:type="dxa" w:w="100"/>
              <w:bottom w:type="dxa" w:w="60"/>
              <w:right w:type="dxa" w:w="100"/>
            </w:tcMar>
          </w:tcPr>
          <w:p>
            <w:pPr>
              <w:spacing w:line="276"/>
            </w:pPr>
            <w:r>
              <w:rPr>
                <w:b w:val="false"/>
                <w:bCs w:val="false"/>
                <w:sz w:val="26"/>
                <w:szCs w:val="26"/>
              </w:rPr>
              <w:t xml:space="preserve">to'qqiz tovoq (sovg'a)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40</w:t>
            </w:r>
          </w:p>
        </w:tc>
        <w:tc>
          <w:tcPr>
            <w:tcW w:type="dxa" w:w="3118"/>
            <w:tcMar>
              <w:top w:type="dxa" w:w="60"/>
              <w:left w:type="dxa" w:w="100"/>
              <w:bottom w:type="dxa" w:w="60"/>
              <w:right w:type="dxa" w:w="100"/>
            </w:tcMar>
          </w:tcPr>
          <w:p>
            <w:pPr>
              <w:spacing w:line="276"/>
            </w:pPr>
            <w:r>
              <w:rPr>
                <w:b w:val="false"/>
                <w:bCs w:val="false"/>
                <w:sz w:val="26"/>
                <w:szCs w:val="26"/>
              </w:rPr>
              <w:t xml:space="preserve">o'tish davri, sinov muddati</w:t>
            </w:r>
          </w:p>
        </w:tc>
        <w:tc>
          <w:tcPr>
            <w:tcW w:type="dxa" w:w="3118"/>
            <w:tcMar>
              <w:top w:type="dxa" w:w="60"/>
              <w:left w:type="dxa" w:w="100"/>
              <w:bottom w:type="dxa" w:w="60"/>
              <w:right w:type="dxa" w:w="100"/>
            </w:tcMar>
          </w:tcPr>
          <w:p>
            <w:pPr>
              <w:spacing w:line="276"/>
            </w:pPr>
            <w:r>
              <w:rPr>
                <w:b w:val="false"/>
                <w:bCs w:val="false"/>
                <w:sz w:val="26"/>
                <w:szCs w:val="26"/>
              </w:rPr>
              <w:t xml:space="preserve">chilla (40 kun), qirq yil</w:t>
            </w:r>
          </w:p>
        </w:tc>
      </w:tr>
    </w:tbl>
    <w:p/>
    <w:p>
      <w:pPr>
        <w:ind w:firstLine="709"/>
        <w:jc w:val="both"/>
      </w:pPr>
      <w:r>
        <w:t xml:space="preserve">"Yetti yot" – mutlaqo begona kishi ma'nosida qo'llanadi; bu iborada yetti avlodgacha qarindoshlik hisobi aks etgan. "To'qqiz" sonining ramziyligi qadimgi turkiy an'analar bilan bog'liq bo'lib, bu masala manbalar asosida qo'shimcha o'rganishni talab qiladi.</w:t>
      </w:r>
    </w:p>
    <w:p>
      <w:pPr>
        <w:pStyle w:val="Heading1"/>
        <w:keepNext/>
        <w:spacing w:after="120" w:before="280"/>
      </w:pPr>
      <w:r>
        <w:t xml:space="preserve">Xulosa</w:t>
      </w:r>
    </w:p>
    <w:p>
      <w:pPr>
        <w:ind w:firstLine="709"/>
        <w:jc w:val="both"/>
      </w:pPr>
      <w:r>
        <w:t xml:space="preserve">Madaniyat kodlari – inson dunyoni "bo'lish", tasniflash va baholash uchun foydalanadigan ramziy tizimlar. Ular K. Levi-Stros, V.V. Krasnix va V.N. Teliya ishlarida nazariy asoslangan. O'zbek tilida somatik kod (qo'l, ko'z, peshona), zoomorf kod (sher, tulki, it), fitomorf kod (chinor, sarv, gul), predmet kodi (non, tuz, do'ppi, beshik), fazo kodi (to'r va poygak), vaqt kodi (namoz vaqtlari, muchal) hamda rang va son ramziyligi milliy dunyoqarashning yorqin ifodasi hisoblanadi. Kodlar bir-biri bilan bog'lanib, yaxlit madaniy tizim hosil qiladi.</w:t>
      </w:r>
    </w:p>
    <w:p>
      <w:pPr>
        <w:pStyle w:val="Heading1"/>
        <w:keepNext/>
        <w:spacing w:after="120" w:before="280"/>
      </w:pPr>
      <w:r>
        <w:t xml:space="preserve">Nazorat savollari</w:t>
      </w:r>
    </w:p>
    <w:p>
      <w:pPr>
        <w:pStyle w:val="ListParagraph"/>
        <w:numPr>
          <w:ilvl w:val="0"/>
          <w:numId w:val="3"/>
        </w:numPr>
        <w:jc w:val="both"/>
      </w:pPr>
      <w:r>
        <w:t xml:space="preserve">"Madaniyat kodi" tushunchasi qanday ma'noni anglatadi?</w:t>
      </w:r>
    </w:p>
    <w:p>
      <w:pPr>
        <w:pStyle w:val="ListParagraph"/>
        <w:numPr>
          <w:ilvl w:val="0"/>
          <w:numId w:val="3"/>
        </w:numPr>
        <w:jc w:val="both"/>
      </w:pPr>
      <w:r>
        <w:t xml:space="preserve">K. Levi-Stros va V.V. Krasnix madaniyat kodlari haqida qanday fikr bildirgan?</w:t>
      </w:r>
    </w:p>
    <w:p>
      <w:pPr>
        <w:pStyle w:val="ListParagraph"/>
        <w:numPr>
          <w:ilvl w:val="0"/>
          <w:numId w:val="3"/>
        </w:numPr>
        <w:jc w:val="both"/>
      </w:pPr>
      <w:r>
        <w:t xml:space="preserve">Etalon, ramz va stereotip qanday farqlanadi?</w:t>
      </w:r>
    </w:p>
    <w:p>
      <w:pPr>
        <w:pStyle w:val="ListParagraph"/>
        <w:numPr>
          <w:ilvl w:val="0"/>
          <w:numId w:val="3"/>
        </w:numPr>
        <w:jc w:val="both"/>
      </w:pPr>
      <w:r>
        <w:t xml:space="preserve">Somatik kodga o'zbek tilidan misollar keltiring.</w:t>
      </w:r>
    </w:p>
    <w:p>
      <w:pPr>
        <w:pStyle w:val="ListParagraph"/>
        <w:numPr>
          <w:ilvl w:val="0"/>
          <w:numId w:val="3"/>
        </w:numPr>
        <w:jc w:val="both"/>
      </w:pPr>
      <w:r>
        <w:t xml:space="preserve">Bitta hayvon obrazi turli madaniyatlarda qanday turlicha baholanishi mumkin?</w:t>
      </w:r>
    </w:p>
    <w:p>
      <w:pPr>
        <w:pStyle w:val="ListParagraph"/>
        <w:numPr>
          <w:ilvl w:val="0"/>
          <w:numId w:val="3"/>
        </w:numPr>
        <w:jc w:val="both"/>
      </w:pPr>
      <w:r>
        <w:t xml:space="preserve">Fitomorf kod mumtoz adabiyotda qanday aks etgan?</w:t>
      </w:r>
    </w:p>
    <w:p>
      <w:pPr>
        <w:pStyle w:val="ListParagraph"/>
        <w:numPr>
          <w:ilvl w:val="0"/>
          <w:numId w:val="3"/>
        </w:numPr>
        <w:jc w:val="both"/>
      </w:pPr>
      <w:r>
        <w:t xml:space="preserve">Non va tuz o'zbek madaniyatida qanday ramziy ma'nolarga ega?</w:t>
      </w:r>
    </w:p>
    <w:p>
      <w:pPr>
        <w:pStyle w:val="ListParagraph"/>
        <w:numPr>
          <w:ilvl w:val="0"/>
          <w:numId w:val="3"/>
        </w:numPr>
        <w:jc w:val="both"/>
      </w:pPr>
      <w:r>
        <w:t xml:space="preserve">"Ilgari" so'zi vaqt va makon munosabati haqida nima deydi?</w:t>
      </w:r>
    </w:p>
    <w:p>
      <w:pPr>
        <w:pStyle w:val="ListParagraph"/>
        <w:numPr>
          <w:ilvl w:val="0"/>
          <w:numId w:val="3"/>
        </w:numPr>
        <w:jc w:val="both"/>
      </w:pPr>
      <w:r>
        <w:t xml:space="preserve">O'zbek madaniyatida qaysi sonlar ramziy ahamiyatga ega?</w:t>
      </w:r>
    </w:p>
    <w:p>
      <w:pPr>
        <w:pStyle w:val="Heading1"/>
        <w:keepNext/>
        <w:spacing w:after="120" w:before="280"/>
      </w:pPr>
      <w:r>
        <w:t xml:space="preserve">Topshiriqlar</w:t>
      </w:r>
    </w:p>
    <w:p>
      <w:pPr>
        <w:pStyle w:val="ListParagraph"/>
        <w:numPr>
          <w:ilvl w:val="0"/>
          <w:numId w:val="4"/>
        </w:numPr>
        <w:jc w:val="both"/>
      </w:pPr>
      <w:r>
        <w:t xml:space="preserve">Zoomorf kodga oid 15 ta o'xshatish va frazeologizm to'plab, hayvonlarni ijobiy va salbiy baholanishiga ko'ra guruhlang.</w:t>
      </w:r>
    </w:p>
    <w:p>
      <w:pPr>
        <w:pStyle w:val="ListParagraph"/>
        <w:numPr>
          <w:ilvl w:val="0"/>
          <w:numId w:val="4"/>
        </w:numPr>
        <w:jc w:val="both"/>
      </w:pPr>
      <w:r>
        <w:t xml:space="preserve">Alisher Navoiy g'azallaridan fitomorf obrazlar (gul, sarv, lola va boshq.) qatnashgan 5 ta baytni tanlab, ramziy ma'nosini izohlang.</w:t>
      </w:r>
    </w:p>
    <w:p>
      <w:pPr>
        <w:pStyle w:val="ListParagraph"/>
        <w:numPr>
          <w:ilvl w:val="0"/>
          <w:numId w:val="4"/>
        </w:numPr>
        <w:jc w:val="both"/>
      </w:pPr>
      <w:r>
        <w:t xml:space="preserve">Non bilan bog'liq odatlar, ibora va maqollarni to'plab, "non" predmet kodi xaritasini tuzing.</w:t>
      </w:r>
    </w:p>
    <w:p>
      <w:pPr>
        <w:pStyle w:val="ListParagraph"/>
        <w:numPr>
          <w:ilvl w:val="0"/>
          <w:numId w:val="4"/>
        </w:numPr>
        <w:jc w:val="both"/>
      </w:pPr>
      <w:r>
        <w:t xml:space="preserve">Rang ramziyligini o'zbek va ingliz tillarida qiyoslab, mos keladigan va farq qiladigan jihatlarni jadvalda ko'rsating.</w:t>
      </w:r>
    </w:p>
    <w:p>
      <w:pPr>
        <w:pStyle w:val="Heading1"/>
        <w:keepNext/>
        <w:spacing w:after="120" w:before="280"/>
      </w:pPr>
      <w:r>
        <w:t xml:space="preserve">Adabiyotlar</w:t>
      </w:r>
    </w:p>
    <w:p>
      <w:pPr>
        <w:pStyle w:val="ListParagraph"/>
        <w:numPr>
          <w:ilvl w:val="0"/>
          <w:numId w:val="5"/>
        </w:numPr>
        <w:jc w:val="both"/>
      </w:pPr>
      <w:r>
        <w:t xml:space="preserve">Леви-Строс К. Мифологики. Т. 1: Сырое и приготовленное. – М.; СПб.: Университетская книга, 1999.</w:t>
      </w:r>
    </w:p>
    <w:p>
      <w:pPr>
        <w:pStyle w:val="ListParagraph"/>
        <w:numPr>
          <w:ilvl w:val="0"/>
          <w:numId w:val="5"/>
        </w:numPr>
        <w:jc w:val="both"/>
      </w:pPr>
      <w:r>
        <w:t xml:space="preserve">Красных В.В. Этнопсихолингвистика и лингвокультурология. – М.: Гнозис, 2002.</w:t>
      </w:r>
    </w:p>
    <w:p>
      <w:pPr>
        <w:pStyle w:val="ListParagraph"/>
        <w:numPr>
          <w:ilvl w:val="0"/>
          <w:numId w:val="5"/>
        </w:numPr>
        <w:jc w:val="both"/>
      </w:pPr>
      <w:r>
        <w:t xml:space="preserve">Телия В.Н. Русская фразеология. Семантический, прагматический и лингвокультурологический аспекты. – М.: Языки русской культуры, 1996.</w:t>
      </w:r>
    </w:p>
    <w:p>
      <w:pPr>
        <w:pStyle w:val="ListParagraph"/>
        <w:numPr>
          <w:ilvl w:val="0"/>
          <w:numId w:val="5"/>
        </w:numPr>
        <w:jc w:val="both"/>
      </w:pPr>
      <w:r>
        <w:t xml:space="preserve">Маслова В.А. Лингвокультурология. – М.: Академия, 2001.</w:t>
      </w:r>
    </w:p>
    <w:p>
      <w:pPr>
        <w:pStyle w:val="ListParagraph"/>
        <w:numPr>
          <w:ilvl w:val="0"/>
          <w:numId w:val="5"/>
        </w:numPr>
        <w:jc w:val="both"/>
      </w:pPr>
      <w:r>
        <w:t xml:space="preserve">Rahmatullayev Sh. O'zbek tilining izohli frazeologik lug'ati. – Toshkent, 1978.</w:t>
      </w:r>
    </w:p>
    <w:p>
      <w:pPr>
        <w:pStyle w:val="ListParagraph"/>
        <w:numPr>
          <w:ilvl w:val="0"/>
          <w:numId w:val="5"/>
        </w:numPr>
        <w:jc w:val="both"/>
      </w:pPr>
      <w:r>
        <w:t xml:space="preserve">Mahmudov N., Xudoyberdiyeva D. O'zbek tilidagi o'xshatishlarning izohli lug'ati. – Toshkent, 2013.</w:t>
      </w:r>
    </w:p>
    <w:p>
      <w:pPr>
        <w:pStyle w:val="ListParagraph"/>
        <w:numPr>
          <w:ilvl w:val="0"/>
          <w:numId w:val="5"/>
        </w:numPr>
        <w:jc w:val="both"/>
      </w:pPr>
      <w:r>
        <w:t xml:space="preserve">Usmanova Sh. Lingvokulturologiya: darslik. – Toshkent, 2019.</w:t>
      </w:r>
    </w:p>
    <w:p>
      <w:pPr>
        <w:pStyle w:val="ListParagraph"/>
        <w:numPr>
          <w:ilvl w:val="0"/>
          <w:numId w:val="5"/>
        </w:numPr>
        <w:jc w:val="both"/>
      </w:pPr>
      <w:r>
        <w:t xml:space="preserve">Safarov Sh. Kognitiv tilshunoslik. – Jizzax: Sangzor, 2006.</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2026-10-28T16:59:15.200Z</dcterms:created>
  <dcterms:modified xsi:type="dcterms:W3CDTF">2026-10-28T16:59:15.200Z</dcterms:modified>
</cp:coreProperties>
</file>

<file path=docProps/custom.xml><?xml version="1.0" encoding="utf-8"?>
<Properties xmlns="http://schemas.openxmlformats.org/officeDocument/2006/custom-properties" xmlns:vt="http://schemas.openxmlformats.org/officeDocument/2006/docPropsVTypes"/>
</file>