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2-AMALIY MASHG'ULOT</w:t>
      </w:r>
    </w:p>
    <w:p>
      <w:pPr>
        <w:spacing w:after="120" w:line="360"/>
        <w:jc w:val="center"/>
      </w:pPr>
      <w:r>
        <w:rPr>
          <w:rFonts w:ascii="Times New Roman" w:cs="Times New Roman" w:eastAsia="Times New Roman" w:hAnsi="Times New Roman"/>
          <w:b/>
          <w:bCs/>
          <w:sz w:val="28"/>
          <w:szCs w:val="28"/>
        </w:rPr>
        <w:t xml:space="preserve">SOTSIOLINGVISTIKA KLASSIKLARINING ASL MATNLARIDAN PARCHALARNI O'QISH VA MUHOKAMA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2-ma'ruza. Xorijiy sotsiolingvistikaning shakllanish tarixi.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sotsiolingvistika klassiklarining asl matnlarini diqqat bilan o'qish, asosiy g'oyalarni ajratish, tarjima qilish va ularni tanqidiy baholash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F. de Sossyur, A. Meye, U. Vaynrayx, V. Brayt va U. Labovning asosiy tezislarini asl matn asosida izohlay oladi;</w:t>
      </w:r>
    </w:p>
    <w:p>
      <w:pPr>
        <w:pStyle w:val="ListParagraph"/>
        <w:numPr>
          <w:ilvl w:val="0"/>
          <w:numId w:val="2"/>
        </w:numPr>
        <w:spacing w:line="360"/>
        <w:jc w:val="both"/>
      </w:pPr>
      <w:r>
        <w:rPr>
          <w:rFonts w:ascii="Times New Roman" w:cs="Times New Roman" w:eastAsia="Times New Roman" w:hAnsi="Times New Roman"/>
          <w:sz w:val="28"/>
          <w:szCs w:val="28"/>
        </w:rPr>
        <w:t xml:space="preserve">ilmiy matndan tayanch tushunchani ajratib, uni o'zbek tiliga aniq tarjima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turli olimlarning qarashlarini qiyoslab, ularning sotsiolingvistika tarixidagi o'rnini baholay oladi;</w:t>
      </w:r>
    </w:p>
    <w:p>
      <w:pPr>
        <w:pStyle w:val="ListParagraph"/>
        <w:numPr>
          <w:ilvl w:val="0"/>
          <w:numId w:val="2"/>
        </w:numPr>
        <w:spacing w:line="360"/>
        <w:jc w:val="both"/>
      </w:pPr>
      <w:r>
        <w:rPr>
          <w:rFonts w:ascii="Times New Roman" w:cs="Times New Roman" w:eastAsia="Times New Roman" w:hAnsi="Times New Roman"/>
          <w:sz w:val="28"/>
          <w:szCs w:val="28"/>
        </w:rPr>
        <w:t xml:space="preserve">ilmiy munozarada o'z pozitsiyasini dalillar bilan himoya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parchalar yozilgan tarqatma materiallar (asl tilda va tarjimada), 2-ma'ruza matni, proyektor.</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klassik matnlar bilan ishlash qoidalari, "diqqat bilan o'qish" usuli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parchalar bilan ishlash (juftlikda)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munozara (ikki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 va mustaqil ish topshirig'i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ASL MATN BILAN ISHLASH</w:t>
      </w:r>
    </w:p>
    <w:p>
      <w:pPr>
        <w:spacing w:line="360"/>
        <w:jc w:val="both"/>
      </w:pPr>
      <w:r>
        <w:rPr>
          <w:rFonts w:ascii="Times New Roman" w:cs="Times New Roman" w:eastAsia="Times New Roman" w:hAnsi="Times New Roman"/>
          <w:sz w:val="28"/>
          <w:szCs w:val="28"/>
        </w:rPr>
        <w:t xml:space="preserve">Quyidagi parchalar sotsiolingvistika tarixidagi muhim asarlardan olingan qisqa, mashhur iqtiboslardir. Har bir parcha bilan quyidagi tartibda ishlang: (1) parchani o'zbek tiliga tarjima qiling; (2) undagi tayanch atamani ajrating; (3) muallifning asosiy fikrini bir gap bilan ifodalang; (4) bu fikrning sotsiolingvistika uchun ahamiyatini izohlang.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Parcha (A. Meye, 1906):</w:t>
      </w:r>
      <w:r>
        <w:rPr>
          <w:rFonts w:ascii="Times New Roman" w:cs="Times New Roman" w:eastAsia="Times New Roman" w:hAnsi="Times New Roman"/>
          <w:sz w:val="26"/>
          <w:szCs w:val="26"/>
        </w:rPr>
        <w:t xml:space="preserve"> "Le langage est éminemment un fait social." </w:t>
      </w:r>
      <w:r>
        <w:rPr>
          <w:rFonts w:ascii="Times New Roman" w:cs="Times New Roman" w:eastAsia="Times New Roman" w:hAnsi="Times New Roman"/>
          <w:b/>
          <w:bCs/>
          <w:sz w:val="26"/>
          <w:szCs w:val="26"/>
        </w:rPr>
        <w:t xml:space="preserve">(1) Tarjima:</w:t>
      </w:r>
      <w:r>
        <w:rPr>
          <w:rFonts w:ascii="Times New Roman" w:cs="Times New Roman" w:eastAsia="Times New Roman" w:hAnsi="Times New Roman"/>
          <w:sz w:val="26"/>
          <w:szCs w:val="26"/>
        </w:rPr>
        <w:t xml:space="preserve"> "Til ayni paytda, eng avvalo ijtimoiy faktdir." </w:t>
      </w:r>
      <w:r>
        <w:rPr>
          <w:rFonts w:ascii="Times New Roman" w:cs="Times New Roman" w:eastAsia="Times New Roman" w:hAnsi="Times New Roman"/>
          <w:b/>
          <w:bCs/>
          <w:sz w:val="26"/>
          <w:szCs w:val="26"/>
        </w:rPr>
        <w:t xml:space="preserve">(2) Tayanch atama: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fait social</w:t>
      </w:r>
      <w:r>
        <w:rPr>
          <w:rFonts w:ascii="Times New Roman" w:cs="Times New Roman" w:eastAsia="Times New Roman" w:hAnsi="Times New Roman"/>
          <w:sz w:val="26"/>
          <w:szCs w:val="26"/>
        </w:rPr>
        <w:t xml:space="preserve"> (ijtimoiy fakt), E. Dyurkgeym sotsiologiyasidan olingan tushuncha. </w:t>
      </w:r>
      <w:r>
        <w:rPr>
          <w:rFonts w:ascii="Times New Roman" w:cs="Times New Roman" w:eastAsia="Times New Roman" w:hAnsi="Times New Roman"/>
          <w:b/>
          <w:bCs/>
          <w:sz w:val="26"/>
          <w:szCs w:val="26"/>
        </w:rPr>
        <w:t xml:space="preserve">(3) Asosiy fikr:</w:t>
      </w:r>
      <w:r>
        <w:rPr>
          <w:rFonts w:ascii="Times New Roman" w:cs="Times New Roman" w:eastAsia="Times New Roman" w:hAnsi="Times New Roman"/>
          <w:sz w:val="26"/>
          <w:szCs w:val="26"/>
        </w:rPr>
        <w:t xml:space="preserve"> til jamiyatdan tashqarida mavjud bo'lmaydi va jamiyat qonuniyatlariga bo'ysunadi. </w:t>
      </w:r>
      <w:r>
        <w:rPr>
          <w:rFonts w:ascii="Times New Roman" w:cs="Times New Roman" w:eastAsia="Times New Roman" w:hAnsi="Times New Roman"/>
          <w:b/>
          <w:bCs/>
          <w:sz w:val="26"/>
          <w:szCs w:val="26"/>
        </w:rPr>
        <w:t xml:space="preserve">(4) Ahamiyati:</w:t>
      </w:r>
      <w:r>
        <w:rPr>
          <w:rFonts w:ascii="Times New Roman" w:cs="Times New Roman" w:eastAsia="Times New Roman" w:hAnsi="Times New Roman"/>
          <w:sz w:val="26"/>
          <w:szCs w:val="26"/>
        </w:rPr>
        <w:t xml:space="preserve"> Meye bu fikrni til o'zgarishlarini ijtimoiy guruhlar bilan bog'lash orqali amalda qo'llagan; bu keyingi sotsiolingvistik tadqiqotlar uchun asos bo'lgan.</w:t>
      </w:r>
    </w:p>
    <w:p>
      <w:pPr>
        <w:keepNext/>
        <w:spacing w:after="60" w:before="200" w:line="360"/>
        <w:jc w:val="left"/>
      </w:pPr>
      <w:r>
        <w:rPr>
          <w:rFonts w:ascii="Times New Roman" w:cs="Times New Roman" w:eastAsia="Times New Roman" w:hAnsi="Times New Roman"/>
          <w:b/>
          <w:bCs/>
          <w:sz w:val="28"/>
          <w:szCs w:val="28"/>
        </w:rPr>
        <w:t xml:space="preserve">1-parcha. F. de Sossyur, "Umumiy tilshunoslik kursi" (1916)</w:t>
      </w:r>
    </w:p>
    <w:p>
      <w:pPr>
        <w:spacing w:line="360"/>
        <w:jc w:val="both"/>
      </w:pPr>
      <w:r>
        <w:rPr>
          <w:rFonts w:ascii="Times New Roman" w:cs="Times New Roman" w:eastAsia="Times New Roman" w:hAnsi="Times New Roman"/>
          <w:sz w:val="28"/>
          <w:szCs w:val="28"/>
        </w:rPr>
        <w:t xml:space="preserve">"La langue ... est à la fois un produit social de la faculté du langage et un ensemble de conventions nécessaires, adoptées par le corps social..."</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Sossyur "til" (langue) va "nutq" (parole)ni farqlashda qaysi biriga ijtimoiy xususiyat beradi? Bu farqlash nima uchun keyinchalik sotsiolingvistlar tomonidan tanqid qilingan?</w:t>
      </w:r>
    </w:p>
    <w:p>
      <w:pPr>
        <w:keepNext/>
        <w:spacing w:after="60" w:before="200" w:line="360"/>
        <w:jc w:val="left"/>
      </w:pPr>
      <w:r>
        <w:rPr>
          <w:rFonts w:ascii="Times New Roman" w:cs="Times New Roman" w:eastAsia="Times New Roman" w:hAnsi="Times New Roman"/>
          <w:b/>
          <w:bCs/>
          <w:sz w:val="28"/>
          <w:szCs w:val="28"/>
        </w:rPr>
        <w:t xml:space="preserve">2-parcha. U. Vaynrayx, "Languages in Contact" (1953)</w:t>
      </w:r>
    </w:p>
    <w:p>
      <w:pPr>
        <w:spacing w:line="360"/>
        <w:jc w:val="both"/>
      </w:pPr>
      <w:r>
        <w:rPr>
          <w:rFonts w:ascii="Times New Roman" w:cs="Times New Roman" w:eastAsia="Times New Roman" w:hAnsi="Times New Roman"/>
          <w:sz w:val="28"/>
          <w:szCs w:val="28"/>
        </w:rPr>
        <w:t xml:space="preserve">"Those instances of deviation from the norms of either language which occur in the speech of bilinguals as a result of their familiarity with more than one language ... will be referred to as interference phenomena."</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Bu ta'rifda interferensiya qayerda sodir bo'ladi: tilda yoki nutqda? Vaynrayxning "daryo oqimidagi qum" o'xshatishini eslang.</w:t>
      </w:r>
    </w:p>
    <w:p>
      <w:pPr>
        <w:keepNext/>
        <w:spacing w:after="60" w:before="200" w:line="360"/>
        <w:jc w:val="left"/>
      </w:pPr>
      <w:r>
        <w:rPr>
          <w:rFonts w:ascii="Times New Roman" w:cs="Times New Roman" w:eastAsia="Times New Roman" w:hAnsi="Times New Roman"/>
          <w:b/>
          <w:bCs/>
          <w:sz w:val="28"/>
          <w:szCs w:val="28"/>
        </w:rPr>
        <w:t xml:space="preserve">3-parcha. V. Brayt, "Sociolinguistics" to'plamiga kirish (1966)</w:t>
      </w:r>
    </w:p>
    <w:p>
      <w:pPr>
        <w:spacing w:line="360"/>
        <w:jc w:val="both"/>
      </w:pPr>
      <w:r>
        <w:rPr>
          <w:rFonts w:ascii="Times New Roman" w:cs="Times New Roman" w:eastAsia="Times New Roman" w:hAnsi="Times New Roman"/>
          <w:sz w:val="28"/>
          <w:szCs w:val="28"/>
        </w:rPr>
        <w:t xml:space="preserve">"...the sociolinguist's task is to show the systematic covariance of linguistic structure and social structure..."</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"Systematic covariance" iborasini o'zbek tiliga qanday tarjima qilish mumkin? Kamida ikki variant taklif qiling va ularni solishtiring.</w:t>
      </w:r>
    </w:p>
    <w:p>
      <w:pPr>
        <w:keepNext/>
        <w:spacing w:after="60" w:before="200" w:line="360"/>
        <w:jc w:val="left"/>
      </w:pPr>
      <w:r>
        <w:rPr>
          <w:rFonts w:ascii="Times New Roman" w:cs="Times New Roman" w:eastAsia="Times New Roman" w:hAnsi="Times New Roman"/>
          <w:b/>
          <w:bCs/>
          <w:sz w:val="28"/>
          <w:szCs w:val="28"/>
        </w:rPr>
        <w:t xml:space="preserve">4-parcha. U. Labov, "Sociolinguistic Patterns" (1972)</w:t>
      </w:r>
    </w:p>
    <w:p>
      <w:pPr>
        <w:spacing w:line="360"/>
        <w:jc w:val="both"/>
      </w:pPr>
      <w:r>
        <w:rPr>
          <w:rFonts w:ascii="Times New Roman" w:cs="Times New Roman" w:eastAsia="Times New Roman" w:hAnsi="Times New Roman"/>
          <w:sz w:val="28"/>
          <w:szCs w:val="28"/>
        </w:rPr>
        <w:t xml:space="preserve">"...the aim of linguistic research in the community must be to find out how people talk when they are not being systematically observed; yet we can only obtain these data by systematic observation."</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Labov bu muammoni qanday atagan va uni hal qilish uchun qanday usullarni taklif qilgan?</w:t>
      </w:r>
    </w:p>
    <w:p>
      <w:pPr>
        <w:keepNext/>
        <w:spacing w:after="60" w:before="200" w:line="360"/>
        <w:jc w:val="left"/>
      </w:pPr>
      <w:r>
        <w:rPr>
          <w:rFonts w:ascii="Times New Roman" w:cs="Times New Roman" w:eastAsia="Times New Roman" w:hAnsi="Times New Roman"/>
          <w:b/>
          <w:bCs/>
          <w:sz w:val="28"/>
          <w:szCs w:val="28"/>
        </w:rPr>
        <w:t xml:space="preserve">5-parcha. J. Fishman (1965)</w:t>
      </w:r>
    </w:p>
    <w:p>
      <w:pPr>
        <w:spacing w:line="360"/>
        <w:jc w:val="both"/>
      </w:pPr>
      <w:r>
        <w:rPr>
          <w:rFonts w:ascii="Times New Roman" w:cs="Times New Roman" w:eastAsia="Times New Roman" w:hAnsi="Times New Roman"/>
          <w:sz w:val="28"/>
          <w:szCs w:val="28"/>
        </w:rPr>
        <w:t xml:space="preserve">"Who speaks what language to whom and when?"</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Formuladagi har bir so'roq so'zi sotsiolingvistik tadqiqotning qaysi o'lchoviga mos keladi? O'zbekistondagi til vaziyatidan misol keltiring.</w:t>
      </w:r>
    </w:p>
    <w:p>
      <w:pPr>
        <w:keepNext/>
        <w:spacing w:after="60" w:before="200" w:line="360"/>
        <w:jc w:val="left"/>
      </w:pPr>
      <w:r>
        <w:rPr>
          <w:rFonts w:ascii="Times New Roman" w:cs="Times New Roman" w:eastAsia="Times New Roman" w:hAnsi="Times New Roman"/>
          <w:b/>
          <w:bCs/>
          <w:sz w:val="28"/>
          <w:szCs w:val="28"/>
        </w:rPr>
        <w:t xml:space="preserve">Qiyosiy jadval</w:t>
      </w:r>
    </w:p>
    <w:p>
      <w:pPr>
        <w:spacing w:line="360"/>
        <w:jc w:val="both"/>
      </w:pPr>
      <w:r>
        <w:rPr>
          <w:rFonts w:ascii="Times New Roman" w:cs="Times New Roman" w:eastAsia="Times New Roman" w:hAnsi="Times New Roman"/>
          <w:sz w:val="28"/>
          <w:szCs w:val="28"/>
        </w:rPr>
        <w:t xml:space="preserve">Parchalar tahlili asosida quyidagi jadvalni to'ldiring.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97"/>
        <w:gridCol w:w="1871"/>
        <w:gridCol w:w="1684"/>
        <w:gridCol w:w="2151"/>
        <w:gridCol w:w="2151"/>
      </w:tblGrid>
      <w:tr>
        <w:trPr>
          <w:tblHeader/>
        </w:trPr>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Olim</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Asar va yil</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Tayanch tushuncha</w:t>
            </w:r>
          </w:p>
        </w:tc>
        <w:tc>
          <w:tcPr>
            <w:tcW w:type="dxa" w:w="215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va jamiyat munosabatiga qarash</w:t>
            </w:r>
          </w:p>
        </w:tc>
        <w:tc>
          <w:tcPr>
            <w:tcW w:type="dxa" w:w="215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Sotsiolingvistikaga hissasi</w:t>
            </w: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 Meye (namuna)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"Comment les mots changent de sens", 1906</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ijtimoiy fakt</w:t>
            </w: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o'zgarishi ijtimoiy o'zgarishga bog'liq</w:t>
            </w: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ma'no o'zgarishini ijtimoiy guruhlar bilan bog'lagan</w:t>
            </w: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 de Sossyur</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 Balli</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 Vaynrayx</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 Brayt</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 Labov</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120" w:before="240" w:line="360"/>
        <w:jc w:val="center"/>
      </w:pPr>
      <w:r>
        <w:rPr>
          <w:rFonts w:ascii="Times New Roman" w:cs="Times New Roman" w:eastAsia="Times New Roman" w:hAnsi="Times New Roman"/>
          <w:b/>
          <w:bCs/>
          <w:sz w:val="28"/>
          <w:szCs w:val="28"/>
        </w:rPr>
        <w:t xml:space="preserve">II. MUNOZARA</w:t>
      </w:r>
    </w:p>
    <w:p>
      <w:pPr>
        <w:keepNext/>
        <w:spacing w:after="60" w:before="200" w:line="360"/>
        <w:jc w:val="left"/>
      </w:pPr>
      <w:r>
        <w:rPr>
          <w:rFonts w:ascii="Times New Roman" w:cs="Times New Roman" w:eastAsia="Times New Roman" w:hAnsi="Times New Roman"/>
          <w:b/>
          <w:bCs/>
          <w:sz w:val="28"/>
          <w:szCs w:val="28"/>
        </w:rPr>
        <w:t xml:space="preserve">Mavzu: "Sossyur sotsiolingvistikaning otasimi yoki uning raqibi?"</w:t>
      </w:r>
    </w:p>
    <w:p>
      <w:pPr>
        <w:spacing w:line="360"/>
        <w:jc w:val="both"/>
      </w:pPr>
      <w:r>
        <w:rPr>
          <w:rFonts w:ascii="Times New Roman" w:cs="Times New Roman" w:eastAsia="Times New Roman" w:hAnsi="Times New Roman"/>
          <w:sz w:val="28"/>
          <w:szCs w:val="28"/>
        </w:rPr>
        <w:t xml:space="preserve">Guruh ikkiga bo'linadi. </w:t>
      </w:r>
      <w:r>
        <w:rPr>
          <w:rFonts w:ascii="Times New Roman" w:cs="Times New Roman" w:eastAsia="Times New Roman" w:hAnsi="Times New Roman"/>
          <w:b/>
          <w:bCs/>
          <w:sz w:val="28"/>
          <w:szCs w:val="28"/>
        </w:rPr>
        <w:t xml:space="preserve">Birinchi guruh</w:t>
      </w:r>
      <w:r>
        <w:rPr>
          <w:rFonts w:ascii="Times New Roman" w:cs="Times New Roman" w:eastAsia="Times New Roman" w:hAnsi="Times New Roman"/>
          <w:sz w:val="28"/>
          <w:szCs w:val="28"/>
        </w:rPr>
        <w:t xml:space="preserve"> Sossyurni sotsiolingvistikaning asoschilaridan biri deb hisoblaydi (til ijtimoiy mahsulot degan g'oya, tashqi lingvistika masalalari). </w:t>
      </w:r>
      <w:r>
        <w:rPr>
          <w:rFonts w:ascii="Times New Roman" w:cs="Times New Roman" w:eastAsia="Times New Roman" w:hAnsi="Times New Roman"/>
          <w:b/>
          <w:bCs/>
          <w:sz w:val="28"/>
          <w:szCs w:val="28"/>
        </w:rPr>
        <w:t xml:space="preserve">Ikkinchi guruh</w:t>
      </w:r>
      <w:r>
        <w:rPr>
          <w:rFonts w:ascii="Times New Roman" w:cs="Times New Roman" w:eastAsia="Times New Roman" w:hAnsi="Times New Roman"/>
          <w:sz w:val="28"/>
          <w:szCs w:val="28"/>
        </w:rPr>
        <w:t xml:space="preserve"> esa Sossyur yondashuvi sotsiolingvistika rivojiga to'sqinlik qilgan deb hisoblaydi (nutqdagi xilma-xillikni chetga surish, sinxron tizimga e'tibor). Har bir guruh 5 daqiqada o'z dalillarini tayyorlaydi, 3 daqiqada taqdim etadi va 2 daqiqada raqib dalillariga javob beradi.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dalil (birinchi guruh uchun):</w:t>
      </w:r>
      <w:r>
        <w:rPr>
          <w:rFonts w:ascii="Times New Roman" w:cs="Times New Roman" w:eastAsia="Times New Roman" w:hAnsi="Times New Roman"/>
          <w:sz w:val="26"/>
          <w:szCs w:val="26"/>
        </w:rPr>
        <w:t xml:space="preserve"> "Sossyur </w:t>
      </w:r>
      <w:r>
        <w:rPr>
          <w:rFonts w:ascii="Times New Roman" w:cs="Times New Roman" w:eastAsia="Times New Roman" w:hAnsi="Times New Roman"/>
          <w:i/>
          <w:iCs/>
          <w:sz w:val="26"/>
          <w:szCs w:val="26"/>
        </w:rPr>
        <w:t xml:space="preserve">Kurs</w:t>
      </w:r>
      <w:r>
        <w:rPr>
          <w:rFonts w:ascii="Times New Roman" w:cs="Times New Roman" w:eastAsia="Times New Roman" w:hAnsi="Times New Roman"/>
          <w:sz w:val="26"/>
          <w:szCs w:val="26"/>
        </w:rPr>
        <w:t xml:space="preserve">da tashqi lingvistikaga til va etnologiya, til va siyosiy tarix, adabiy til, tilning geografik tarqalishi kabi masalalarni kiritgan. Bular keyinchalik sotsiolingvistikaning asosiy mavzulariga aylangan. Demak, Sossyur sotsiolingvistika masalalarini ko'rgan va ularni aniq belgilab bergan." </w:t>
      </w:r>
      <w:r>
        <w:rPr>
          <w:rFonts w:ascii="Times New Roman" w:cs="Times New Roman" w:eastAsia="Times New Roman" w:hAnsi="Times New Roman"/>
          <w:b/>
          <w:bCs/>
          <w:sz w:val="26"/>
          <w:szCs w:val="26"/>
        </w:rPr>
        <w:t xml:space="preserve">Namuna qarshi dalil (ikkinchi guruh uchun):</w:t>
      </w:r>
      <w:r>
        <w:rPr>
          <w:rFonts w:ascii="Times New Roman" w:cs="Times New Roman" w:eastAsia="Times New Roman" w:hAnsi="Times New Roman"/>
          <w:sz w:val="26"/>
          <w:szCs w:val="26"/>
        </w:rPr>
        <w:t xml:space="preserve"> "Masalalarni belgilash ularni o'rganish degani emas. Sossyur ularni aynan 'tashqi', ya'ni ikkinchi darajali deb hisoblagan va tilshunoslik markazidan chiqarib tashlagan."</w:t>
      </w:r>
    </w:p>
    <w:p>
      <w:pPr>
        <w:spacing w:line="360"/>
        <w:jc w:val="both"/>
      </w:pPr>
      <w:r>
        <w:rPr>
          <w:rFonts w:ascii="Times New Roman" w:cs="Times New Roman" w:eastAsia="Times New Roman" w:hAnsi="Times New Roman"/>
          <w:b/>
          <w:bCs/>
          <w:sz w:val="28"/>
          <w:szCs w:val="28"/>
        </w:rPr>
        <w:t xml:space="preserve">Munozarani baholash mezonlari:</w:t>
      </w:r>
      <w:r>
        <w:rPr>
          <w:rFonts w:ascii="Times New Roman" w:cs="Times New Roman" w:eastAsia="Times New Roman" w:hAnsi="Times New Roman"/>
          <w:sz w:val="28"/>
          <w:szCs w:val="28"/>
        </w:rPr>
        <w:t xml:space="preserve"> dalillarning asl matnga tayanishi, mantiqiy izchillik, raqib dalillariga javobning asosliligi, vaqtga rioya qilish.</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Talaba referatida shunday yozgan: "Sotsiolingvistika faqat 1964-yilda paydo bo'lgan, undan oldin tilshunoslar til va jamiyat munosabati bilan umuman qiziqmagan." Bu fikrni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Fikr noto'g'ri. 1964-yilgi UCLA konferensiyasi sotsiolingvistikaning mustaqil fan sifatida tan olinishida muhim bosqich bo'lgan, ammo til va jamiyat munosabatiga qiziqish ancha oldin mavjud edi: I.A. Boduen de Kurtene tilning ijtimoiy tabaqalanishi haqida yozgan, A. Meye 1906-yilda til ijtimoiy fakt ekanini asoslagan, 1920–30-yillarda Y.D. Polivanov va V.M. Jirmunskiy ijtimoiy dialektlarni o'rgangan, 1950-yillarda U. Vaynrayx va E. Haugen til kontaktlari bo'yicha yirik asarlar yaratgan. To'g'ri tahrir: "Sotsiolingvistika 1960-yillarda mustaqil fan sifatida shakllangan, ammo uning g'oyalari XIX asr oxiri va XX asr boshidan boshlab yetilib kelgan."</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Tarjimon Meyening "fait social" iborasini "ijtimoiy voqea" deb tarjima qilgan. Muharrir buni "ijtimoiy fakt" deb o'zgartirgan. Qaysi tarjima to'g'riroq va nima uchun? Atamaning Dyurkgeym sotsiologiyasidagi ma'nosini hisobga oling.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Magistrant Labovning kuzatuvchi paradoksi haqidagi iqtibosni maqolasida manbasiz keltirgan va o'z tarjimasini qo'shtirnoq ichida bergan. Bu holatda qanday qoidalar buzilgan? Iqtibosni ilmiy maqolada qanday to'g'ri rasmiylashtirish kerak?</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"Til ijtimoiy faktdir" degan tezis kimga tegishli?</w:t>
      </w:r>
    </w:p>
    <w:p>
      <w:pPr>
        <w:spacing w:line="360"/>
        <w:jc w:val="both"/>
      </w:pPr>
      <w:r>
        <w:rPr>
          <w:rFonts w:ascii="Times New Roman" w:cs="Times New Roman" w:eastAsia="Times New Roman" w:hAnsi="Times New Roman"/>
          <w:sz w:val="28"/>
          <w:szCs w:val="28"/>
        </w:rPr>
        <w:t xml:space="preserve">A) F. de Sossyur    B) A. Meye    C) Sh. Balli    D) U. Labov</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Sossyurning "Umumiy tilshunoslik kursi" qachon nashr etilgan?</w:t>
      </w:r>
    </w:p>
    <w:p>
      <w:pPr>
        <w:spacing w:line="360"/>
        <w:jc w:val="both"/>
      </w:pPr>
      <w:r>
        <w:rPr>
          <w:rFonts w:ascii="Times New Roman" w:cs="Times New Roman" w:eastAsia="Times New Roman" w:hAnsi="Times New Roman"/>
          <w:sz w:val="28"/>
          <w:szCs w:val="28"/>
        </w:rPr>
        <w:t xml:space="preserve">A) 1906    B) 1916    C) 1929    D) 1953</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"Kurs"ni nashrga tayyorlagan Sossyur shogirdlari:</w:t>
      </w:r>
    </w:p>
    <w:p>
      <w:pPr>
        <w:spacing w:line="360"/>
        <w:jc w:val="both"/>
      </w:pPr>
      <w:r>
        <w:rPr>
          <w:rFonts w:ascii="Times New Roman" w:cs="Times New Roman" w:eastAsia="Times New Roman" w:hAnsi="Times New Roman"/>
          <w:sz w:val="28"/>
          <w:szCs w:val="28"/>
        </w:rPr>
        <w:t xml:space="preserve">A) Meye va Vandriyes    B) Balli va Seshe    C) Koen va Meye    D) Yakobson va Trubetskoy</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"Systematic covariance" iborasi qaysi olim nomi bilan bog'liq?</w:t>
      </w:r>
    </w:p>
    <w:p>
      <w:pPr>
        <w:spacing w:line="360"/>
        <w:jc w:val="both"/>
      </w:pPr>
      <w:r>
        <w:rPr>
          <w:rFonts w:ascii="Times New Roman" w:cs="Times New Roman" w:eastAsia="Times New Roman" w:hAnsi="Times New Roman"/>
          <w:sz w:val="28"/>
          <w:szCs w:val="28"/>
        </w:rPr>
        <w:t xml:space="preserve">A) V. Brayt    B) Ch. Ferguson    C) D. Hymes    D) J. Fishman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Kuzatuvchi paradoksini kim ta'riflagan?</w:t>
      </w:r>
    </w:p>
    <w:p>
      <w:pPr>
        <w:spacing w:line="360"/>
        <w:jc w:val="both"/>
      </w:pPr>
      <w:r>
        <w:rPr>
          <w:rFonts w:ascii="Times New Roman" w:cs="Times New Roman" w:eastAsia="Times New Roman" w:hAnsi="Times New Roman"/>
          <w:sz w:val="28"/>
          <w:szCs w:val="28"/>
        </w:rPr>
        <w:t xml:space="preserve">A) J. Gumperz    B) U. Labov    C) P. Trudgill    D) U. Vaynrayx</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Sh. Balli stilistikasining asosiy tushunchasi:</w:t>
      </w:r>
    </w:p>
    <w:p>
      <w:pPr>
        <w:spacing w:line="360"/>
        <w:jc w:val="both"/>
      </w:pPr>
      <w:r>
        <w:rPr>
          <w:rFonts w:ascii="Times New Roman" w:cs="Times New Roman" w:eastAsia="Times New Roman" w:hAnsi="Times New Roman"/>
          <w:sz w:val="28"/>
          <w:szCs w:val="28"/>
        </w:rPr>
        <w:t xml:space="preserve">A) affektiv til    B) diglossiya    C) kod    D) fonema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Meye misolida lotincha </w:t>
      </w:r>
      <w:r>
        <w:rPr>
          <w:rFonts w:ascii="Times New Roman" w:cs="Times New Roman" w:eastAsia="Times New Roman" w:hAnsi="Times New Roman"/>
          <w:i/>
          <w:iCs/>
          <w:sz w:val="28"/>
          <w:szCs w:val="28"/>
        </w:rPr>
        <w:t xml:space="preserve">ponere</w:t>
      </w:r>
      <w:r>
        <w:rPr>
          <w:rFonts w:ascii="Times New Roman" w:cs="Times New Roman" w:eastAsia="Times New Roman" w:hAnsi="Times New Roman"/>
          <w:sz w:val="28"/>
          <w:szCs w:val="28"/>
        </w:rPr>
        <w:t xml:space="preserve"> fe'li qaysi guruh nutqida "tuxum qo'ymoq" ma'nosini olgan?</w:t>
      </w:r>
    </w:p>
    <w:p>
      <w:pPr>
        <w:spacing w:line="360"/>
        <w:jc w:val="both"/>
      </w:pPr>
      <w:r>
        <w:rPr>
          <w:rFonts w:ascii="Times New Roman" w:cs="Times New Roman" w:eastAsia="Times New Roman" w:hAnsi="Times New Roman"/>
          <w:sz w:val="28"/>
          <w:szCs w:val="28"/>
        </w:rPr>
        <w:t xml:space="preserve">A) dengizchilar    B) dehqonlar    C) hunarmandlar    D) harbiylar</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"Languages in Contact" asari muallifi:</w:t>
      </w:r>
    </w:p>
    <w:p>
      <w:pPr>
        <w:spacing w:line="360"/>
        <w:jc w:val="both"/>
      </w:pPr>
      <w:r>
        <w:rPr>
          <w:rFonts w:ascii="Times New Roman" w:cs="Times New Roman" w:eastAsia="Times New Roman" w:hAnsi="Times New Roman"/>
          <w:sz w:val="28"/>
          <w:szCs w:val="28"/>
        </w:rPr>
        <w:t xml:space="preserve">A) E. Haugen    B) U. Vaynrayx    C) Ch. Ferguson    D) J. Fishman</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4-A, 5-B, 6-A,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U. Labovning "Sociolinguistic Patterns" (1972) kitobining 1-bobi bo'yicha 2–3 betlik konspekt tayyorlang (mustaqil ta'limning 1-topshirig'i). Konspektda kamida uchta muhim iqtibosni asl tilda va o'z tarjimangizda, manbani to'liq ko'rsatgan holda keltiring.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Parchalar bilan ishlash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tarjimaning aniqligi, tayanch atamani to'g'ri ajratish, asosiy fikrni ifodalash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Qiyosiy jadval</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to'liqlik va aniqlik</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Munozara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dalillarning asliyatga tayanishi, mantiqiylik, javob berish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xatoni aniqlash va asoslash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3"/>
        </w:numPr>
        <w:spacing w:line="360"/>
        <w:jc w:val="both"/>
      </w:pPr>
      <w:r>
        <w:rPr>
          <w:rFonts w:ascii="Times New Roman" w:cs="Times New Roman" w:eastAsia="Times New Roman" w:hAnsi="Times New Roman"/>
          <w:sz w:val="28"/>
          <w:szCs w:val="28"/>
        </w:rPr>
        <w:t xml:space="preserve">Sossyurning til va nutq, ichki va tashqi lingvistika haqidagi farqlashlari sotsiolingvistika uchun qanday ahamiyatga ega?</w:t>
      </w:r>
    </w:p>
    <w:p>
      <w:pPr>
        <w:pStyle w:val="ListParagraph"/>
        <w:numPr>
          <w:ilvl w:val="0"/>
          <w:numId w:val="3"/>
        </w:numPr>
        <w:spacing w:line="360"/>
        <w:jc w:val="both"/>
      </w:pPr>
      <w:r>
        <w:rPr>
          <w:rFonts w:ascii="Times New Roman" w:cs="Times New Roman" w:eastAsia="Times New Roman" w:hAnsi="Times New Roman"/>
          <w:sz w:val="28"/>
          <w:szCs w:val="28"/>
        </w:rPr>
        <w:t xml:space="preserve">Meye ma'no o'zgarishining qanday sabablarini ajratgan?</w:t>
      </w:r>
    </w:p>
    <w:p>
      <w:pPr>
        <w:pStyle w:val="ListParagraph"/>
        <w:numPr>
          <w:ilvl w:val="0"/>
          <w:numId w:val="3"/>
        </w:numPr>
        <w:spacing w:line="360"/>
        <w:jc w:val="both"/>
      </w:pPr>
      <w:r>
        <w:rPr>
          <w:rFonts w:ascii="Times New Roman" w:cs="Times New Roman" w:eastAsia="Times New Roman" w:hAnsi="Times New Roman"/>
          <w:sz w:val="28"/>
          <w:szCs w:val="28"/>
        </w:rPr>
        <w:t xml:space="preserve">Frantsuz sotsiologik maktabining asosiy vakillari va g'oyalarini ayting.</w:t>
      </w:r>
    </w:p>
    <w:p>
      <w:pPr>
        <w:pStyle w:val="ListParagraph"/>
        <w:numPr>
          <w:ilvl w:val="0"/>
          <w:numId w:val="3"/>
        </w:numPr>
        <w:spacing w:line="360"/>
        <w:jc w:val="both"/>
      </w:pPr>
      <w:r>
        <w:rPr>
          <w:rFonts w:ascii="Times New Roman" w:cs="Times New Roman" w:eastAsia="Times New Roman" w:hAnsi="Times New Roman"/>
          <w:sz w:val="28"/>
          <w:szCs w:val="28"/>
        </w:rPr>
        <w:t xml:space="preserve">Ballining affektiv va intellektual til haqidagi qarashlarini izohlang.</w:t>
      </w:r>
    </w:p>
    <w:p>
      <w:pPr>
        <w:pStyle w:val="ListParagraph"/>
        <w:numPr>
          <w:ilvl w:val="0"/>
          <w:numId w:val="3"/>
        </w:numPr>
        <w:spacing w:line="360"/>
        <w:jc w:val="both"/>
      </w:pPr>
      <w:r>
        <w:rPr>
          <w:rFonts w:ascii="Times New Roman" w:cs="Times New Roman" w:eastAsia="Times New Roman" w:hAnsi="Times New Roman"/>
          <w:sz w:val="28"/>
          <w:szCs w:val="28"/>
        </w:rPr>
        <w:t xml:space="preserve">1950–60-yillarda sotsiolingvistikaning shakllanishiga qaysi asarlar asos bo'lgan?</w:t>
      </w:r>
    </w:p>
    <w:p>
      <w:pPr>
        <w:pStyle w:val="ListParagraph"/>
        <w:numPr>
          <w:ilvl w:val="0"/>
          <w:numId w:val="3"/>
        </w:numPr>
        <w:spacing w:line="360"/>
        <w:jc w:val="both"/>
      </w:pPr>
      <w:r>
        <w:rPr>
          <w:rFonts w:ascii="Times New Roman" w:cs="Times New Roman" w:eastAsia="Times New Roman" w:hAnsi="Times New Roman"/>
          <w:sz w:val="28"/>
          <w:szCs w:val="28"/>
        </w:rPr>
        <w:t xml:space="preserve">1964-yilgi UCLA konferensiyasining ahamiyati nimada?</w:t>
      </w:r>
    </w:p>
    <w:p>
      <w:pPr>
        <w:pStyle w:val="ListParagraph"/>
        <w:numPr>
          <w:ilvl w:val="0"/>
          <w:numId w:val="3"/>
        </w:numPr>
        <w:spacing w:line="360"/>
        <w:jc w:val="both"/>
      </w:pPr>
      <w:r>
        <w:rPr>
          <w:rFonts w:ascii="Times New Roman" w:cs="Times New Roman" w:eastAsia="Times New Roman" w:hAnsi="Times New Roman"/>
          <w:sz w:val="28"/>
          <w:szCs w:val="28"/>
        </w:rPr>
        <w:t xml:space="preserve">Brayt sotsiolingvistning vazifasini qanday belgilagan?</w:t>
      </w:r>
    </w:p>
    <w:p>
      <w:pPr>
        <w:pStyle w:val="ListParagraph"/>
        <w:numPr>
          <w:ilvl w:val="0"/>
          <w:numId w:val="3"/>
        </w:numPr>
        <w:spacing w:line="360"/>
        <w:jc w:val="both"/>
      </w:pPr>
      <w:r>
        <w:rPr>
          <w:rFonts w:ascii="Times New Roman" w:cs="Times New Roman" w:eastAsia="Times New Roman" w:hAnsi="Times New Roman"/>
          <w:sz w:val="28"/>
          <w:szCs w:val="28"/>
        </w:rPr>
        <w:t xml:space="preserve">Klassik matnlarni tarjima qilishda qanday qiyinchiliklar yuzaga keladi?</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4"/>
        </w:numPr>
        <w:spacing w:line="360"/>
        <w:jc w:val="both"/>
      </w:pPr>
      <w:r>
        <w:rPr>
          <w:rFonts w:ascii="Times New Roman" w:cs="Times New Roman" w:eastAsia="Times New Roman" w:hAnsi="Times New Roman"/>
          <w:sz w:val="28"/>
          <w:szCs w:val="28"/>
        </w:rPr>
        <w:t xml:space="preserve">Saussure F. de. </w:t>
      </w:r>
      <w:r>
        <w:rPr>
          <w:rFonts w:ascii="Times New Roman" w:cs="Times New Roman" w:eastAsia="Times New Roman" w:hAnsi="Times New Roman"/>
          <w:i/>
          <w:iCs/>
          <w:sz w:val="28"/>
          <w:szCs w:val="28"/>
        </w:rPr>
        <w:t xml:space="preserve">Cours de linguistique générale.</w:t>
      </w:r>
      <w:r>
        <w:rPr>
          <w:rFonts w:ascii="Times New Roman" w:cs="Times New Roman" w:eastAsia="Times New Roman" w:hAnsi="Times New Roman"/>
          <w:sz w:val="28"/>
          <w:szCs w:val="28"/>
        </w:rPr>
        <w:t xml:space="preserve"> Paris: Payot, 1916. (Соссюр Ф. де. Труды по языкознанию. М., 1977.)</w:t>
      </w:r>
    </w:p>
    <w:p>
      <w:pPr>
        <w:pStyle w:val="ListParagraph"/>
        <w:numPr>
          <w:ilvl w:val="0"/>
          <w:numId w:val="4"/>
        </w:numPr>
        <w:spacing w:line="360"/>
        <w:jc w:val="both"/>
      </w:pPr>
      <w:r>
        <w:rPr>
          <w:rFonts w:ascii="Times New Roman" w:cs="Times New Roman" w:eastAsia="Times New Roman" w:hAnsi="Times New Roman"/>
          <w:sz w:val="28"/>
          <w:szCs w:val="28"/>
        </w:rPr>
        <w:t xml:space="preserve">Meillet A. Comment les mots changent de sens // </w:t>
      </w:r>
      <w:r>
        <w:rPr>
          <w:rFonts w:ascii="Times New Roman" w:cs="Times New Roman" w:eastAsia="Times New Roman" w:hAnsi="Times New Roman"/>
          <w:i/>
          <w:iCs/>
          <w:sz w:val="28"/>
          <w:szCs w:val="28"/>
        </w:rPr>
        <w:t xml:space="preserve">L'Année sociologique.</w:t>
      </w:r>
      <w:r>
        <w:rPr>
          <w:rFonts w:ascii="Times New Roman" w:cs="Times New Roman" w:eastAsia="Times New Roman" w:hAnsi="Times New Roman"/>
          <w:sz w:val="28"/>
          <w:szCs w:val="28"/>
        </w:rPr>
        <w:t xml:space="preserve"> 1906.</w:t>
      </w:r>
    </w:p>
    <w:p>
      <w:pPr>
        <w:pStyle w:val="ListParagraph"/>
        <w:numPr>
          <w:ilvl w:val="0"/>
          <w:numId w:val="4"/>
        </w:numPr>
        <w:spacing w:line="360"/>
        <w:jc w:val="both"/>
      </w:pPr>
      <w:r>
        <w:rPr>
          <w:rFonts w:ascii="Times New Roman" w:cs="Times New Roman" w:eastAsia="Times New Roman" w:hAnsi="Times New Roman"/>
          <w:sz w:val="28"/>
          <w:szCs w:val="28"/>
        </w:rPr>
        <w:t xml:space="preserve">Weinreich U. </w:t>
      </w:r>
      <w:r>
        <w:rPr>
          <w:rFonts w:ascii="Times New Roman" w:cs="Times New Roman" w:eastAsia="Times New Roman" w:hAnsi="Times New Roman"/>
          <w:i/>
          <w:iCs/>
          <w:sz w:val="28"/>
          <w:szCs w:val="28"/>
        </w:rPr>
        <w:t xml:space="preserve">Languages in Contact: Findings and Problems.</w:t>
      </w:r>
      <w:r>
        <w:rPr>
          <w:rFonts w:ascii="Times New Roman" w:cs="Times New Roman" w:eastAsia="Times New Roman" w:hAnsi="Times New Roman"/>
          <w:sz w:val="28"/>
          <w:szCs w:val="28"/>
        </w:rPr>
        <w:t xml:space="preserve"> New York, 1953.</w:t>
      </w:r>
    </w:p>
    <w:p>
      <w:pPr>
        <w:pStyle w:val="ListParagraph"/>
        <w:numPr>
          <w:ilvl w:val="0"/>
          <w:numId w:val="4"/>
        </w:numPr>
        <w:spacing w:line="360"/>
        <w:jc w:val="both"/>
      </w:pPr>
      <w:r>
        <w:rPr>
          <w:rFonts w:ascii="Times New Roman" w:cs="Times New Roman" w:eastAsia="Times New Roman" w:hAnsi="Times New Roman"/>
          <w:sz w:val="28"/>
          <w:szCs w:val="28"/>
        </w:rPr>
        <w:t xml:space="preserve">Fishman J.A. Who Speaks What Language to Whom and When? // </w:t>
      </w:r>
      <w:r>
        <w:rPr>
          <w:rFonts w:ascii="Times New Roman" w:cs="Times New Roman" w:eastAsia="Times New Roman" w:hAnsi="Times New Roman"/>
          <w:i/>
          <w:iCs/>
          <w:sz w:val="28"/>
          <w:szCs w:val="28"/>
        </w:rPr>
        <w:t xml:space="preserve">La Linguistique.</w:t>
      </w:r>
      <w:r>
        <w:rPr>
          <w:rFonts w:ascii="Times New Roman" w:cs="Times New Roman" w:eastAsia="Times New Roman" w:hAnsi="Times New Roman"/>
          <w:sz w:val="28"/>
          <w:szCs w:val="28"/>
        </w:rPr>
        <w:t xml:space="preserve"> 1965. Vol. 2.</w:t>
      </w:r>
    </w:p>
    <w:p>
      <w:pPr>
        <w:pStyle w:val="ListParagraph"/>
        <w:numPr>
          <w:ilvl w:val="0"/>
          <w:numId w:val="4"/>
        </w:numPr>
        <w:spacing w:line="360"/>
        <w:jc w:val="both"/>
      </w:pPr>
      <w:r>
        <w:rPr>
          <w:rFonts w:ascii="Times New Roman" w:cs="Times New Roman" w:eastAsia="Times New Roman" w:hAnsi="Times New Roman"/>
          <w:sz w:val="28"/>
          <w:szCs w:val="28"/>
        </w:rPr>
        <w:t xml:space="preserve">Bright W. (ed.) </w:t>
      </w:r>
      <w:r>
        <w:rPr>
          <w:rFonts w:ascii="Times New Roman" w:cs="Times New Roman" w:eastAsia="Times New Roman" w:hAnsi="Times New Roman"/>
          <w:i/>
          <w:iCs/>
          <w:sz w:val="28"/>
          <w:szCs w:val="28"/>
        </w:rPr>
        <w:t xml:space="preserve">Sociolinguistics: Proceedings of the UCLA Sociolinguistics Conference, 1964.</w:t>
      </w:r>
      <w:r>
        <w:rPr>
          <w:rFonts w:ascii="Times New Roman" w:cs="Times New Roman" w:eastAsia="Times New Roman" w:hAnsi="Times New Roman"/>
          <w:sz w:val="28"/>
          <w:szCs w:val="28"/>
        </w:rPr>
        <w:t xml:space="preserve"> The Hague: Mouton, 1966.</w:t>
      </w:r>
    </w:p>
    <w:p>
      <w:pPr>
        <w:pStyle w:val="ListParagraph"/>
        <w:numPr>
          <w:ilvl w:val="0"/>
          <w:numId w:val="4"/>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4"/>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2026-09-25T05:01:19.005Z</dcterms:created>
  <dcterms:modified xsi:type="dcterms:W3CDTF">2026-09-25T05:01:19.026Z</dcterms:modified>
</cp:coreProperties>
</file>

<file path=docProps/custom.xml><?xml version="1.0" encoding="utf-8"?>
<Properties xmlns="http://schemas.openxmlformats.org/officeDocument/2006/custom-properties" xmlns:vt="http://schemas.openxmlformats.org/officeDocument/2006/docPropsVTypes"/>
</file>