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9-AMALIY MASHG'ULOT</w:t>
      </w:r>
    </w:p>
    <w:p>
      <w:pPr>
        <w:spacing w:after="120" w:line="360"/>
        <w:jc w:val="center"/>
      </w:pPr>
      <w:r>
        <w:rPr>
          <w:rFonts w:ascii="Times New Roman" w:cs="Times New Roman" w:eastAsia="Times New Roman" w:hAnsi="Times New Roman"/>
          <w:b/>
          <w:bCs/>
          <w:sz w:val="28"/>
          <w:szCs w:val="28"/>
        </w:rPr>
        <w:t xml:space="preserve">O'ZBEKISTONDAGI TIL VAZIYATINI DIGLOSSIYA NAZARIYASI NUQTAI NAZARIDAN BAHOLASH (KEYS-STADI)</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9-ma'ruza. Diglossiya. Ch. Ferguson va J. Fishman konsepsiyalari.</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Ferguson va Fishman konsepsiyalarini aniq til vaziyatlariga tatbiq etish, muloqot sohalari (domenlar) bo'yicha tillar taqsimotini o'rganish va O'zbekistondagi til vaziyatini tarixiy va zamonaviy jihatdan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Fergusonning to'qqiz belgisini aniq til vaziyatiga qo'llay oladi;</w:t>
      </w:r>
    </w:p>
    <w:p>
      <w:pPr>
        <w:pStyle w:val="ListParagraph"/>
        <w:numPr>
          <w:ilvl w:val="0"/>
          <w:numId w:val="2"/>
        </w:numPr>
        <w:spacing w:line="360"/>
        <w:jc w:val="both"/>
      </w:pPr>
      <w:r>
        <w:rPr>
          <w:rFonts w:ascii="Times New Roman" w:cs="Times New Roman" w:eastAsia="Times New Roman" w:hAnsi="Times New Roman"/>
          <w:sz w:val="28"/>
          <w:szCs w:val="28"/>
        </w:rPr>
        <w:t xml:space="preserve">Fishmanning to'rt holatli modeli bo'yicha til vaziyatlarini tasniflay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domenlar bo'yicha til qo'llanishini o'rganish uchun so'rovnoma tuzib, natijalarni tahlil qila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O'zbekistondagi til vaziyati haqida asosli xulosa chiqara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tarqatma jadvallar, domen so'rovnomasi shakli, 9-ma'ruza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H va L variantlar, domen tushunchasini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amaliy topshiriqlar</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asosiy keys-stadi "O'zbekistondagi til vaziyati" (3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H yoki L variantni aniqlang</w:t>
      </w:r>
    </w:p>
    <w:p>
      <w:pPr>
        <w:spacing w:line="360"/>
        <w:jc w:val="both"/>
      </w:pPr>
      <w:r>
        <w:rPr>
          <w:rFonts w:ascii="Times New Roman" w:cs="Times New Roman" w:eastAsia="Times New Roman" w:hAnsi="Times New Roman"/>
          <w:sz w:val="28"/>
          <w:szCs w:val="28"/>
        </w:rPr>
        <w:t xml:space="preserve">Ferguson ro'yxatiga tayanib, quyidagi vaziyatlarning har birida klassik diglossiyali jamiyatda (masalan, arab mamlakatlarida) qaysi variant (H yoki L) qo'llanishini aniqlang va izohlang.</w:t>
      </w:r>
    </w:p>
    <w:p>
      <w:pPr>
        <w:spacing w:line="360"/>
        <w:jc w:val="both"/>
      </w:pPr>
      <w:r>
        <w:rPr>
          <w:rFonts w:ascii="Times New Roman" w:cs="Times New Roman" w:eastAsia="Times New Roman" w:hAnsi="Times New Roman"/>
          <w:i/>
          <w:iCs/>
          <w:sz w:val="28"/>
          <w:szCs w:val="28"/>
        </w:rPr>
        <w:t xml:space="preserve">Vaziyatlar:</w:t>
      </w:r>
      <w:r>
        <w:rPr>
          <w:rFonts w:ascii="Times New Roman" w:cs="Times New Roman" w:eastAsia="Times New Roman" w:hAnsi="Times New Roman"/>
          <w:sz w:val="28"/>
          <w:szCs w:val="28"/>
        </w:rPr>
        <w:t xml:space="preserve"> masjiddagi va'z; oilaviy suhbat; universitet ma'ruzasi; bozordagi savdolashuv; gazeta bosh maqolasi; teleserial qahramonlari suhbati; she'riyat; ishchiga ko'rsatma berish; radio yangiliklari; xalq ertagi.</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Masjiddagi va'z</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H</w:t>
      </w:r>
      <w:r>
        <w:rPr>
          <w:rFonts w:ascii="Times New Roman" w:cs="Times New Roman" w:eastAsia="Times New Roman" w:hAnsi="Times New Roman"/>
          <w:sz w:val="26"/>
          <w:szCs w:val="26"/>
        </w:rPr>
        <w:t xml:space="preserve">: diniy, rasmiy va tantanali soha; H boy adabiy meros va obro' bilan bog'liq. </w:t>
      </w:r>
      <w:r>
        <w:rPr>
          <w:rFonts w:ascii="Times New Roman" w:cs="Times New Roman" w:eastAsia="Times New Roman" w:hAnsi="Times New Roman"/>
          <w:i/>
          <w:iCs/>
          <w:sz w:val="26"/>
          <w:szCs w:val="26"/>
        </w:rPr>
        <w:t xml:space="preserve">Oilaviy suhbat</w:t>
      </w:r>
      <w:r>
        <w:rPr>
          <w:rFonts w:ascii="Times New Roman" w:cs="Times New Roman" w:eastAsia="Times New Roman" w:hAnsi="Times New Roman"/>
          <w:sz w:val="26"/>
          <w:szCs w:val="26"/>
        </w:rPr>
        <w:t xml:space="preserve"> — </w:t>
      </w:r>
      <w:r>
        <w:rPr>
          <w:rFonts w:ascii="Times New Roman" w:cs="Times New Roman" w:eastAsia="Times New Roman" w:hAnsi="Times New Roman"/>
          <w:b/>
          <w:bCs/>
          <w:sz w:val="26"/>
          <w:szCs w:val="26"/>
        </w:rPr>
        <w:t xml:space="preserve">L</w:t>
      </w:r>
      <w:r>
        <w:rPr>
          <w:rFonts w:ascii="Times New Roman" w:cs="Times New Roman" w:eastAsia="Times New Roman" w:hAnsi="Times New Roman"/>
          <w:sz w:val="26"/>
          <w:szCs w:val="26"/>
        </w:rPr>
        <w:t xml:space="preserve">: kundalik norasmiy muloqot; Ferguson ta'kidlaganidek, jamiyatning hech bir qatlami H dan kundalik suhbatda foydalanmaydi.</w:t>
      </w:r>
    </w:p>
    <w:p>
      <w:pPr>
        <w:keepNext/>
        <w:spacing w:after="60" w:before="200" w:line="360"/>
        <w:jc w:val="left"/>
      </w:pPr>
      <w:r>
        <w:rPr>
          <w:rFonts w:ascii="Times New Roman" w:cs="Times New Roman" w:eastAsia="Times New Roman" w:hAnsi="Times New Roman"/>
          <w:b/>
          <w:bCs/>
          <w:sz w:val="28"/>
          <w:szCs w:val="28"/>
        </w:rPr>
        <w:t xml:space="preserve">2-topshiriq. Fishman modeli bo'yicha tasniflang</w:t>
      </w:r>
    </w:p>
    <w:p>
      <w:pPr>
        <w:spacing w:line="360"/>
        <w:jc w:val="both"/>
      </w:pPr>
      <w:r>
        <w:rPr>
          <w:rFonts w:ascii="Times New Roman" w:cs="Times New Roman" w:eastAsia="Times New Roman" w:hAnsi="Times New Roman"/>
          <w:sz w:val="28"/>
          <w:szCs w:val="28"/>
        </w:rPr>
        <w:t xml:space="preserve">Quyidagi til vaziyatlarini Fishmanning to'rt holatli modeli bo'yicha tasniflang: (1) bilingvizm ham, diglossiya ham bor; (2) diglossiya bor, bilingvizm yo'q; (3) bilingvizm bor, diglossiya yo'q; (4) ikkalasi ham yo'q. Javobingizni asoslang.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Paragvay: aholining ko'pchiligi ispan va guarani tillarini biladi; ispan tili ta'lim va boshqaruvda, guarani tili oila va do'stlar davrasida qo'llanadi.</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1-holat</w:t>
      </w:r>
      <w:r>
        <w:rPr>
          <w:rFonts w:ascii="Times New Roman" w:cs="Times New Roman" w:eastAsia="Times New Roman" w:hAnsi="Times New Roman"/>
          <w:sz w:val="26"/>
          <w:szCs w:val="26"/>
        </w:rPr>
        <w:t xml:space="preserve">: bilingvizm keng tarqalgan va tillar vazifaviy jihatdan aniq taqsimlangan. Fishman fikricha, bu barqaror holat.</w:t>
      </w:r>
    </w:p>
    <w:p>
      <w:pPr>
        <w:pStyle w:val="ListParagraph"/>
        <w:numPr>
          <w:ilvl w:val="0"/>
          <w:numId w:val="3"/>
        </w:numPr>
        <w:spacing w:line="360"/>
        <w:jc w:val="both"/>
      </w:pPr>
      <w:r>
        <w:rPr>
          <w:rFonts w:ascii="Times New Roman" w:cs="Times New Roman" w:eastAsia="Times New Roman" w:hAnsi="Times New Roman"/>
          <w:sz w:val="28"/>
          <w:szCs w:val="28"/>
        </w:rPr>
        <w:t xml:space="preserve">XIX asr Rossiya imperiyasi: zodagonlar orasida fransuz tili, dehqonlar orasida rus tili.</w:t>
      </w:r>
    </w:p>
    <w:p>
      <w:pPr>
        <w:pStyle w:val="ListParagraph"/>
        <w:numPr>
          <w:ilvl w:val="0"/>
          <w:numId w:val="3"/>
        </w:numPr>
        <w:spacing w:line="360"/>
        <w:jc w:val="both"/>
      </w:pPr>
      <w:r>
        <w:rPr>
          <w:rFonts w:ascii="Times New Roman" w:cs="Times New Roman" w:eastAsia="Times New Roman" w:hAnsi="Times New Roman"/>
          <w:sz w:val="28"/>
          <w:szCs w:val="28"/>
        </w:rPr>
        <w:t xml:space="preserve">AQShdagi ispan tilli muhojirlarning uchinchi avlodi: ingliz va ispan tillari barcha sohalarda aralash qo'llanadi, bolalar asosan ingliz tilida gaplashadi.</w:t>
      </w:r>
    </w:p>
    <w:p>
      <w:pPr>
        <w:pStyle w:val="ListParagraph"/>
        <w:numPr>
          <w:ilvl w:val="0"/>
          <w:numId w:val="3"/>
        </w:numPr>
        <w:spacing w:line="360"/>
        <w:jc w:val="both"/>
      </w:pPr>
      <w:r>
        <w:rPr>
          <w:rFonts w:ascii="Times New Roman" w:cs="Times New Roman" w:eastAsia="Times New Roman" w:hAnsi="Times New Roman"/>
          <w:sz w:val="28"/>
          <w:szCs w:val="28"/>
        </w:rPr>
        <w:t xml:space="preserve">Shveytsariyaning nemis tilli kantonlari: standart nemis tili yozuvda va rasmiy nutqda, shveytsariya nemis shevalari kundalik muloqotda.</w:t>
      </w:r>
    </w:p>
    <w:p>
      <w:pPr>
        <w:pStyle w:val="ListParagraph"/>
        <w:numPr>
          <w:ilvl w:val="0"/>
          <w:numId w:val="3"/>
        </w:numPr>
        <w:spacing w:line="360"/>
        <w:jc w:val="both"/>
      </w:pPr>
      <w:r>
        <w:rPr>
          <w:rFonts w:ascii="Times New Roman" w:cs="Times New Roman" w:eastAsia="Times New Roman" w:hAnsi="Times New Roman"/>
          <w:sz w:val="28"/>
          <w:szCs w:val="28"/>
        </w:rPr>
        <w:t xml:space="preserve">Mustamlakachilik davridagi Afrika mamlakati: ma'muriyat Yevropa tilida, mahalliy aholining ko'pchiligi faqat o'z tilida gaplashadi.</w:t>
      </w:r>
    </w:p>
    <w:p>
      <w:pPr>
        <w:keepNext/>
        <w:spacing w:after="60" w:before="200" w:line="360"/>
        <w:jc w:val="left"/>
      </w:pPr>
      <w:r>
        <w:rPr>
          <w:rFonts w:ascii="Times New Roman" w:cs="Times New Roman" w:eastAsia="Times New Roman" w:hAnsi="Times New Roman"/>
          <w:b/>
          <w:bCs/>
          <w:sz w:val="28"/>
          <w:szCs w:val="28"/>
        </w:rPr>
        <w:t xml:space="preserve">3-topshiriq. Domen so'rovnomasini tuzing va to'ldiring</w:t>
      </w:r>
    </w:p>
    <w:p>
      <w:pPr>
        <w:spacing w:line="360"/>
        <w:jc w:val="both"/>
      </w:pPr>
      <w:r>
        <w:rPr>
          <w:rFonts w:ascii="Times New Roman" w:cs="Times New Roman" w:eastAsia="Times New Roman" w:hAnsi="Times New Roman"/>
          <w:sz w:val="28"/>
          <w:szCs w:val="28"/>
        </w:rPr>
        <w:t xml:space="preserve">Fishmanning muloqot sohasi (domen) tushunchasiga tayanib, guruhdagi talabalar o'rtasida tezkor so'rov o'tkazing. Har bir talaba quyidagi jadvalni o'zi uchun to'ldiradi, so'ngra natijalar umumlashtiriladi.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684"/>
        <w:gridCol w:w="2806"/>
        <w:gridCol w:w="2806"/>
        <w:gridCol w:w="2058"/>
      </w:tblGrid>
      <w:tr>
        <w:trPr>
          <w:tblHeader/>
        </w:trPr>
        <w:tc>
          <w:tcPr>
            <w:tcW w:type="dxa" w:w="168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Domen</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Vaziyat</w:t>
            </w:r>
          </w:p>
        </w:tc>
        <w:tc>
          <w:tcPr>
            <w:tcW w:type="dxa" w:w="2806"/>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Asosan qaysi til yoki variant?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Qo'shimcha til</w:t>
            </w: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ota-ona bilan suhbat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o'zbek tili (sheva) — namuna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yo'q — namuna</w:t>
            </w: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Oila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aka-uka, opa-singil bilan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Do'stlik</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do'stlar bilan suhbat, chat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diniy marosimlar, duo</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Ta'lim</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ma'ruza, darslik, imtihon</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Ish</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hamkasblar bilan, hujjatlar</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Media</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yangiliklar, film, ijtimoiy tarmoq</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168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Davlat idoralari</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hujjat to'ldirish, murojaat</w:t>
            </w:r>
          </w:p>
        </w:tc>
        <w:tc>
          <w:tcPr>
            <w:tcW w:type="dxa" w:w="2806"/>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spacing w:line="360"/>
        <w:jc w:val="both"/>
      </w:pPr>
      <w:r>
        <w:rPr>
          <w:rFonts w:ascii="Times New Roman" w:cs="Times New Roman" w:eastAsia="Times New Roman" w:hAnsi="Times New Roman"/>
          <w:sz w:val="28"/>
          <w:szCs w:val="28"/>
        </w:rPr>
        <w:t xml:space="preserve">Natijalarni umumlashtirgach, quyidagi savollarga javob bering: qaysi domenlarda bir til aniq ustun? Qaysi domenlarda bir necha til raqobatlashadi? Natijalar diglossiya yoki "diglossiyasiz bilingvizm"ga yaqinmi?</w:t>
      </w:r>
    </w:p>
    <w:p>
      <w:pPr>
        <w:keepNext/>
        <w:spacing w:after="60" w:before="200" w:line="360"/>
        <w:jc w:val="left"/>
      </w:pPr>
      <w:r>
        <w:rPr>
          <w:rFonts w:ascii="Times New Roman" w:cs="Times New Roman" w:eastAsia="Times New Roman" w:hAnsi="Times New Roman"/>
          <w:b/>
          <w:bCs/>
          <w:sz w:val="28"/>
          <w:szCs w:val="28"/>
        </w:rPr>
        <w:t xml:space="preserve">4-topshiriq. Fergusonning to'qqiz belgisini tekshiring</w:t>
      </w:r>
    </w:p>
    <w:p>
      <w:pPr>
        <w:spacing w:line="360"/>
        <w:jc w:val="both"/>
      </w:pPr>
      <w:r>
        <w:rPr>
          <w:rFonts w:ascii="Times New Roman" w:cs="Times New Roman" w:eastAsia="Times New Roman" w:hAnsi="Times New Roman"/>
          <w:sz w:val="28"/>
          <w:szCs w:val="28"/>
        </w:rPr>
        <w:t xml:space="preserve">Quyidagi jadvalda o'zbek adabiy tili (standart) va o'zbek shevalari o'rtasidagi munosabatni Fergusonning to'qqiz belgisi bo'yicha baholang. Har bir belgi uchun "mos keladi", "qisman" yoki "mos kelmaydi" deb yozing va izoh bering.</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58"/>
        <w:gridCol w:w="1871"/>
        <w:gridCol w:w="5425"/>
      </w:tblGrid>
      <w:tr>
        <w:trPr>
          <w:tblHeader/>
        </w:trPr>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Belgi</w:t>
            </w:r>
          </w:p>
        </w:tc>
        <w:tc>
          <w:tcPr>
            <w:tcW w:type="dxa" w:w="1871"/>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Baho</w:t>
            </w:r>
          </w:p>
        </w:tc>
        <w:tc>
          <w:tcPr>
            <w:tcW w:type="dxa" w:w="542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Izoh</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Vazifa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qisman — namuna</w:t>
            </w: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adabiy til rasmiy sohalarda qo'llanadi, ammo ko'pchilik uni kundalik suhbatda ham qo'llaydi, shuning uchun qat'iy vazifaviy taqsimot yo'q — namuna</w:t>
            </w: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Prestij</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Adabiy meros</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O'zlashtirish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Standartlashtirish</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Barqarorlik</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Grammatika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Leksika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r>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Fonologiya</w:t>
            </w:r>
          </w:p>
        </w:tc>
        <w:tc>
          <w:tcPr>
            <w:tcW w:type="dxa" w:w="1871"/>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542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r>
    </w:tbl>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"O'zbekistondagi til vaziyati: uch davr"</w:t>
      </w:r>
    </w:p>
    <w:p>
      <w:pPr>
        <w:spacing w:line="360"/>
        <w:jc w:val="both"/>
      </w:pPr>
      <w:r>
        <w:rPr>
          <w:rFonts w:ascii="Times New Roman" w:cs="Times New Roman" w:eastAsia="Times New Roman" w:hAnsi="Times New Roman"/>
          <w:sz w:val="28"/>
          <w:szCs w:val="28"/>
        </w:rPr>
        <w:t xml:space="preserve">Guruh uch kichik guruhga bo'linadi. Har bir guruh bitta davrdagi til vaziyatini diglossiya nazariyasi asosida tahlil qiladi va 5 daqiqalik taqdimot tayyorlaydi.</w:t>
      </w:r>
    </w:p>
    <w:p>
      <w:pPr>
        <w:pStyle w:val="ListParagraph"/>
        <w:numPr>
          <w:ilvl w:val="0"/>
          <w:numId w:val="2"/>
        </w:numPr>
        <w:spacing w:line="360"/>
        <w:jc w:val="both"/>
      </w:pPr>
      <w:r>
        <w:rPr>
          <w:rFonts w:ascii="Times New Roman" w:cs="Times New Roman" w:eastAsia="Times New Roman" w:hAnsi="Times New Roman"/>
          <w:b/>
          <w:bCs/>
          <w:sz w:val="28"/>
          <w:szCs w:val="28"/>
        </w:rPr>
        <w:t xml:space="preserve">1-guruh. XIX asr va undan oldingi davr:</w:t>
      </w:r>
      <w:r>
        <w:rPr>
          <w:rFonts w:ascii="Times New Roman" w:cs="Times New Roman" w:eastAsia="Times New Roman" w:hAnsi="Times New Roman"/>
          <w:sz w:val="28"/>
          <w:szCs w:val="28"/>
        </w:rPr>
        <w:t xml:space="preserve"> arab tili (din, ilm), fors tili (davlat boshqaruvi, adabiyot), eski o'zbek (chig'atoy) adabiy tili va turkiy so'zlashuv shevalari.</w:t>
      </w:r>
    </w:p>
    <w:p>
      <w:pPr>
        <w:pStyle w:val="ListParagraph"/>
        <w:numPr>
          <w:ilvl w:val="0"/>
          <w:numId w:val="2"/>
        </w:numPr>
        <w:spacing w:line="360"/>
        <w:jc w:val="both"/>
      </w:pPr>
      <w:r>
        <w:rPr>
          <w:rFonts w:ascii="Times New Roman" w:cs="Times New Roman" w:eastAsia="Times New Roman" w:hAnsi="Times New Roman"/>
          <w:b/>
          <w:bCs/>
          <w:sz w:val="28"/>
          <w:szCs w:val="28"/>
        </w:rPr>
        <w:t xml:space="preserve">2-guruh. Sovet davri:</w:t>
      </w:r>
      <w:r>
        <w:rPr>
          <w:rFonts w:ascii="Times New Roman" w:cs="Times New Roman" w:eastAsia="Times New Roman" w:hAnsi="Times New Roman"/>
          <w:sz w:val="28"/>
          <w:szCs w:val="28"/>
        </w:rPr>
        <w:t xml:space="preserve"> rus tili (fan, oliy ta'lim, texnika, boshqaruv), o'zbek tili (oila, adabiyot, madaniyat, qisman ta'lim).</w:t>
      </w:r>
    </w:p>
    <w:p>
      <w:pPr>
        <w:pStyle w:val="ListParagraph"/>
        <w:numPr>
          <w:ilvl w:val="0"/>
          <w:numId w:val="2"/>
        </w:numPr>
        <w:spacing w:line="360"/>
        <w:jc w:val="both"/>
      </w:pPr>
      <w:r>
        <w:rPr>
          <w:rFonts w:ascii="Times New Roman" w:cs="Times New Roman" w:eastAsia="Times New Roman" w:hAnsi="Times New Roman"/>
          <w:b/>
          <w:bCs/>
          <w:sz w:val="28"/>
          <w:szCs w:val="28"/>
        </w:rPr>
        <w:t xml:space="preserve">3-guruh. Mustaqillik davri:</w:t>
      </w:r>
      <w:r>
        <w:rPr>
          <w:rFonts w:ascii="Times New Roman" w:cs="Times New Roman" w:eastAsia="Times New Roman" w:hAnsi="Times New Roman"/>
          <w:sz w:val="28"/>
          <w:szCs w:val="28"/>
        </w:rPr>
        <w:t xml:space="preserve"> 1989-yilgi davlat tili haqidagi qonun, o'zbek, rus va ingliz tillarining hozirgi vazifalari.</w:t>
      </w:r>
    </w:p>
    <w:p>
      <w:pPr>
        <w:spacing w:line="360"/>
        <w:jc w:val="both"/>
      </w:pPr>
      <w:r>
        <w:rPr>
          <w:rFonts w:ascii="Times New Roman" w:cs="Times New Roman" w:eastAsia="Times New Roman" w:hAnsi="Times New Roman"/>
          <w:b/>
          <w:bCs/>
          <w:sz w:val="28"/>
          <w:szCs w:val="28"/>
        </w:rPr>
        <w:t xml:space="preserve">Har bir guruh uchun savollar:</w:t>
      </w:r>
    </w:p>
    <w:p>
      <w:pPr>
        <w:pStyle w:val="ListParagraph"/>
        <w:numPr>
          <w:ilvl w:val="0"/>
          <w:numId w:val="4"/>
        </w:numPr>
        <w:spacing w:line="360"/>
        <w:jc w:val="both"/>
      </w:pPr>
      <w:r>
        <w:rPr>
          <w:rFonts w:ascii="Times New Roman" w:cs="Times New Roman" w:eastAsia="Times New Roman" w:hAnsi="Times New Roman"/>
          <w:sz w:val="28"/>
          <w:szCs w:val="28"/>
        </w:rPr>
        <w:t xml:space="preserve">Bu davrda qaysi tillar yoki variantlar H, qaysilari L vazifasini bajargan?</w:t>
      </w:r>
    </w:p>
    <w:p>
      <w:pPr>
        <w:pStyle w:val="ListParagraph"/>
        <w:numPr>
          <w:ilvl w:val="0"/>
          <w:numId w:val="4"/>
        </w:numPr>
        <w:spacing w:line="360"/>
        <w:jc w:val="both"/>
      </w:pPr>
      <w:r>
        <w:rPr>
          <w:rFonts w:ascii="Times New Roman" w:cs="Times New Roman" w:eastAsia="Times New Roman" w:hAnsi="Times New Roman"/>
          <w:sz w:val="28"/>
          <w:szCs w:val="28"/>
        </w:rPr>
        <w:t xml:space="preserve">Vaziyat Fergusonning klassik yoki Fishmanning kengaytirilgan diglossiyasiga yaqinmi? Triglossiya yoki poliglossiya haqida gapirish mumkinmi?</w:t>
      </w:r>
    </w:p>
    <w:p>
      <w:pPr>
        <w:pStyle w:val="ListParagraph"/>
        <w:numPr>
          <w:ilvl w:val="0"/>
          <w:numId w:val="4"/>
        </w:numPr>
        <w:spacing w:line="360"/>
        <w:jc w:val="both"/>
      </w:pPr>
      <w:r>
        <w:rPr>
          <w:rFonts w:ascii="Times New Roman" w:cs="Times New Roman" w:eastAsia="Times New Roman" w:hAnsi="Times New Roman"/>
          <w:sz w:val="28"/>
          <w:szCs w:val="28"/>
        </w:rPr>
        <w:t xml:space="preserve">Fishman modelining qaysi holatiga to'g'ri keladi? Aholining qaysi qismi bilingv bo'lgan?</w:t>
      </w:r>
    </w:p>
    <w:p>
      <w:pPr>
        <w:pStyle w:val="ListParagraph"/>
        <w:numPr>
          <w:ilvl w:val="0"/>
          <w:numId w:val="4"/>
        </w:numPr>
        <w:spacing w:line="360"/>
        <w:jc w:val="both"/>
      </w:pPr>
      <w:r>
        <w:rPr>
          <w:rFonts w:ascii="Times New Roman" w:cs="Times New Roman" w:eastAsia="Times New Roman" w:hAnsi="Times New Roman"/>
          <w:sz w:val="28"/>
          <w:szCs w:val="28"/>
        </w:rPr>
        <w:t xml:space="preserve">Vaziyat barqaror bo'lganmi yoki o'zgarish jarayonida bo'lganmi? Qanday omillar ta'sir ko'rsatgan?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(2-guruh, 1-savol).</w:t>
      </w:r>
      <w:r>
        <w:rPr>
          <w:rFonts w:ascii="Times New Roman" w:cs="Times New Roman" w:eastAsia="Times New Roman" w:hAnsi="Times New Roman"/>
          <w:sz w:val="26"/>
          <w:szCs w:val="26"/>
        </w:rPr>
        <w:t xml:space="preserve"> Sovet davrida rus tili ko'plab nufuzli sohalarda (fan, oliy ta'lim, texnika, davlat boshqaruvining yuqori bo'g'inlari) H vazifasini bajargan. O'zbek tili oila, maishiy muloqot, badiiy adabiyot va qisman maktab ta'limida qo'llangan, ya'ni bu sohalarda L vazifasiga yaqin bo'lgan. Ammo bu vaziyat klassik diglossiyadan farq qiladi: o'zbek tili ham boy adabiy merosga, kodifikatsiyalangan adabiy me'yorga va rasmiy maqomga ega edi. Shuning uchun uni Fishman ma'nosidagi kengaytirilgan diglossiya elementlariga ega vaziyat deb baholash mumkin, ammo bu baho ilmiy adabiyotda munozarali.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Talaba: "O'zbekistonda diglossiya bor, chunki bizda shevalar va adabiy til bor" deb yozgan. Bu fikrni Ferguson ta'rifiga tayanib baholang.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Shevalar va adabiy tilning mavjudligi o'z-o'zidan diglossiya emas: bu deyarli barcha milliy tillarga xos "standart va shevalar" vaziyati. Ferguson ta'rifining asosiy sharti: yuqori variantni jamiyatning </w:t>
      </w:r>
      <w:r>
        <w:rPr>
          <w:rFonts w:ascii="Times New Roman" w:cs="Times New Roman" w:eastAsia="Times New Roman" w:hAnsi="Times New Roman"/>
          <w:b/>
          <w:bCs/>
          <w:sz w:val="26"/>
          <w:szCs w:val="26"/>
        </w:rPr>
        <w:t xml:space="preserve">hech bir qatlami</w:t>
      </w:r>
      <w:r>
        <w:rPr>
          <w:rFonts w:ascii="Times New Roman" w:cs="Times New Roman" w:eastAsia="Times New Roman" w:hAnsi="Times New Roman"/>
          <w:sz w:val="26"/>
          <w:szCs w:val="26"/>
        </w:rPr>
        <w:t xml:space="preserve"> kundalik suhbatda qo'llamaydi. O'zbekistonda esa adabiy tilga yaqin nutq ko'plab so'zlovchilar, ayniqsa ma'lumotli shahar aholisi tomonidan kundalik muloqotda ham qo'llanadi. Shuning uchun bu vaziyat klassik diglossiya emas.</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Tadqiqotchi domenlar bo'yicha so'rovnomani faqat Toshkentdagi universitet talabalari orasida o'tkazib, "O'zbekistonda ish domenida rus tili ustun" degan xulosaga kelgan. Bu xulosadagi metodologik muammolarni aniqlang.</w:t>
      </w:r>
    </w:p>
    <w:p>
      <w:pPr>
        <w:keepNext/>
        <w:spacing w:after="60" w:before="200" w:line="360"/>
        <w:jc w:val="left"/>
      </w:pPr>
      <w:r>
        <w:rPr>
          <w:rFonts w:ascii="Times New Roman" w:cs="Times New Roman" w:eastAsia="Times New Roman" w:hAnsi="Times New Roman"/>
          <w:b/>
          <w:bCs/>
          <w:sz w:val="28"/>
          <w:szCs w:val="28"/>
        </w:rPr>
        <w:t xml:space="preserve">3-kazus</w:t>
      </w:r>
    </w:p>
    <w:p>
      <w:pPr>
        <w:spacing w:line="360"/>
        <w:jc w:val="both"/>
      </w:pPr>
      <w:r>
        <w:rPr>
          <w:rFonts w:ascii="Times New Roman" w:cs="Times New Roman" w:eastAsia="Times New Roman" w:hAnsi="Times New Roman"/>
          <w:sz w:val="28"/>
          <w:szCs w:val="28"/>
        </w:rPr>
        <w:t xml:space="preserve">Fishman fikricha, yuqori variant oila domeniga kirib borsa, quyi variant xavf ostida qoladi. Hozirgi O'zbekistonda qaysi tillar yoki variantlar uchun bunday "sizib chiqish" xavfi bo'lishi mumkin? Misollar bilan asoslang.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Fergusonning "Diglossia" maqolasi e'lon qilingan yil:</w:t>
      </w:r>
    </w:p>
    <w:p>
      <w:pPr>
        <w:spacing w:line="360"/>
        <w:jc w:val="both"/>
      </w:pPr>
      <w:r>
        <w:rPr>
          <w:rFonts w:ascii="Times New Roman" w:cs="Times New Roman" w:eastAsia="Times New Roman" w:hAnsi="Times New Roman"/>
          <w:sz w:val="28"/>
          <w:szCs w:val="28"/>
        </w:rPr>
        <w:t xml:space="preserve">A) 1953    B) 1959    C) 1964    D) 1967</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Qaysi holat Fergusonning to'rt klassik misolidan biri emas?</w:t>
      </w:r>
    </w:p>
    <w:p>
      <w:pPr>
        <w:spacing w:line="360"/>
        <w:jc w:val="both"/>
      </w:pPr>
      <w:r>
        <w:rPr>
          <w:rFonts w:ascii="Times New Roman" w:cs="Times New Roman" w:eastAsia="Times New Roman" w:hAnsi="Times New Roman"/>
          <w:sz w:val="28"/>
          <w:szCs w:val="28"/>
        </w:rPr>
        <w:t xml:space="preserve">A) arab tili    B) Gaiti    C) Paragvay    D) yunon tili</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Diglossiyani ikki turli til munosabatiga kengaytirgan olim:</w:t>
      </w:r>
    </w:p>
    <w:p>
      <w:pPr>
        <w:spacing w:line="360"/>
        <w:jc w:val="both"/>
      </w:pPr>
      <w:r>
        <w:rPr>
          <w:rFonts w:ascii="Times New Roman" w:cs="Times New Roman" w:eastAsia="Times New Roman" w:hAnsi="Times New Roman"/>
          <w:sz w:val="28"/>
          <w:szCs w:val="28"/>
        </w:rPr>
        <w:t xml:space="preserve">A) J. Fishman    B) U. Labov    C) E. Haugen    D) D. Hymes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Fishman fikricha, beqaror va ko'pincha til almashinuviga olib keladigan holat:</w:t>
      </w:r>
    </w:p>
    <w:p>
      <w:pPr>
        <w:spacing w:line="360"/>
        <w:jc w:val="both"/>
      </w:pPr>
      <w:r>
        <w:rPr>
          <w:rFonts w:ascii="Times New Roman" w:cs="Times New Roman" w:eastAsia="Times New Roman" w:hAnsi="Times New Roman"/>
          <w:sz w:val="28"/>
          <w:szCs w:val="28"/>
        </w:rPr>
        <w:t xml:space="preserve">A) bilingvizm va diglossiya    B) diglossiyasiz bilingvizm    C) bilingvizmsiz diglossiya    D) ikkalasi ham yo'q</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Ferguson fikricha, H variant qanday o'zlashtiriladi?</w:t>
      </w:r>
    </w:p>
    <w:p>
      <w:pPr>
        <w:spacing w:line="360"/>
        <w:jc w:val="both"/>
      </w:pPr>
      <w:r>
        <w:rPr>
          <w:rFonts w:ascii="Times New Roman" w:cs="Times New Roman" w:eastAsia="Times New Roman" w:hAnsi="Times New Roman"/>
          <w:sz w:val="28"/>
          <w:szCs w:val="28"/>
        </w:rPr>
        <w:t xml:space="preserve">A) oilada    B) rasmiy ta'lim orqali    C) ko'chada    D) ishda</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Yunon tilida "uy" so'zining H variantdagi shakli:</w:t>
      </w:r>
    </w:p>
    <w:p>
      <w:pPr>
        <w:spacing w:line="360"/>
        <w:jc w:val="both"/>
      </w:pPr>
      <w:r>
        <w:rPr>
          <w:rFonts w:ascii="Times New Roman" w:cs="Times New Roman" w:eastAsia="Times New Roman" w:hAnsi="Times New Roman"/>
          <w:sz w:val="28"/>
          <w:szCs w:val="28"/>
        </w:rPr>
        <w:t xml:space="preserve">A) spiti    B) ikos    C) shaf    D) ra'a</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Oila, do'stlik, din, ta'lim, ish — bular Fishman nazariyasida nima deb ataladi?</w:t>
      </w:r>
    </w:p>
    <w:p>
      <w:pPr>
        <w:spacing w:line="360"/>
        <w:jc w:val="both"/>
      </w:pPr>
      <w:r>
        <w:rPr>
          <w:rFonts w:ascii="Times New Roman" w:cs="Times New Roman" w:eastAsia="Times New Roman" w:hAnsi="Times New Roman"/>
          <w:sz w:val="28"/>
          <w:szCs w:val="28"/>
        </w:rPr>
        <w:t xml:space="preserve">A) domenlar    B) registrlar    C) kodlar    D) uslublar</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Gretsiyada dimotiki qaysi yili rasmiy til deb e'lon qilingan?</w:t>
      </w:r>
    </w:p>
    <w:p>
      <w:pPr>
        <w:spacing w:line="360"/>
        <w:jc w:val="both"/>
      </w:pPr>
      <w:r>
        <w:rPr>
          <w:rFonts w:ascii="Times New Roman" w:cs="Times New Roman" w:eastAsia="Times New Roman" w:hAnsi="Times New Roman"/>
          <w:sz w:val="28"/>
          <w:szCs w:val="28"/>
        </w:rPr>
        <w:t xml:space="preserve">A) 1928    B) 1959    C) 1976    D) 1989</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2-C, 3-A, 4-B, 5-B, 6-B, 7-A, 8-C.</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3-topshiriqdagi domen so'rovnomasini guruhdan tashqarida kamida 10 nafar turli yoshdagi respondent bilan o'tkazing. Natijalarni jadval va diagramma shaklida tayyorlang, turli yosh guruhlari o'rtasidagi farqlarni izohlang va Fishman modeli asosida qisqa xulosa yozing.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Amaliy topshiriqlar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 va L ni to'g'ri aniqlash, Fishman modeli bo'yicha tasnif, domen tahlili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taqdimoti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to'g'ri qo'llash, tarixiy dalillar, xulosaning asosliligi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metodologik va nazariy xatolarni aniqlash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5"/>
        </w:numPr>
        <w:spacing w:line="360"/>
        <w:jc w:val="both"/>
      </w:pPr>
      <w:r>
        <w:rPr>
          <w:rFonts w:ascii="Times New Roman" w:cs="Times New Roman" w:eastAsia="Times New Roman" w:hAnsi="Times New Roman"/>
          <w:sz w:val="28"/>
          <w:szCs w:val="28"/>
        </w:rPr>
        <w:t xml:space="preserve">Ferguson diglossiyani qanday ta'riflagan?</w:t>
      </w:r>
    </w:p>
    <w:p>
      <w:pPr>
        <w:pStyle w:val="ListParagraph"/>
        <w:numPr>
          <w:ilvl w:val="0"/>
          <w:numId w:val="5"/>
        </w:numPr>
        <w:spacing w:line="360"/>
        <w:jc w:val="both"/>
      </w:pPr>
      <w:r>
        <w:rPr>
          <w:rFonts w:ascii="Times New Roman" w:cs="Times New Roman" w:eastAsia="Times New Roman" w:hAnsi="Times New Roman"/>
          <w:sz w:val="28"/>
          <w:szCs w:val="28"/>
        </w:rPr>
        <w:t xml:space="preserve">Fergusonning to'qqiz belgisini sanab bering va izohlang.</w:t>
      </w:r>
    </w:p>
    <w:p>
      <w:pPr>
        <w:pStyle w:val="ListParagraph"/>
        <w:numPr>
          <w:ilvl w:val="0"/>
          <w:numId w:val="5"/>
        </w:numPr>
        <w:spacing w:line="360"/>
        <w:jc w:val="both"/>
      </w:pPr>
      <w:r>
        <w:rPr>
          <w:rFonts w:ascii="Times New Roman" w:cs="Times New Roman" w:eastAsia="Times New Roman" w:hAnsi="Times New Roman"/>
          <w:sz w:val="28"/>
          <w:szCs w:val="28"/>
        </w:rPr>
        <w:t xml:space="preserve">Fishman diglossiya konsepsiyasini qanday kengaytirgan?</w:t>
      </w:r>
    </w:p>
    <w:p>
      <w:pPr>
        <w:pStyle w:val="ListParagraph"/>
        <w:numPr>
          <w:ilvl w:val="0"/>
          <w:numId w:val="5"/>
        </w:numPr>
        <w:spacing w:line="360"/>
        <w:jc w:val="both"/>
      </w:pPr>
      <w:r>
        <w:rPr>
          <w:rFonts w:ascii="Times New Roman" w:cs="Times New Roman" w:eastAsia="Times New Roman" w:hAnsi="Times New Roman"/>
          <w:sz w:val="28"/>
          <w:szCs w:val="28"/>
        </w:rPr>
        <w:t xml:space="preserve">Fishmanning bilingvizm va diglossiya munosabati haqidagi modelini tushuntiring.</w:t>
      </w:r>
    </w:p>
    <w:p>
      <w:pPr>
        <w:pStyle w:val="ListParagraph"/>
        <w:numPr>
          <w:ilvl w:val="0"/>
          <w:numId w:val="5"/>
        </w:numPr>
        <w:spacing w:line="360"/>
        <w:jc w:val="both"/>
      </w:pPr>
      <w:r>
        <w:rPr>
          <w:rFonts w:ascii="Times New Roman" w:cs="Times New Roman" w:eastAsia="Times New Roman" w:hAnsi="Times New Roman"/>
          <w:sz w:val="28"/>
          <w:szCs w:val="28"/>
        </w:rPr>
        <w:t xml:space="preserve">Keng diglossiya, triglossiya va poliglossiya tushunchalarini izohlang.</w:t>
      </w:r>
    </w:p>
    <w:p>
      <w:pPr>
        <w:pStyle w:val="ListParagraph"/>
        <w:numPr>
          <w:ilvl w:val="0"/>
          <w:numId w:val="5"/>
        </w:numPr>
        <w:spacing w:line="360"/>
        <w:jc w:val="both"/>
      </w:pPr>
      <w:r>
        <w:rPr>
          <w:rFonts w:ascii="Times New Roman" w:cs="Times New Roman" w:eastAsia="Times New Roman" w:hAnsi="Times New Roman"/>
          <w:sz w:val="28"/>
          <w:szCs w:val="28"/>
        </w:rPr>
        <w:t xml:space="preserve">Diglossiya konsepsiyasiga qanday tanqidlar bildirilgan?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6"/>
        </w:numPr>
        <w:spacing w:line="360"/>
        <w:jc w:val="both"/>
      </w:pPr>
      <w:r>
        <w:rPr>
          <w:rFonts w:ascii="Times New Roman" w:cs="Times New Roman" w:eastAsia="Times New Roman" w:hAnsi="Times New Roman"/>
          <w:sz w:val="28"/>
          <w:szCs w:val="28"/>
        </w:rPr>
        <w:t xml:space="preserve">Ferguson C.A. Diglossia // </w:t>
      </w:r>
      <w:r>
        <w:rPr>
          <w:rFonts w:ascii="Times New Roman" w:cs="Times New Roman" w:eastAsia="Times New Roman" w:hAnsi="Times New Roman"/>
          <w:i/>
          <w:iCs/>
          <w:sz w:val="28"/>
          <w:szCs w:val="28"/>
        </w:rPr>
        <w:t xml:space="preserve">Word.</w:t>
      </w:r>
      <w:r>
        <w:rPr>
          <w:rFonts w:ascii="Times New Roman" w:cs="Times New Roman" w:eastAsia="Times New Roman" w:hAnsi="Times New Roman"/>
          <w:sz w:val="28"/>
          <w:szCs w:val="28"/>
        </w:rPr>
        <w:t xml:space="preserve"> 1959. Vol. 15.</w:t>
      </w:r>
    </w:p>
    <w:p>
      <w:pPr>
        <w:pStyle w:val="ListParagraph"/>
        <w:numPr>
          <w:ilvl w:val="0"/>
          <w:numId w:val="6"/>
        </w:numPr>
        <w:spacing w:line="360"/>
        <w:jc w:val="both"/>
      </w:pPr>
      <w:r>
        <w:rPr>
          <w:rFonts w:ascii="Times New Roman" w:cs="Times New Roman" w:eastAsia="Times New Roman" w:hAnsi="Times New Roman"/>
          <w:sz w:val="28"/>
          <w:szCs w:val="28"/>
        </w:rPr>
        <w:t xml:space="preserve">Fishman J.A. Bilingualism with and without Diglossia; Diglossia with and without Bilingualism // </w:t>
      </w:r>
      <w:r>
        <w:rPr>
          <w:rFonts w:ascii="Times New Roman" w:cs="Times New Roman" w:eastAsia="Times New Roman" w:hAnsi="Times New Roman"/>
          <w:i/>
          <w:iCs/>
          <w:sz w:val="28"/>
          <w:szCs w:val="28"/>
        </w:rPr>
        <w:t xml:space="preserve">Journal of Social Issues.</w:t>
      </w:r>
      <w:r>
        <w:rPr>
          <w:rFonts w:ascii="Times New Roman" w:cs="Times New Roman" w:eastAsia="Times New Roman" w:hAnsi="Times New Roman"/>
          <w:sz w:val="28"/>
          <w:szCs w:val="28"/>
        </w:rPr>
        <w:t xml:space="preserve"> 1967. Vol. 23, No. 2.</w:t>
      </w:r>
    </w:p>
    <w:p>
      <w:pPr>
        <w:pStyle w:val="ListParagraph"/>
        <w:numPr>
          <w:ilvl w:val="0"/>
          <w:numId w:val="6"/>
        </w:numPr>
        <w:spacing w:line="360"/>
        <w:jc w:val="both"/>
      </w:pPr>
      <w:r>
        <w:rPr>
          <w:rFonts w:ascii="Times New Roman" w:cs="Times New Roman" w:eastAsia="Times New Roman" w:hAnsi="Times New Roman"/>
          <w:sz w:val="28"/>
          <w:szCs w:val="28"/>
        </w:rPr>
        <w:t xml:space="preserve">Fasold R. </w:t>
      </w:r>
      <w:r>
        <w:rPr>
          <w:rFonts w:ascii="Times New Roman" w:cs="Times New Roman" w:eastAsia="Times New Roman" w:hAnsi="Times New Roman"/>
          <w:i/>
          <w:iCs/>
          <w:sz w:val="28"/>
          <w:szCs w:val="28"/>
        </w:rPr>
        <w:t xml:space="preserve">The Sociolinguistics of Society.</w:t>
      </w:r>
      <w:r>
        <w:rPr>
          <w:rFonts w:ascii="Times New Roman" w:cs="Times New Roman" w:eastAsia="Times New Roman" w:hAnsi="Times New Roman"/>
          <w:sz w:val="28"/>
          <w:szCs w:val="28"/>
        </w:rPr>
        <w:t xml:space="preserve"> Oxford: Blackwell, 1984.</w:t>
      </w:r>
    </w:p>
    <w:p>
      <w:pPr>
        <w:pStyle w:val="ListParagraph"/>
        <w:numPr>
          <w:ilvl w:val="0"/>
          <w:numId w:val="6"/>
        </w:numPr>
        <w:spacing w:line="360"/>
        <w:jc w:val="both"/>
      </w:pPr>
      <w:r>
        <w:rPr>
          <w:rFonts w:ascii="Times New Roman" w:cs="Times New Roman" w:eastAsia="Times New Roman" w:hAnsi="Times New Roman"/>
          <w:sz w:val="28"/>
          <w:szCs w:val="28"/>
        </w:rPr>
        <w:t xml:space="preserve">Schiffman H. Diglossia as a Sociolinguistic Situation // Coulmas F. (ed.) </w:t>
      </w:r>
      <w:r>
        <w:rPr>
          <w:rFonts w:ascii="Times New Roman" w:cs="Times New Roman" w:eastAsia="Times New Roman" w:hAnsi="Times New Roman"/>
          <w:i/>
          <w:iCs/>
          <w:sz w:val="28"/>
          <w:szCs w:val="28"/>
        </w:rPr>
        <w:t xml:space="preserve">The Handbook of Sociolinguistics.</w:t>
      </w:r>
      <w:r>
        <w:rPr>
          <w:rFonts w:ascii="Times New Roman" w:cs="Times New Roman" w:eastAsia="Times New Roman" w:hAnsi="Times New Roman"/>
          <w:sz w:val="28"/>
          <w:szCs w:val="28"/>
        </w:rPr>
        <w:t xml:space="preserve"> Oxford: Blackwell, 1997.</w:t>
      </w:r>
    </w:p>
    <w:p>
      <w:pPr>
        <w:pStyle w:val="ListParagraph"/>
        <w:numPr>
          <w:ilvl w:val="0"/>
          <w:numId w:val="6"/>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2026-09-25T05:09:36.254Z</dcterms:created>
  <dcterms:modified xsi:type="dcterms:W3CDTF">2026-09-25T05:09:36.254Z</dcterms:modified>
</cp:coreProperties>
</file>

<file path=docProps/custom.xml><?xml version="1.0" encoding="utf-8"?>
<Properties xmlns="http://schemas.openxmlformats.org/officeDocument/2006/custom-properties" xmlns:vt="http://schemas.openxmlformats.org/officeDocument/2006/docPropsVTypes"/>
</file>