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lineRule="auto"/>
        <w:jc w:val="center"/>
      </w:pPr>
      <w:r>
        <w:rPr>
          <w:rFonts w:ascii="Times New Roman" w:cs="Times New Roman" w:eastAsia="Times New Roman" w:hAnsi="Times New Roman"/>
          <w:b/>
          <w:bCs/>
          <w:sz w:val="28"/>
          <w:szCs w:val="28"/>
        </w:rPr>
        <w:t xml:space="preserve">XORAZM SHEVALARINI AREAL TADQIQ ETISHNING ZAMONAVIY METODLARI VA MEZONLARI</w:t>
      </w:r>
    </w:p>
    <w:p>
      <w:pPr>
        <w:spacing w:after="0" w:line="360" w:lineRule="auto"/>
        <w:jc w:val="center"/>
      </w:pPr>
      <w:r>
        <w:rPr>
          <w:rFonts w:ascii="Times New Roman" w:cs="Times New Roman" w:eastAsia="Times New Roman" w:hAnsi="Times New Roman"/>
          <w:b/>
          <w:bCs/>
          <w:sz w:val="28"/>
          <w:szCs w:val="28"/>
        </w:rPr>
        <w:t xml:space="preserve">Alimova Shahnoza Maqsudovna</w:t>
      </w:r>
    </w:p>
    <w:p>
      <w:pPr>
        <w:spacing w:after="0" w:line="360" w:lineRule="auto"/>
        <w:jc w:val="center"/>
      </w:pPr>
      <w:r>
        <w:rPr>
          <w:rFonts w:ascii="Times New Roman" w:cs="Times New Roman" w:eastAsia="Times New Roman" w:hAnsi="Times New Roman"/>
          <w:b w:val="false"/>
          <w:bCs w:val="false"/>
          <w:sz w:val="28"/>
          <w:szCs w:val="28"/>
        </w:rPr>
        <w:t xml:space="preserve">Filologiya fanlari bo'yicha falsafa doktori (PhD), dotsent</w:t>
      </w:r>
    </w:p>
    <w:p>
      <w:pPr>
        <w:spacing w:after="0" w:line="360" w:lineRule="auto"/>
        <w:jc w:val="center"/>
      </w:pPr>
      <w:r>
        <w:rPr>
          <w:rFonts w:ascii="Times New Roman" w:cs="Times New Roman" w:eastAsia="Times New Roman" w:hAnsi="Times New Roman"/>
          <w:b w:val="false"/>
          <w:bCs w:val="false"/>
          <w:sz w:val="28"/>
          <w:szCs w:val="28"/>
        </w:rPr>
        <w:t xml:space="preserve">Abu Rayhon Beruniy nomidagi Urganch davlat universiteti</w:t>
      </w:r>
    </w:p>
    <w:p>
      <w:pPr>
        <w:spacing w:after="0" w:line="360" w:lineRule="auto"/>
        <w:jc w:val="center"/>
      </w:pPr>
      <w:r>
        <w:rPr>
          <w:rFonts w:ascii="Times New Roman" w:cs="Times New Roman" w:eastAsia="Times New Roman" w:hAnsi="Times New Roman"/>
          <w:b w:val="false"/>
          <w:bCs w:val="false"/>
          <w:sz w:val="28"/>
          <w:szCs w:val="28"/>
        </w:rPr>
        <w:t xml:space="preserve">Elektron pochta: shaxnozaalimova103@urdu.uz</w:t>
      </w:r>
    </w:p>
    <w:p>
      <w:pPr>
        <w:spacing w:after="300" w:line="360" w:lineRule="auto"/>
        <w:jc w:val="center"/>
      </w:pPr>
      <w:r>
        <w:rPr>
          <w:rFonts w:ascii="Times New Roman" w:cs="Times New Roman" w:eastAsia="Times New Roman" w:hAnsi="Times New Roman"/>
          <w:b w:val="false"/>
          <w:bCs w:val="false"/>
          <w:sz w:val="28"/>
          <w:szCs w:val="28"/>
        </w:rPr>
        <w:t xml:space="preserve">Telefon: +998 94 316 48 30</w:t>
      </w:r>
    </w:p>
    <w:p>
      <w:pPr>
        <w:spacing w:after="150" w:line="360" w:lineRule="auto"/>
        <w:jc w:val="center"/>
      </w:pPr>
      <w:r>
        <w:rPr>
          <w:rFonts w:ascii="Times New Roman" w:cs="Times New Roman" w:eastAsia="Times New Roman" w:hAnsi="Times New Roman"/>
          <w:b/>
          <w:bCs/>
          <w:sz w:val="28"/>
          <w:szCs w:val="28"/>
        </w:rPr>
        <w:t xml:space="preserve">ANNOTATSIYA</w:t>
      </w:r>
    </w:p>
    <w:p>
      <w:pPr>
        <w:spacing w:after="200" w:before="0" w:line="360" w:lineRule="auto"/>
        <w:jc w:val="both"/>
      </w:pPr>
      <w:r>
        <w:rPr>
          <w:rFonts w:ascii="Times New Roman" w:cs="Times New Roman" w:eastAsia="Times New Roman" w:hAnsi="Times New Roman"/>
          <w:b w:val="false"/>
          <w:bCs w:val="false"/>
          <w:i w:val="false"/>
          <w:iCs w:val="false"/>
          <w:sz w:val="28"/>
          <w:szCs w:val="28"/>
        </w:rPr>
        <w:t xml:space="preserve">Maqolada zamonaviy areal tilshunoslik metodlari (dialektometriya, GIS, perseptiv dialektologiya) asosida Xorazm shevalarini tadqiq etish metodikasi va mezonlari yoritilgan.</w:t>
      </w:r>
    </w:p>
    <w:p>
      <w:pPr>
        <w:spacing w:after="200" w:before="0" w:line="360" w:lineRule="auto"/>
        <w:jc w:val="both"/>
      </w:pPr>
      <w:r>
        <w:rPr>
          <w:rFonts w:ascii="Times New Roman" w:cs="Times New Roman" w:eastAsia="Times New Roman" w:hAnsi="Times New Roman"/>
          <w:b/>
          <w:bCs/>
          <w:i w:val="false"/>
          <w:iCs w:val="false"/>
          <w:sz w:val="28"/>
          <w:szCs w:val="28"/>
        </w:rPr>
        <w:t xml:space="preserve">Kalit so'zlar: </w:t>
      </w:r>
      <w:r>
        <w:rPr>
          <w:rFonts w:ascii="Times New Roman" w:cs="Times New Roman" w:eastAsia="Times New Roman" w:hAnsi="Times New Roman"/>
          <w:b w:val="false"/>
          <w:bCs w:val="false"/>
          <w:i w:val="false"/>
          <w:iCs w:val="false"/>
          <w:sz w:val="28"/>
          <w:szCs w:val="28"/>
        </w:rPr>
        <w:t xml:space="preserve">areal tadqiq, areal lingvistika, dialektometriya, lingvogeografiya, Xorazm shevalari, izoglossa, oraliq shevalar, lingvistik xarita.</w:t>
      </w:r>
    </w:p>
    <w:p>
      <w:pPr>
        <w:spacing w:after="200" w:before="0" w:line="360" w:lineRule="auto"/>
        <w:jc w:val="both"/>
      </w:pPr>
      <w:r>
        <w:rPr>
          <w:rFonts w:ascii="Times New Roman" w:cs="Times New Roman" w:eastAsia="Times New Roman" w:hAnsi="Times New Roman"/>
          <w:b/>
          <w:bCs/>
          <w:i/>
          <w:iCs/>
          <w:sz w:val="28"/>
          <w:szCs w:val="28"/>
        </w:rPr>
        <w:t xml:space="preserve">ABSTRACT. </w:t>
      </w:r>
      <w:r>
        <w:rPr>
          <w:rFonts w:ascii="Times New Roman" w:cs="Times New Roman" w:eastAsia="Times New Roman" w:hAnsi="Times New Roman"/>
          <w:b w:val="false"/>
          <w:bCs w:val="false"/>
          <w:i/>
          <w:iCs/>
          <w:sz w:val="28"/>
          <w:szCs w:val="28"/>
        </w:rPr>
        <w:t xml:space="preserve">The article highlights the methodology and criteria for studying Khorezm dialects based on modern areal linguistics methods: dialectometry, GIS, and perceptual dialectology.</w:t>
      </w:r>
    </w:p>
    <w:p>
      <w:pPr>
        <w:spacing w:after="200" w:before="0" w:line="360" w:lineRule="auto"/>
        <w:jc w:val="both"/>
      </w:pPr>
      <w:r>
        <w:rPr>
          <w:rFonts w:ascii="Times New Roman" w:cs="Times New Roman" w:eastAsia="Times New Roman" w:hAnsi="Times New Roman"/>
          <w:b/>
          <w:bCs/>
          <w:i/>
          <w:iCs/>
          <w:sz w:val="28"/>
          <w:szCs w:val="28"/>
        </w:rPr>
        <w:t xml:space="preserve">Keywords: </w:t>
      </w:r>
      <w:r>
        <w:rPr>
          <w:rFonts w:ascii="Times New Roman" w:cs="Times New Roman" w:eastAsia="Times New Roman" w:hAnsi="Times New Roman"/>
          <w:b w:val="false"/>
          <w:bCs w:val="false"/>
          <w:i/>
          <w:iCs/>
          <w:sz w:val="28"/>
          <w:szCs w:val="28"/>
        </w:rPr>
        <w:t xml:space="preserve">areal study, areal linguistics, dialectometry, linguogeography, Khorezm dialects, isogloss, transitional dialects, linguistic map.</w:t>
      </w:r>
    </w:p>
    <w:p>
      <w:pPr>
        <w:spacing w:after="200" w:before="0" w:line="360" w:lineRule="auto"/>
        <w:jc w:val="both"/>
      </w:pPr>
      <w:r>
        <w:rPr>
          <w:rFonts w:ascii="Times New Roman" w:cs="Times New Roman" w:eastAsia="Times New Roman" w:hAnsi="Times New Roman"/>
          <w:b/>
          <w:bCs/>
          <w:i w:val="false"/>
          <w:iCs w:val="false"/>
          <w:sz w:val="28"/>
          <w:szCs w:val="28"/>
        </w:rPr>
        <w:t xml:space="preserve">АННОТАЦИЯ. </w:t>
      </w:r>
      <w:r>
        <w:rPr>
          <w:rFonts w:ascii="Times New Roman" w:cs="Times New Roman" w:eastAsia="Times New Roman" w:hAnsi="Times New Roman"/>
          <w:b w:val="false"/>
          <w:bCs w:val="false"/>
          <w:i w:val="false"/>
          <w:iCs w:val="false"/>
          <w:sz w:val="28"/>
          <w:szCs w:val="28"/>
        </w:rPr>
        <w:t xml:space="preserve">В статье на основе современных методов ареальной лингвистики (диалектометрия, ГИС, перцептивная диалектология) освещены методика и критерии исследования хорезмских говоров.</w:t>
      </w:r>
    </w:p>
    <w:p>
      <w:pPr>
        <w:spacing w:after="400" w:before="0" w:line="360" w:lineRule="auto"/>
        <w:jc w:val="both"/>
      </w:pPr>
      <w:r>
        <w:rPr>
          <w:rFonts w:ascii="Times New Roman" w:cs="Times New Roman" w:eastAsia="Times New Roman" w:hAnsi="Times New Roman"/>
          <w:b/>
          <w:bCs/>
          <w:i w:val="false"/>
          <w:iCs w:val="false"/>
          <w:sz w:val="28"/>
          <w:szCs w:val="28"/>
        </w:rPr>
        <w:t xml:space="preserve">Ключевые слова: </w:t>
      </w:r>
      <w:r>
        <w:rPr>
          <w:rFonts w:ascii="Times New Roman" w:cs="Times New Roman" w:eastAsia="Times New Roman" w:hAnsi="Times New Roman"/>
          <w:b w:val="false"/>
          <w:bCs w:val="false"/>
          <w:i w:val="false"/>
          <w:iCs w:val="false"/>
          <w:sz w:val="28"/>
          <w:szCs w:val="28"/>
        </w:rPr>
        <w:t xml:space="preserve">ареальное исследование, ареальная лингвистика, диалектометрия, лингвогеография, хорезмские говоры, изоглосса, переходные говоры, лингвистическая карта.</w:t>
      </w:r>
    </w:p>
    <w:p>
      <w:pPr>
        <w:spacing w:after="400" w:line="360" w:lineRule="auto"/>
      </w:pPr>
      <w:r>
        <w:rPr>
          <w:rFonts w:ascii="Times New Roman" w:cs="Times New Roman" w:eastAsia="Times New Roman" w:hAnsi="Times New Roman"/>
          <w:sz w:val="28"/>
          <w:szCs w:val="28"/>
        </w:rPr>
        <w:t xml:space="preserve"/>
      </w:r>
    </w:p>
    <w:p>
      <w:pPr>
        <w:spacing w:after="200" w:before="0" w:line="360" w:lineRule="auto"/>
        <w:ind w:firstLine="567"/>
        <w:jc w:val="both"/>
      </w:pPr>
      <w:r>
        <w:rPr>
          <w:rFonts w:ascii="Times New Roman" w:cs="Times New Roman" w:eastAsia="Times New Roman" w:hAnsi="Times New Roman"/>
          <w:b w:val="false"/>
          <w:bCs w:val="false"/>
          <w:i w:val="false"/>
          <w:iCs w:val="false"/>
          <w:sz w:val="28"/>
          <w:szCs w:val="28"/>
        </w:rPr>
        <w:t xml:space="preserve">An'anaviy areal tilshunoslikda qo'llanilgan asosiy metodlar — dala so'rovnomasi, informantlar nutqini yozib olish, qo'lda izoglossa chizish va lingvistik atlas tuzish — yuqorida ko'rib chiqilgan tadqiqotlarning (F. Abdullayev, A. Shermatov, A. Jo'rayev) barchasida asosiy tayanch sifatida xizmat qilgan []. Biroq XX asr oxiri – XXI asr boshlarida jahon tilshunosligida areal tadqiqotlarni yangi bosqichga olib chiqqan bir qator metodologik yangiliklar yuzaga keldi, ular mazkur tadqiqotda ham qo'llanilishi maqsadga muvofiqdir.</w:t>
      </w:r>
    </w:p>
    <w:p>
      <w:pPr>
        <w:spacing w:after="200" w:before="0" w:line="360" w:lineRule="auto"/>
        <w:ind w:firstLine="567"/>
        <w:jc w:val="both"/>
      </w:pPr>
      <w:r>
        <w:rPr>
          <w:rFonts w:ascii="Times New Roman" w:cs="Times New Roman" w:eastAsia="Times New Roman" w:hAnsi="Times New Roman"/>
          <w:b w:val="false"/>
          <w:bCs w:val="false"/>
          <w:i w:val="false"/>
          <w:iCs w:val="false"/>
          <w:sz w:val="28"/>
          <w:szCs w:val="28"/>
        </w:rPr>
        <w:t xml:space="preserve">Birinchi muhim yangilik — dialektometriya (dialectometry) deb nomlangan miqdoriy (kvantitativ) yondashuvning shakllanishidir. Fransuz tilshunosi Jan Segi (J. Séguy) "Gaskon lingvistik atlasi" (Atlas linguistique de la Gascogne) materiallari asosida har ikki tekshiruv punkti orasidagi lisoniy farqni foizli ko'rsatkich — "lisoniy masofa" (distance linguistique) sifatida hisoblash g'oyasini ilgari surgan bo'lsa [], avstriyalik tilshunos Xans Gyobl (H. Goebl) boshchiligidagi Zalsburg dialektometriya maktabi bu g'oyani matematik jihatdan rivojlantirib, ko'p o'zgaruvchili statistik tahlil (multivariate analysis), klasterlash (cluster analysis) va ko'p o'lchovli masshtablashtirish (multidimensional scaling) usullarini qo'lladi []. Mazkur maktab tomonidan ishlab chiqilgan "o'xshashlik xaritalari" (similarity maps) tanlangan bazaviy nuqtaning boshqa barcha nuqtalarga nisbatan lisoniy yaqinlik darajasini rang gradatsiyasi orqali, "uyachali xaritalar" (honeycomb maps) esa ierarxik klasterlash natijasida hosil bo'lgan dialektal guruhlarni hudud bo'ylab rangli uyachalar shaklida tasvirlaydi []. Bunday yondashuvning mohiyati shundaki, har bir tekshiruv nuqtasi ko'p o'lchovli lisoniy ko'rsatkichlar vektori sifatida qaraladi va nuqtalar orasidagi masofa aniq matematik formulalar (masalan, farqlanuvchi belgilar nisbati yoki vaznli o'xshashlik indeksi) asosida hisoblanadi — bu esa an'anaviy, faqat bitta-ikkita izoglossaga asoslangan subyektiv tasnifdan farqli o'laroq, areal chegaralarni obyektiv, statistik asosda belgilashga xizmat qiladi. Dialektometrik metod keyinchalik Italiya-Shveytsariya lingvistik atlasi (AIS) va Ruminiya lingvistik atlasi (ALR) materiallarini qayta tahlil qilishda ham samarali qo'llanilgan [].</w:t>
      </w:r>
    </w:p>
    <w:p>
      <w:pPr>
        <w:spacing w:after="200" w:before="0" w:line="360" w:lineRule="auto"/>
        <w:ind w:firstLine="567"/>
        <w:jc w:val="both"/>
      </w:pPr>
      <w:r>
        <w:rPr>
          <w:rFonts w:ascii="Times New Roman" w:cs="Times New Roman" w:eastAsia="Times New Roman" w:hAnsi="Times New Roman"/>
          <w:b w:val="false"/>
          <w:bCs w:val="false"/>
          <w:i w:val="false"/>
          <w:iCs w:val="false"/>
          <w:sz w:val="28"/>
          <w:szCs w:val="28"/>
        </w:rPr>
        <w:t xml:space="preserve">Ikkinchi yo'nalish — geografik axborot tizimlari (GIS) va kompyuter kartografiyasining lingvogeografik tadqiqotlarga tatbiq etilishidir. Gronningen universiteti (Niderlandiya) tilshunoslari J. Nerbonne, P. Kleiweg va V. Xeeringa tomonidan ishlab chiqilgan "Gabmap" onlayn tizimi, shuningdek undan oldin "Levenshteyn masofasi" (Levenshtein distance) algoritmini fonetik transkripsiyalarni qiyoslashga moslashtirish g'oyasi muhim texnik yangilik hisoblanadi []. Dastlab kompyuter fanlari va biologiyada (DNK ketma-ketliklarini taqqoslashda) qo'llanilgan ushbu algoritm bir so'zning ikki shevadagi fonetik variantini bir-biriga aylantirish uchun zarur bo'lgan minimal "tahrir amallari" (tovush qo'shish, o'chirish, almashtirish) sonini hisoblaydi, bu son esa ikki talaffuz o'rtasidagi "fonetik masofa" sifatida talqin qilinadi []. Barcha so'zlar bo'yicha bunday masofalarni yig'ib, agregatlashtirilgan fonetik masofa olinadi va shu asosda avtomatik klaster xaritalari, dendrogrammalar hamda ko'p o'lchovli masshtablashtirish (MDS) tasvirlari tuziladi. Gabmap kabi vositalarning afzalligi shundaki, ular maxsus dasturlash bilimiga ega bo'lmagan dialektolog olimlarga ham o'z ma'lumotlar bazasini yuklab, qisqa vaqt ichida statistik jihatdan tekshirilgan, takroriy hosil qilinadigan natijalar olish imkonini beradi — bu qo'lda chiziladigan an'anaviy xaritalarga qaraganda aniqroq va obyektivroq yondashuvdir.</w:t>
      </w:r>
    </w:p>
    <w:p>
      <w:pPr>
        <w:spacing w:after="200" w:before="0" w:line="360" w:lineRule="auto"/>
        <w:ind w:firstLine="567"/>
        <w:jc w:val="both"/>
      </w:pPr>
      <w:r>
        <w:rPr>
          <w:rFonts w:ascii="Times New Roman" w:cs="Times New Roman" w:eastAsia="Times New Roman" w:hAnsi="Times New Roman"/>
          <w:b w:val="false"/>
          <w:bCs w:val="false"/>
          <w:i w:val="false"/>
          <w:iCs w:val="false"/>
          <w:sz w:val="28"/>
          <w:szCs w:val="28"/>
        </w:rPr>
        <w:t xml:space="preserve">Uchinchi muhim yo'nalish — sotsiofonetik o'lchovlarni areal xaritalash bilan birlashtirish bo'lib, bunga eng yaxshi misol V. Labov, Sh. Esh va Ch. Boberg tomonidan amalga oshirilgan "TELSUR" (Telephone Survey) loyihasi asosida yaratilgan "Shimoliy Amerika ingliz tili atlasi" (The Atlas of North American English, 2006) hisoblanadi []. Tadqiqotchilar yuzlab shaharlarda telefon orqali strukturalashtirilgan intervyular o'tkazib, informantlar nutqini audio yozib olgan, so'ngra har bir unlining akustik xususiyatlarini (birinchi va ikkinchi formant chastotalari — F1, F2) maxsus dastur yordamida o'lchab, ularni unli fazosi (vowel space) koordinatalarida aks ettirgan []. Natijada "Shimoliy shaharlar unlilar siljishi" (Northern Cities Shift), "Janubiy unlilar siljishi" (Southern Shift) kabi yirik areal fonetik hodisalar endi faqat eshitib farqlash asosida emas, balki aniq o'lchov ma'lumotlari bilan tasdiqlangan holda xaritaga tushirildi. Bu yondashuv shuni ko'rsatadiki, fonetik areallarni belgilashda subyektiv eshitish tahliliga qo'shimcha ravishda instrumental-akustik tekshiruv olib borish zamonaviy areal fonetika uchun metodologik standart darajasiga ko'tarilgan.</w:t>
      </w:r>
    </w:p>
    <w:p>
      <w:pPr>
        <w:spacing w:after="200" w:before="0" w:line="360" w:lineRule="auto"/>
        <w:ind w:firstLine="567"/>
        <w:jc w:val="both"/>
      </w:pPr>
      <w:r>
        <w:rPr>
          <w:rFonts w:ascii="Times New Roman" w:cs="Times New Roman" w:eastAsia="Times New Roman" w:hAnsi="Times New Roman"/>
          <w:b w:val="false"/>
          <w:bCs w:val="false"/>
          <w:i w:val="false"/>
          <w:iCs w:val="false"/>
          <w:sz w:val="28"/>
          <w:szCs w:val="28"/>
        </w:rPr>
        <w:t xml:space="preserve">To'rtinchi yo'nalish — amerikalik tilshunos D. Preston asos solgan perseptiv dialektologiya (perceptual dialectology) bo'lib, bu yondashuvda oddiy til sohiblarining o'z shevalari va qo'shni shevalar chegaralari haqidagi subyektiv tasavvurlari ilmiy tahlil predmeti qilib olinadi []. Prestonning asosiy metodik vositasi — respondentlarga bo'sh (chiziqsiz) xarita berib, ular o'zlari sheva chegaralari deb hisoblagan chiziqlarni chizishni so'rash ("xarita chizish topshirig'i", draw-a-map task) bo'lib, keyin bir nechta respondent chizgan chiziqlar bir-biriga qoplanib, umumlashgan "xalq xaritasi" (folk map) hosil qilinadi []. Bundan tashqari, respondentlardan turli hududlar nutqini "to'g'rilik", "yoqimlilik" kabi mezonlar bo'yicha baholash ham so'raladi, bu baholar esa geografik jihatdan xaritalashtiriladi. Bu metod struktur-lisoniy izoglossalar bilan til sohiblarining o'z arealini qanday idrok etishi o'rtasidagi munosabatni aniqlashga yordam beradi hamda ko'pincha ma'muriy-siyosiy chegaralarning (masalan, viloyat yoki respublika chegaralari) sof lisoniy chegaralardan qanchalik farq qilishini yoki ularga mos kelishini ko'rsatadi — bu esa "oraliq shevalar" kabi o'tish zonalarining til sohiblari tasavvurida qanday aks etishini aniqlashtirish uchun qo'shimcha dalil beradi.</w:t>
      </w:r>
    </w:p>
    <w:p>
      <w:pPr>
        <w:spacing w:after="200" w:before="0" w:line="360" w:lineRule="auto"/>
        <w:ind w:firstLine="567"/>
        <w:jc w:val="both"/>
      </w:pPr>
      <w:r>
        <w:rPr>
          <w:rFonts w:ascii="Times New Roman" w:cs="Times New Roman" w:eastAsia="Times New Roman" w:hAnsi="Times New Roman"/>
          <w:b w:val="false"/>
          <w:bCs w:val="false"/>
          <w:i w:val="false"/>
          <w:iCs w:val="false"/>
          <w:sz w:val="28"/>
          <w:szCs w:val="28"/>
        </w:rPr>
        <w:t xml:space="preserve">Beshinchi, nazariy jihatdan muhim yangilik — P. Tradgillning "Dialektlar kontaktda" (Dialects in Contact, 1986) va "Yangi sheva shakllanishi" (New-Dialect Formation, 2004) asarlarida ishlab chiqilgan yangi sheva shakllanishi nazariyasi (new-dialect formation) bo'lib, bu nazariya uch bosqichli modelni taklif qiladi []. Birinchi bosqichda (dastlabki ko'chib kelganlar avlodi) turli shevalarga xos shakllar oddiygina yonma-yon mavjud bo'ladi; ikkinchi bosqichda (ularning farzandlari avlodi) kuchli o'zgaruvchanlik va nivelirovka (levelling) jarayoni kuzatiladi, bunda hatto asl shevalarning birortasida ham mavjud bo'lmagan, aralashuv natijasida yuzaga kelgan yangi "oraliq shakllar" (interdialect forms) paydo bo'ladi; uchinchi bosqichda esa — odatda uchinchi avlodda — variantlar orasidan biri ustunlik qilib, yagona norma sifatida mustahkamlanadi (fokuslanish, focusing) []. Ushbu model, shuningdek, J. Sigelning "koineizatsiya" (koineization) tushunchasi bilan ham uyg'unlashadi []. Mazkur nazariya Xorazm oraliq shevalarining tabiatini tushuntirishda alohida metodologik ahamiyat kasb etadi, chunki F. Abdullayev tomonidan aniqlangan "oraliq shevalar" aynan o'g'uz va qipchoq lahjalari tashuvchilarining tarixiy kontakti va keyinchalik nivelirovka jarayoni natijasida shakllangan kontakt hodisasi sifatida izohlanishi mumkin.</w:t>
      </w:r>
    </w:p>
    <w:p>
      <w:pPr>
        <w:spacing w:after="200" w:before="0" w:line="360" w:lineRule="auto"/>
        <w:ind w:firstLine="567"/>
        <w:jc w:val="both"/>
      </w:pPr>
      <w:r>
        <w:rPr>
          <w:rFonts w:ascii="Times New Roman" w:cs="Times New Roman" w:eastAsia="Times New Roman" w:hAnsi="Times New Roman"/>
          <w:b w:val="false"/>
          <w:bCs w:val="false"/>
          <w:i w:val="false"/>
          <w:iCs w:val="false"/>
          <w:sz w:val="28"/>
          <w:szCs w:val="28"/>
        </w:rPr>
        <w:t xml:space="preserve">Yuqorida ko'rib chiqilgan zamonaviy metodlardan kelib chiqib, mazkur tadqiqotda Xorazm vohasi o'zbek shevalarini areal o'rganishning quyidagi kompleks metodikasi qo'llaniladi: 1) dala so'rovnomasi va informantlar nutqini yozib olishning an'anaviy metodi; 2) struktur-lingvistik tahlil metodi; 3) izoglossalarni aniqlash va ularni kartalashtirish metodi; 4) dialektometrik (statistik-miqdoriy) tahlil elementlari; 5) qiyosiy-kontakt metodi.</w:t>
      </w:r>
    </w:p>
    <w:p>
      <w:pPr>
        <w:spacing w:after="200" w:before="0" w:line="360" w:lineRule="auto"/>
        <w:ind w:firstLine="567"/>
        <w:jc w:val="both"/>
      </w:pPr>
      <w:r>
        <w:rPr>
          <w:rFonts w:ascii="Times New Roman" w:cs="Times New Roman" w:eastAsia="Times New Roman" w:hAnsi="Times New Roman"/>
          <w:b w:val="false"/>
          <w:bCs w:val="false"/>
          <w:i w:val="false"/>
          <w:iCs w:val="false"/>
          <w:sz w:val="28"/>
          <w:szCs w:val="28"/>
        </w:rPr>
        <w:t xml:space="preserve">Xorazm shevalarini areal zonalarga ajratishda quyidagi mezonlardan foydalaniladi: a) fonetik-fonologik ko'rsatkichlar yig'indisi; b) leksik-semantik ko'rsatkichlar; v) morfologik-sintaktik ko'rsatkichlar; g) izoglossalar dastasining zichlik darajasi; d) qo'shni til (qoraqalpoq, turkman) bilan kontakt intensivligi darajasi. Aynan shu mezonlar majmuasi asosida Xorazm vohasi hududida o'g'uz shevalari, qipchoq shevalari va ular orasidagi oraliq shevalar zonalarini aniq ajratish, ularning chegaralarini ilmiy asoslangan tarzda belgilash mumkin bo'ladi.</w:t>
      </w:r>
    </w:p>
    <w:p>
      <w:pPr>
        <w:spacing w:after="200" w:before="0" w:line="360" w:lineRule="auto"/>
        <w:ind w:firstLine="567"/>
        <w:jc w:val="both"/>
      </w:pPr>
      <w:r>
        <w:rPr>
          <w:rFonts w:ascii="Times New Roman" w:cs="Times New Roman" w:eastAsia="Times New Roman" w:hAnsi="Times New Roman"/>
          <w:b/>
          <w:bCs/>
          <w:i w:val="false"/>
          <w:iCs w:val="false"/>
          <w:sz w:val="28"/>
          <w:szCs w:val="28"/>
        </w:rPr>
        <w:t xml:space="preserve">Xulosa. </w:t>
      </w:r>
      <w:r>
        <w:rPr>
          <w:rFonts w:ascii="Times New Roman" w:cs="Times New Roman" w:eastAsia="Times New Roman" w:hAnsi="Times New Roman"/>
          <w:b w:val="false"/>
          <w:bCs w:val="false"/>
          <w:i w:val="false"/>
          <w:iCs w:val="false"/>
          <w:sz w:val="28"/>
          <w:szCs w:val="28"/>
        </w:rPr>
        <w:t xml:space="preserve">Jahon tilshunosligidagi zamonaviy areal tadqiq metodlarini (dialektometriya, GIS-kartografiya, sotsiofonetik o'lchov, perseptiv dialektologiya, yangi sheva shakllanishi nazariyasi) an'anaviy dala-tasviriy metodlar bilan uyg'unlashtirish Xorazm vohasi o'zbek shevalarini yanada aniq, obyektiv va ilmiy asoslangan tarzda areal tadqiq etish imkonini beradi.</w:t>
      </w:r>
    </w:p>
    <w:p>
      <w:pPr>
        <w:spacing w:after="200" w:before="300" w:line="360" w:lineRule="auto"/>
      </w:pPr>
      <w:r>
        <w:rPr>
          <w:rFonts w:ascii="Times New Roman" w:cs="Times New Roman" w:eastAsia="Times New Roman" w:hAnsi="Times New Roman"/>
          <w:b/>
          <w:bCs/>
          <w:sz w:val="28"/>
          <w:szCs w:val="28"/>
        </w:rPr>
        <w:t xml:space="preserve">ADABIYOTLAR RO'YXATI</w:t>
      </w:r>
    </w:p>
    <w:p>
      <w:pPr>
        <w:spacing w:after="100" w:line="360" w:lineRule="auto"/>
      </w:pPr>
      <w:r>
        <w:rPr>
          <w:rFonts w:ascii="Times New Roman" w:cs="Times New Roman" w:eastAsia="Times New Roman" w:hAnsi="Times New Roman"/>
          <w:sz w:val="28"/>
          <w:szCs w:val="28"/>
        </w:rPr>
        <w:t xml:space="preserve">1. Абдуллаев Ф. Хоразм шевалари. – Тошкент: Ўзакадемнашр, 1961. – 347 б.</w:t>
      </w:r>
    </w:p>
    <w:p>
      <w:pPr>
        <w:spacing w:after="100" w:line="360" w:lineRule="auto"/>
      </w:pPr>
      <w:r>
        <w:rPr>
          <w:rFonts w:ascii="Times New Roman" w:cs="Times New Roman" w:eastAsia="Times New Roman" w:hAnsi="Times New Roman"/>
          <w:sz w:val="28"/>
          <w:szCs w:val="28"/>
        </w:rPr>
        <w:t xml:space="preserve">2. Шерматов А. Лингвистик география нима? – Т.: Фан, 1981. – Б. 10.</w:t>
      </w:r>
    </w:p>
    <w:p>
      <w:pPr>
        <w:spacing w:after="100" w:line="360" w:lineRule="auto"/>
      </w:pPr>
      <w:r>
        <w:rPr>
          <w:rFonts w:ascii="Times New Roman" w:cs="Times New Roman" w:eastAsia="Times New Roman" w:hAnsi="Times New Roman"/>
          <w:sz w:val="28"/>
          <w:szCs w:val="28"/>
        </w:rPr>
        <w:t xml:space="preserve">3. Джураев А. Теоретические основы ареального исследования узбекоязычного массива. – Т., 1991. – 218 с.</w:t>
      </w:r>
    </w:p>
    <w:p>
      <w:pPr>
        <w:spacing w:after="100" w:line="360" w:lineRule="auto"/>
      </w:pPr>
      <w:r>
        <w:rPr>
          <w:rFonts w:ascii="Times New Roman" w:cs="Times New Roman" w:eastAsia="Times New Roman" w:hAnsi="Times New Roman"/>
          <w:i/>
          <w:iCs/>
          <w:sz w:val="28"/>
          <w:szCs w:val="28"/>
        </w:rPr>
        <w:t xml:space="preserve">— Séguy J. La dialectométrie dans l'Atlas linguistique de la Gascogne // Revue de linguistique romane. – [jild/son], 1973.</w:t>
      </w:r>
    </w:p>
    <w:p>
      <w:pPr>
        <w:spacing w:after="100" w:line="360" w:lineRule="auto"/>
      </w:pPr>
      <w:r>
        <w:rPr>
          <w:rFonts w:ascii="Times New Roman" w:cs="Times New Roman" w:eastAsia="Times New Roman" w:hAnsi="Times New Roman"/>
          <w:i/>
          <w:iCs/>
          <w:sz w:val="28"/>
          <w:szCs w:val="28"/>
        </w:rPr>
        <w:t xml:space="preserve">— Goebl H. [Zalsburg maktabi dialektometriyasiga oid asosiy ishi] – [nashr yili].</w:t>
      </w:r>
    </w:p>
    <w:p>
      <w:pPr>
        <w:spacing w:after="100" w:line="360" w:lineRule="auto"/>
      </w:pPr>
      <w:r>
        <w:rPr>
          <w:rFonts w:ascii="Times New Roman" w:cs="Times New Roman" w:eastAsia="Times New Roman" w:hAnsi="Times New Roman"/>
          <w:i/>
          <w:iCs/>
          <w:sz w:val="28"/>
          <w:szCs w:val="28"/>
        </w:rPr>
        <w:t xml:space="preserve">— Nerbonne J., Kleiweg P., Heeringa W. [Gabmap haqidagi maqola/dastur tavsifi] – [nashr yili].</w:t>
      </w:r>
    </w:p>
    <w:p>
      <w:pPr>
        <w:spacing w:after="100" w:line="360" w:lineRule="auto"/>
      </w:pPr>
      <w:r>
        <w:rPr>
          <w:rFonts w:ascii="Times New Roman" w:cs="Times New Roman" w:eastAsia="Times New Roman" w:hAnsi="Times New Roman"/>
          <w:i/>
          <w:iCs/>
          <w:sz w:val="28"/>
          <w:szCs w:val="28"/>
        </w:rPr>
        <w:t xml:space="preserve">— Labov W., Ash S., Boberg C. The Atlas of North American English. – Berlin: Mouton de Gruyter, 2006.</w:t>
      </w:r>
    </w:p>
    <w:p>
      <w:pPr>
        <w:spacing w:after="100" w:line="360" w:lineRule="auto"/>
      </w:pPr>
      <w:r>
        <w:rPr>
          <w:rFonts w:ascii="Times New Roman" w:cs="Times New Roman" w:eastAsia="Times New Roman" w:hAnsi="Times New Roman"/>
          <w:i/>
          <w:iCs/>
          <w:sz w:val="28"/>
          <w:szCs w:val="28"/>
        </w:rPr>
        <w:t xml:space="preserve">— Preston D. [Perseptiv dialektologiyaga oid asosiy ishi / Handbook of Perceptual Dialectology] – [nashr yili].</w:t>
      </w:r>
    </w:p>
    <w:p>
      <w:pPr>
        <w:spacing w:after="100" w:line="360" w:lineRule="auto"/>
      </w:pPr>
      <w:r>
        <w:rPr>
          <w:rFonts w:ascii="Times New Roman" w:cs="Times New Roman" w:eastAsia="Times New Roman" w:hAnsi="Times New Roman"/>
          <w:i/>
          <w:iCs/>
          <w:sz w:val="28"/>
          <w:szCs w:val="28"/>
        </w:rPr>
        <w:t xml:space="preserve">— Trudgill P. Dialects in Contact. – Oxford: Blackwell, 1986.</w:t>
      </w:r>
    </w:p>
    <w:p>
      <w:pPr>
        <w:spacing w:after="100" w:line="360" w:lineRule="auto"/>
      </w:pPr>
      <w:r>
        <w:rPr>
          <w:rFonts w:ascii="Times New Roman" w:cs="Times New Roman" w:eastAsia="Times New Roman" w:hAnsi="Times New Roman"/>
          <w:i/>
          <w:iCs/>
          <w:sz w:val="28"/>
          <w:szCs w:val="28"/>
        </w:rPr>
        <w:t xml:space="preserve">— Trudgill P. New-Dialect Formation: The Inevitability of Colonial Englishes. – Edinburgh: Edinburgh University Press, 2004.</w:t>
      </w:r>
    </w:p>
    <w:p>
      <w:pPr>
        <w:spacing w:after="100" w:line="360" w:lineRule="auto"/>
      </w:pPr>
      <w:r>
        <w:rPr>
          <w:rFonts w:ascii="Times New Roman" w:cs="Times New Roman" w:eastAsia="Times New Roman" w:hAnsi="Times New Roman"/>
          <w:i/>
          <w:iCs/>
          <w:sz w:val="28"/>
          <w:szCs w:val="28"/>
        </w:rPr>
        <w:t xml:space="preserve">— Siegel J. [Koineizatsiya tushunchasiga oid maqolasi, "Koines and koineization"] – [nashr yili].</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2026-10-02T17:17:39.143Z</dcterms:created>
  <dcterms:modified xsi:type="dcterms:W3CDTF">2026-10-02T17:17:39.153Z</dcterms:modified>
</cp:coreProperties>
</file>

<file path=docProps/custom.xml><?xml version="1.0" encoding="utf-8"?>
<Properties xmlns="http://schemas.openxmlformats.org/officeDocument/2006/custom-properties" xmlns:vt="http://schemas.openxmlformats.org/officeDocument/2006/docPropsVTypes"/>
</file>