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3-AMALIY MASHG‘ULOT. KOGNITIV TILSHUNOSLIKNING LINGVISTIKADAGI VA LISONNING INSON HAYOTIDAGI O‘RNI</w:t>
      </w:r>
    </w:p>
    <w:p>
      <w:pPr>
        <w:spacing w:after="160"/>
        <w:jc w:val="both"/>
      </w:pPr>
      <w:r>
        <w:rPr>
          <w:b/>
          <w:bCs/>
        </w:rPr>
        <w:t xml:space="preserve">Mashg‘ulot maqsadi: </w:t>
      </w:r>
      <w:r>
        <w:rPr>
          <w:i/>
          <w:iCs/>
        </w:rPr>
        <w:t xml:space="preserve">Kognitiv tilshunoslikning zamonaviy lingvistikadagi o‘rnini boshqa yo‘nalishlar bilan qiyoslash orqali aniqlash; tilning vazifalarini matnda farqlash, tilning kognitiv va kumulyativ vazifalarini o‘zbek tili materialida tahlil qilish ko‘nikmasini shakllantirish.</w:t>
      </w:r>
    </w:p>
    <w:p>
      <w:pPr>
        <w:pStyle w:val="Heading2"/>
      </w:pPr>
      <w:r>
        <w:t xml:space="preserve">I. Amaliy topshiriqlar</w:t>
      </w:r>
    </w:p>
    <w:p>
      <w:pPr>
        <w:keepNext/>
        <w:spacing w:after="80" w:before="200"/>
        <w:jc w:val="both"/>
      </w:pPr>
      <w:r>
        <w:rPr>
          <w:b/>
          <w:bCs/>
        </w:rPr>
        <w:t xml:space="preserve">1-topshiriq. Uch lingvistik yo‘nalishni qiyoslovchi jadvalni to‘ldiring.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41"/>
      </w:tblGrid>
      <w:tr>
        <w:trPr>
          <w:tblHeader/>
        </w:trPr>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Mezon</w:t>
            </w:r>
          </w:p>
        </w:tc>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Struktur tilshunoslik</w:t>
            </w:r>
          </w:p>
        </w:tc>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Generativ grammatika</w:t>
            </w:r>
          </w:p>
        </w:tc>
        <w:tc>
          <w:tcPr>
            <w:tcW w:type="dxa" w:w="234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Kognitiv tilshunoslik</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Tilga qarash</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Belgilar tizimi</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Tug‘ma, avtonom qobiliyat (modul)</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Umumiy kognitiv qobiliyatlarning bir qismi</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Ma’noning o‘rni</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Asosiy tahlil birligi</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Yetakchi namoyandalar</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Tadqiqot materiali</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bl>
    <w:p>
      <w:pPr>
        <w:spacing w:after="60"/>
      </w:pPr>
    </w:p>
    <w:p>
      <w:pPr>
        <w:pBdr>
          <w:left w:val="single" w:color="2E75B6" w:sz="12" w:space="6"/>
        </w:pBdr>
        <w:shd w:fill="F2F2F2" w:color="auto" w:val="clear"/>
        <w:spacing w:after="40"/>
        <w:ind w:left="284"/>
        <w:jc w:val="both"/>
      </w:pPr>
      <w:r>
        <w:rPr>
          <w:b/>
          <w:bCs/>
        </w:rPr>
        <w:t xml:space="preserve">Namuna:</w:t>
      </w:r>
      <w:r>
        <w:t xml:space="preserve"> «Tilga qarash» qatori to‘ldirilgan. Masalan, kognitiv tilshunoslikda til alohida «modul» emas: so‘zlovchi tilni o‘zlashtirish va qo‘llashda idrok, diqqat, xotira, kategoriyalash kabi umumiy kognitiv qobiliyatlardan foydalanadi.</w:t>
      </w:r>
    </w:p>
    <w:p>
      <w:pPr>
        <w:keepNext/>
        <w:spacing w:after="80" w:before="200"/>
        <w:jc w:val="both"/>
      </w:pPr>
      <w:r>
        <w:rPr>
          <w:b/>
          <w:bCs/>
        </w:rPr>
        <w:t xml:space="preserve">2-topshiriq. Gaplarda tilning qaysi vazifasi (R. Yakobson tasnifi bo‘yicha) yetakchi ekanini aniqlang.</w:t>
      </w:r>
    </w:p>
    <w:p>
      <w:pPr>
        <w:pStyle w:val="ListParagraph"/>
        <w:numPr>
          <w:ilvl w:val="0"/>
          <w:numId w:val="2"/>
        </w:numPr>
        <w:spacing w:after="40"/>
        <w:jc w:val="both"/>
      </w:pPr>
      <w:r>
        <w:t xml:space="preserve">«Alo, eshityapsizmi? Ovozingiz uzilib qolyapti.»</w:t>
      </w:r>
    </w:p>
    <w:p>
      <w:pPr>
        <w:pStyle w:val="ListParagraph"/>
        <w:numPr>
          <w:ilvl w:val="0"/>
          <w:numId w:val="2"/>
        </w:numPr>
        <w:spacing w:after="40"/>
        <w:jc w:val="both"/>
      </w:pPr>
      <w:r>
        <w:t xml:space="preserve">«Darhol dekanatga kiring!»</w:t>
      </w:r>
    </w:p>
    <w:p>
      <w:pPr>
        <w:pStyle w:val="ListParagraph"/>
        <w:numPr>
          <w:ilvl w:val="0"/>
          <w:numId w:val="2"/>
        </w:numPr>
        <w:spacing w:after="40"/>
        <w:jc w:val="both"/>
      </w:pPr>
      <w:r>
        <w:t xml:space="preserve">«Toshkent – O‘zbekiston Respublikasining poytaxti.»</w:t>
      </w:r>
    </w:p>
    <w:p>
      <w:pPr>
        <w:pStyle w:val="ListParagraph"/>
        <w:numPr>
          <w:ilvl w:val="0"/>
          <w:numId w:val="2"/>
        </w:numPr>
        <w:spacing w:after="40"/>
        <w:jc w:val="both"/>
      </w:pPr>
      <w:r>
        <w:t xml:space="preserve">«Voy, qanday go‘zal manzara!»</w:t>
      </w:r>
    </w:p>
    <w:p>
      <w:pPr>
        <w:pStyle w:val="ListParagraph"/>
        <w:numPr>
          <w:ilvl w:val="0"/>
          <w:numId w:val="2"/>
        </w:numPr>
        <w:spacing w:after="40"/>
        <w:jc w:val="both"/>
      </w:pPr>
      <w:r>
        <w:t xml:space="preserve">«"Kognitiv" so‘zi lotincha "cognitio" so‘zidan olingan.»</w:t>
      </w:r>
    </w:p>
    <w:p>
      <w:pPr>
        <w:pStyle w:val="ListParagraph"/>
        <w:numPr>
          <w:ilvl w:val="0"/>
          <w:numId w:val="2"/>
        </w:numPr>
        <w:spacing w:after="40"/>
        <w:jc w:val="both"/>
      </w:pPr>
      <w:r>
        <w:t xml:space="preserve">«Oq oltin – oq oltin, oq oltinni oq oltin der» (tez aytish).</w:t>
      </w:r>
    </w:p>
    <w:p>
      <w:pPr>
        <w:pStyle w:val="ListParagraph"/>
        <w:numPr>
          <w:ilvl w:val="0"/>
          <w:numId w:val="2"/>
        </w:numPr>
        <w:spacing w:after="40"/>
        <w:jc w:val="both"/>
      </w:pPr>
      <w:r>
        <w:t xml:space="preserve">«Assalomu alaykum, yaxshi yuribsizmi, ishlaringiz joyidami?»</w:t>
      </w:r>
    </w:p>
    <w:p>
      <w:pPr>
        <w:pBdr>
          <w:left w:val="single" w:color="2E75B6" w:sz="12" w:space="6"/>
        </w:pBdr>
        <w:shd w:fill="F2F2F2" w:color="auto" w:val="clear"/>
        <w:spacing w:after="40"/>
        <w:ind w:left="284"/>
        <w:jc w:val="both"/>
      </w:pPr>
      <w:r>
        <w:rPr>
          <w:b/>
          <w:bCs/>
        </w:rPr>
        <w:t xml:space="preserve">Namuna:</w:t>
      </w:r>
      <w:r>
        <w:t xml:space="preserve"> «Alo, eshityapsizmi? Ovozingiz uzilib qolyapti.» – </w:t>
      </w:r>
      <w:r>
        <w:rPr>
          <w:b/>
          <w:bCs/>
        </w:rPr>
        <w:t xml:space="preserve">fatik vazifa</w:t>
      </w:r>
      <w:r>
        <w:t xml:space="preserve">. Bu gaplar yangi axborot bermaydi; ularning maqsadi aloqa kanali ishlayotganini tekshirish va muloqotni saqlab qolishdir.</w:t>
      </w:r>
    </w:p>
    <w:p>
      <w:pPr>
        <w:keepNext/>
        <w:spacing w:after="80" w:before="200"/>
        <w:jc w:val="both"/>
      </w:pPr>
      <w:r>
        <w:rPr>
          <w:b/>
          <w:bCs/>
        </w:rPr>
        <w:t xml:space="preserve">3-topshiriq. Maqollarda saqlangan bilimni aniqlang (tilning kumulyativ vazifasi).</w:t>
      </w:r>
    </w:p>
    <w:p>
      <w:pPr>
        <w:spacing w:after="80"/>
        <w:ind w:firstLine="709"/>
        <w:jc w:val="both"/>
      </w:pPr>
      <w:r>
        <w:t xml:space="preserve">Har bir maqolda xalqning qaysi sohaga oid tajribasi va bilimi mustahkamlanganini aniqlang: «Tomchi-tomchi ko‘l bo‘lur», «Ko‘rpangga qarab oyoq uzat», «Mehnat, mehnatning tagi – rohat», «Bir kun tuz ichgan joyingga qirq kun salom ber», «Qo‘shni haqqi – Xudo haqqi».</w:t>
      </w:r>
    </w:p>
    <w:p>
      <w:pPr>
        <w:pBdr>
          <w:left w:val="single" w:color="2E75B6" w:sz="12" w:space="6"/>
        </w:pBdr>
        <w:shd w:fill="F2F2F2" w:color="auto" w:val="clear"/>
        <w:spacing w:after="40"/>
        <w:ind w:left="284"/>
        <w:jc w:val="both"/>
      </w:pPr>
      <w:r>
        <w:rPr>
          <w:b/>
          <w:bCs/>
        </w:rPr>
        <w:t xml:space="preserve">Namuna:</w:t>
      </w:r>
      <w:r>
        <w:t xml:space="preserve"> «Ko‘rpangga qarab oyoq uzat» – maqolda </w:t>
      </w:r>
      <w:r>
        <w:rPr>
          <w:b/>
          <w:bCs/>
        </w:rPr>
        <w:t xml:space="preserve">xo‘jalik-iqtisodiy tajriba</w:t>
      </w:r>
      <w:r>
        <w:t xml:space="preserve"> saqlangan: sarf-xarajat imkoniyatga mos bo‘lishi kerak. Bilim maishiy obraz (ko‘rpa va oyoq) orqali ifodalangan; bu bilimning til vositasida avloddan avlodga uzatilishiga misoldir.</w:t>
      </w:r>
    </w:p>
    <w:p>
      <w:pPr>
        <w:pStyle w:val="Heading2"/>
      </w:pPr>
      <w:r>
        <w:t xml:space="preserve">II. Keys-stadi</w:t>
      </w:r>
    </w:p>
    <w:p>
      <w:pPr>
        <w:keepNext/>
        <w:spacing w:after="80" w:before="200"/>
        <w:jc w:val="both"/>
      </w:pPr>
      <w:r>
        <w:rPr>
          <w:b/>
          <w:bCs/>
        </w:rPr>
        <w:t xml:space="preserve">Keys: «Yangi tushuncha – yangi so‘z».</w:t>
      </w:r>
    </w:p>
    <w:p>
      <w:pPr>
        <w:spacing w:after="80"/>
        <w:ind w:firstLine="709"/>
        <w:jc w:val="both"/>
      </w:pPr>
      <w:r>
        <w:t xml:space="preserve">So‘nggi yillarda o‘zbek tiliga «onlayn», «brifing», «startap», «keshbek», «kreativ» kabi ko‘plab o‘zlashmalar kirib keldi. Ayrimlariga o‘zbekcha muqobillar taklif etilmoqda (masalan, «onlayn» – «masofaviy», «kreativ» – «ijodiy»). Davlat tilini rivojlantirish departamenti va atamashunoslik komissiyalari bu jarayonni tartibga solishga harakat qilmoqda.</w:t>
      </w:r>
    </w:p>
    <w:p>
      <w:pPr>
        <w:spacing w:after="80"/>
        <w:ind w:firstLine="709"/>
        <w:jc w:val="both"/>
      </w:pPr>
      <w:r>
        <w:t xml:space="preserve">Topshiriqlar:</w:t>
      </w:r>
    </w:p>
    <w:p>
      <w:pPr>
        <w:pStyle w:val="ListParagraph"/>
        <w:numPr>
          <w:ilvl w:val="0"/>
          <w:numId w:val="2"/>
        </w:numPr>
        <w:spacing w:after="40"/>
        <w:jc w:val="both"/>
      </w:pPr>
      <w:r>
        <w:t xml:space="preserve">Jamiyatdagi qaysi o‘zgarishlar bu so‘zlarning kirib kelishiga sabab bo‘lgan?</w:t>
      </w:r>
    </w:p>
    <w:p>
      <w:pPr>
        <w:pStyle w:val="ListParagraph"/>
        <w:numPr>
          <w:ilvl w:val="0"/>
          <w:numId w:val="2"/>
        </w:numPr>
        <w:spacing w:after="40"/>
        <w:jc w:val="both"/>
      </w:pPr>
      <w:r>
        <w:t xml:space="preserve">Beshta o‘zlashmaga o‘zbekcha muqobil taklif qiling va uning muvaffaqiyatli yoki muvaffaqiyatsiz bo‘lishi mumkinligini asoslang.</w:t>
      </w:r>
    </w:p>
    <w:p>
      <w:pPr>
        <w:pStyle w:val="ListParagraph"/>
        <w:numPr>
          <w:ilvl w:val="0"/>
          <w:numId w:val="2"/>
        </w:numPr>
        <w:spacing w:after="40"/>
        <w:jc w:val="both"/>
      </w:pPr>
      <w:r>
        <w:t xml:space="preserve">Bu jarayonni kognitiv nuqtai nazardan qanday izohlash mumkin (yangi konsept – yangi nom)?</w:t>
      </w:r>
    </w:p>
    <w:p>
      <w:pPr>
        <w:pBdr>
          <w:left w:val="single" w:color="2E75B6" w:sz="12" w:space="6"/>
        </w:pBdr>
        <w:shd w:fill="F2F2F2" w:color="auto" w:val="clear"/>
        <w:spacing w:after="40"/>
        <w:ind w:left="284"/>
        <w:jc w:val="both"/>
      </w:pPr>
      <w:r>
        <w:rPr>
          <w:b/>
          <w:bCs/>
        </w:rPr>
        <w:t xml:space="preserve">Namuna javob (3-savol):</w:t>
      </w:r>
      <w:r>
        <w:t xml:space="preserve"> Jamiyatda yangi hodisa (masalan, xariddan keyin pulning bir qismini qaytarish xizmati) paydo bo‘lganda, odamlar ongida yangi konsept shakllanadi. Bu konsept nomlanishga (verballashuvga) ehtiyoj sezadi. Agar tilda tayyor nom bo‘lmasa, u hodisa bilan birga kelgan so‘z («keshbek») o‘zlashtiriladi. Keyinchalik til ichki vositalar bilan («qaytim bonus», «pul qaytarish») muqobil yaratishi mumkin.</w:t>
      </w:r>
    </w:p>
    <w:p>
      <w:pPr>
        <w:pStyle w:val="Heading2"/>
      </w:pPr>
      <w:r>
        <w:t xml:space="preserve">III. Kazuslar</w:t>
      </w:r>
    </w:p>
    <w:p>
      <w:pPr>
        <w:keepNext/>
        <w:spacing w:after="80" w:before="200"/>
        <w:jc w:val="both"/>
      </w:pPr>
      <w:r>
        <w:rPr>
          <w:b/>
          <w:bCs/>
        </w:rPr>
        <w:t xml:space="preserve">1-kazus. Biologiya talabasi shunday dedi: «Asalarilar raqs orqali boshqa asalarilarga gul qayerdaligini xabar qiladi. Demak, asalarilarning ham tili bor va u inson tilidan farq qilmaydi.» Ch. Xokketning «dizayn belgilari» asosida javob bering.</w:t>
      </w:r>
    </w:p>
    <w:p>
      <w:pPr>
        <w:pBdr>
          <w:left w:val="single" w:color="2E75B6" w:sz="12" w:space="6"/>
        </w:pBdr>
        <w:shd w:fill="F2F2F2" w:color="auto" w:val="clear"/>
        <w:spacing w:after="40"/>
        <w:ind w:left="284"/>
        <w:jc w:val="both"/>
      </w:pPr>
      <w:r>
        <w:rPr>
          <w:b/>
          <w:bCs/>
        </w:rPr>
        <w:t xml:space="preserve">Namuna yechim:</w:t>
      </w:r>
      <w:r>
        <w:t xml:space="preserve"> Asalarilar raqsi haqiqatan ham axborot uzatadi va hatto «ko‘chirilganlik» belgisiga ega: u hozir ko‘rinmayotgan ozuqa manbai haqida xabar beradi. Biroq unda </w:t>
      </w:r>
      <w:r>
        <w:rPr>
          <w:b/>
          <w:bCs/>
        </w:rPr>
        <w:t xml:space="preserve">unumdorlik</w:t>
      </w:r>
      <w:r>
        <w:t xml:space="preserve"> yo‘q: asalari faqat yo‘nalish va masofa haqida xabar bera oladi, yangi mavzudagi xabarni tuza olmaydi. </w:t>
      </w:r>
      <w:r>
        <w:rPr>
          <w:b/>
          <w:bCs/>
        </w:rPr>
        <w:t xml:space="preserve">Ikki tomonlama tuzilish</w:t>
      </w:r>
      <w:r>
        <w:t xml:space="preserve"> ham yo‘q: raqs ma’nosiz birliklardan qurilmaydi. Raqs madaniy yo‘l bilan o‘rganilmaydi, balki tug‘ma bo‘ladi. Demak, bu signal tizimi, lekin inson tilining to‘liq belgilariga ega emas.</w:t>
      </w:r>
    </w:p>
    <w:p>
      <w:pPr>
        <w:keepNext/>
        <w:spacing w:after="80" w:before="200"/>
        <w:jc w:val="both"/>
      </w:pPr>
      <w:r>
        <w:rPr>
          <w:b/>
          <w:bCs/>
        </w:rPr>
        <w:t xml:space="preserve">2-kazus. Ota-ona farzandini maktabgacha faqat chet tilida gaplashadigan muhitga berdi. Natijada bola ona tilida erkin fikr bildira olmay qoldi, buvisi bilan muloqotda qiynalmoqda. Ushbu holatni tilning vazifalari va til–madaniyat munosabati nuqtai nazaridan tahlil qiling.</w:t>
      </w:r>
    </w:p>
    <w:p>
      <w:pPr>
        <w:pBdr>
          <w:left w:val="single" w:color="2E75B6" w:sz="12" w:space="6"/>
        </w:pBdr>
        <w:shd w:fill="F2F2F2" w:color="auto" w:val="clear"/>
        <w:spacing w:after="40"/>
        <w:ind w:left="284"/>
        <w:jc w:val="both"/>
      </w:pPr>
      <w:r>
        <w:rPr>
          <w:b/>
          <w:bCs/>
        </w:rPr>
        <w:t xml:space="preserve">Namuna yechim (yo‘nalish):</w:t>
      </w:r>
      <w:r>
        <w:t xml:space="preserve"> Bu yerda tilning </w:t>
      </w:r>
      <w:r>
        <w:rPr>
          <w:b/>
          <w:bCs/>
        </w:rPr>
        <w:t xml:space="preserve">etnik (identifikatsion)</w:t>
      </w:r>
      <w:r>
        <w:t xml:space="preserve"> va </w:t>
      </w:r>
      <w:r>
        <w:rPr>
          <w:b/>
          <w:bCs/>
        </w:rPr>
        <w:t xml:space="preserve">kumulyativ</w:t>
      </w:r>
      <w:r>
        <w:t xml:space="preserve"> vazifalari zaiflashgan: bola avlodlar tajribasini saqlovchi ona tili bilan aloqani yo‘qotmoqda...</w:t>
      </w:r>
    </w:p>
    <w:p>
      <w:pPr>
        <w:pStyle w:val="Heading2"/>
      </w:pPr>
      <w:r>
        <w:t xml:space="preserve">IV. Testlar</w:t>
      </w:r>
    </w:p>
    <w:p>
      <w:pPr>
        <w:pStyle w:val="ListParagraph"/>
        <w:keepNext/>
        <w:numPr>
          <w:ilvl w:val="0"/>
          <w:numId w:val="3"/>
        </w:numPr>
        <w:spacing w:after="20" w:before="100"/>
      </w:pPr>
      <w:r>
        <w:t xml:space="preserve">R. Yakobson tasnifida aloqani o‘rnatish va saqlash vazifasi qanday ataladi?</w:t>
      </w:r>
    </w:p>
    <w:p>
      <w:pPr>
        <w:spacing w:after="0"/>
        <w:ind w:left="1069"/>
      </w:pPr>
      <w:r>
        <w:t xml:space="preserve">A) Konativ</w:t>
      </w:r>
    </w:p>
    <w:p>
      <w:pPr>
        <w:spacing w:after="0"/>
        <w:ind w:left="1069"/>
      </w:pPr>
      <w:r>
        <w:t xml:space="preserve">B) Fatik</w:t>
      </w:r>
    </w:p>
    <w:p>
      <w:pPr>
        <w:spacing w:after="0"/>
        <w:ind w:left="1069"/>
      </w:pPr>
      <w:r>
        <w:t xml:space="preserve">C) Emotiv</w:t>
      </w:r>
    </w:p>
    <w:p>
      <w:pPr>
        <w:spacing w:after="0"/>
        <w:ind w:left="1069"/>
      </w:pPr>
      <w:r>
        <w:t xml:space="preserve">D) Poetik</w:t>
      </w:r>
    </w:p>
    <w:p>
      <w:pPr>
        <w:pStyle w:val="ListParagraph"/>
        <w:keepNext/>
        <w:numPr>
          <w:ilvl w:val="0"/>
          <w:numId w:val="3"/>
        </w:numPr>
        <w:spacing w:after="20" w:before="100"/>
      </w:pPr>
      <w:r>
        <w:t xml:space="preserve">Tilning xalq tajribasini to‘plash va avloddan avlodga uzatish vazifasi qaysi?</w:t>
      </w:r>
    </w:p>
    <w:p>
      <w:pPr>
        <w:spacing w:after="0"/>
        <w:ind w:left="1069"/>
      </w:pPr>
      <w:r>
        <w:t xml:space="preserve">A) Kommunikativ</w:t>
      </w:r>
    </w:p>
    <w:p>
      <w:pPr>
        <w:spacing w:after="0"/>
        <w:ind w:left="1069"/>
      </w:pPr>
      <w:r>
        <w:t xml:space="preserve">B) Ekspressiv</w:t>
      </w:r>
    </w:p>
    <w:p>
      <w:pPr>
        <w:spacing w:after="0"/>
        <w:ind w:left="1069"/>
      </w:pPr>
      <w:r>
        <w:t xml:space="preserve">C) Kumulyativ</w:t>
      </w:r>
    </w:p>
    <w:p>
      <w:pPr>
        <w:spacing w:after="0"/>
        <w:ind w:left="1069"/>
      </w:pPr>
      <w:r>
        <w:t xml:space="preserve">D) Metalingvistik</w:t>
      </w:r>
    </w:p>
    <w:p>
      <w:pPr>
        <w:pStyle w:val="ListParagraph"/>
        <w:keepNext/>
        <w:numPr>
          <w:ilvl w:val="0"/>
          <w:numId w:val="3"/>
        </w:numPr>
        <w:spacing w:after="20" w:before="100"/>
      </w:pPr>
      <w:r>
        <w:t xml:space="preserve">Ch. Xokket tasnifida hozir va shu yerda bo‘lmagan narsalar haqida gapira olish belgisi qanday nomlanadi?</w:t>
      </w:r>
    </w:p>
    <w:p>
      <w:pPr>
        <w:spacing w:after="0"/>
        <w:ind w:left="1069"/>
      </w:pPr>
      <w:r>
        <w:t xml:space="preserve">A) Unumdorlik</w:t>
      </w:r>
    </w:p>
    <w:p>
      <w:pPr>
        <w:spacing w:after="0"/>
        <w:ind w:left="1069"/>
      </w:pPr>
      <w:r>
        <w:t xml:space="preserve">B) Ixtiyoriylik</w:t>
      </w:r>
    </w:p>
    <w:p>
      <w:pPr>
        <w:spacing w:after="0"/>
        <w:ind w:left="1069"/>
      </w:pPr>
      <w:r>
        <w:t xml:space="preserve">C) Ko‘chirilganlik</w:t>
      </w:r>
    </w:p>
    <w:p>
      <w:pPr>
        <w:spacing w:after="0"/>
        <w:ind w:left="1069"/>
      </w:pPr>
      <w:r>
        <w:t xml:space="preserve">D) Madaniy uzatilish</w:t>
      </w:r>
    </w:p>
    <w:p>
      <w:pPr>
        <w:pStyle w:val="ListParagraph"/>
        <w:keepNext/>
        <w:numPr>
          <w:ilvl w:val="0"/>
          <w:numId w:val="3"/>
        </w:numPr>
        <w:spacing w:after="20" w:before="100"/>
      </w:pPr>
      <w:r>
        <w:t xml:space="preserve">«Tafakkur va nutq» (1934) asarining muallifi kim?</w:t>
      </w:r>
    </w:p>
    <w:p>
      <w:pPr>
        <w:spacing w:after="0"/>
        <w:ind w:left="1069"/>
      </w:pPr>
      <w:r>
        <w:t xml:space="preserve">A) L.S. Vigotskiy</w:t>
      </w:r>
    </w:p>
    <w:p>
      <w:pPr>
        <w:spacing w:after="0"/>
        <w:ind w:left="1069"/>
      </w:pPr>
      <w:r>
        <w:t xml:space="preserve">B) N.I. Jinkin</w:t>
      </w:r>
    </w:p>
    <w:p>
      <w:pPr>
        <w:spacing w:after="0"/>
        <w:ind w:left="1069"/>
      </w:pPr>
      <w:r>
        <w:t xml:space="preserve">C) A.R. Luriya</w:t>
      </w:r>
    </w:p>
    <w:p>
      <w:pPr>
        <w:spacing w:after="0"/>
        <w:ind w:left="1069"/>
      </w:pPr>
      <w:r>
        <w:t xml:space="preserve">D) A.N. Leontyev</w:t>
      </w:r>
    </w:p>
    <w:p>
      <w:pPr>
        <w:pStyle w:val="ListParagraph"/>
        <w:keepNext/>
        <w:numPr>
          <w:ilvl w:val="0"/>
          <w:numId w:val="3"/>
        </w:numPr>
        <w:spacing w:after="20" w:before="100"/>
      </w:pPr>
      <w:r>
        <w:t xml:space="preserve">O‘zbek tiliga davlat tili maqomi berilgan sana qaysi?</w:t>
      </w:r>
    </w:p>
    <w:p>
      <w:pPr>
        <w:spacing w:after="0"/>
        <w:ind w:left="1069"/>
      </w:pPr>
      <w:r>
        <w:t xml:space="preserve">A) 1989-yil 21-oktyabr</w:t>
      </w:r>
    </w:p>
    <w:p>
      <w:pPr>
        <w:spacing w:after="0"/>
        <w:ind w:left="1069"/>
      </w:pPr>
      <w:r>
        <w:t xml:space="preserve">B) 1991-yil 31-avgust</w:t>
      </w:r>
    </w:p>
    <w:p>
      <w:pPr>
        <w:spacing w:after="0"/>
        <w:ind w:left="1069"/>
      </w:pPr>
      <w:r>
        <w:t xml:space="preserve">C) 1992-yil 8-dekabr</w:t>
      </w:r>
    </w:p>
    <w:p>
      <w:pPr>
        <w:spacing w:after="0"/>
        <w:ind w:left="1069"/>
      </w:pPr>
      <w:r>
        <w:t xml:space="preserve">D) 1995-yil 21-dekabr</w:t>
      </w:r>
    </w:p>
    <w:p>
      <w:pPr>
        <w:pStyle w:val="ListParagraph"/>
        <w:keepNext/>
        <w:numPr>
          <w:ilvl w:val="0"/>
          <w:numId w:val="3"/>
        </w:numPr>
        <w:spacing w:after="20" w:before="100"/>
      </w:pPr>
      <w:r>
        <w:t xml:space="preserve">Kognitiv tilshunoslikda til qanday qaraladi?</w:t>
      </w:r>
    </w:p>
    <w:p>
      <w:pPr>
        <w:spacing w:after="0"/>
        <w:ind w:left="1069"/>
      </w:pPr>
      <w:r>
        <w:t xml:space="preserve">A) Boshqa qobiliyatlardan mustaqil, avtonom modul sifatida</w:t>
      </w:r>
    </w:p>
    <w:p>
      <w:pPr>
        <w:spacing w:after="0"/>
        <w:ind w:left="1069"/>
      </w:pPr>
      <w:r>
        <w:t xml:space="preserve">B) Umumiy kognitiv qobiliyatlarning bir qismi sifatida</w:t>
      </w:r>
    </w:p>
    <w:p>
      <w:pPr>
        <w:spacing w:after="0"/>
        <w:ind w:left="1069"/>
      </w:pPr>
      <w:r>
        <w:t xml:space="preserve">C) Faqat belgilar tizimi sifatida</w:t>
      </w:r>
    </w:p>
    <w:p>
      <w:pPr>
        <w:spacing w:after="0"/>
        <w:ind w:left="1069"/>
      </w:pPr>
      <w:r>
        <w:t xml:space="preserve">D) Faqat ijtimoiy institut sifatida</w:t>
      </w:r>
    </w:p>
    <w:p>
      <w:pPr>
        <w:spacing w:before="160"/>
      </w:pPr>
      <w:r>
        <w:rPr>
          <w:b/>
          <w:bCs/>
        </w:rPr>
        <w:t xml:space="preserve">Testlar kaliti: </w:t>
      </w:r>
      <w:r>
        <w:t xml:space="preserve">1–B; 2–C; 3–C; 4–A; 5–A; 6–B.</w:t>
      </w:r>
    </w:p>
    <w:p>
      <w:pPr>
        <w:pStyle w:val="Heading2"/>
      </w:pPr>
      <w:r>
        <w:t xml:space="preserve">Nazariy savollar</w:t>
      </w:r>
    </w:p>
    <w:p>
      <w:pPr>
        <w:pStyle w:val="ListParagraph"/>
        <w:numPr>
          <w:ilvl w:val="0"/>
          <w:numId w:val="4"/>
        </w:numPr>
        <w:spacing w:after="40"/>
        <w:jc w:val="both"/>
      </w:pPr>
      <w:r>
        <w:t xml:space="preserve">Kognitiv tilshunoslikning struktur tilshunoslik va generativ grammatikadan farqi nimada?</w:t>
      </w:r>
    </w:p>
    <w:p>
      <w:pPr>
        <w:pStyle w:val="ListParagraph"/>
        <w:numPr>
          <w:ilvl w:val="0"/>
          <w:numId w:val="4"/>
        </w:numPr>
        <w:spacing w:after="40"/>
        <w:jc w:val="both"/>
      </w:pPr>
      <w:r>
        <w:t xml:space="preserve">Tilning asosiy vazifalarini sanab, ularni izohlang.</w:t>
      </w:r>
    </w:p>
    <w:p>
      <w:pPr>
        <w:pStyle w:val="ListParagraph"/>
        <w:numPr>
          <w:ilvl w:val="0"/>
          <w:numId w:val="4"/>
        </w:numPr>
        <w:spacing w:after="40"/>
        <w:jc w:val="both"/>
      </w:pPr>
      <w:r>
        <w:t xml:space="preserve">Ch. Xokket ajratgan inson tilining «dizayn belgilari»ni tushuntiring.</w:t>
      </w:r>
    </w:p>
    <w:p>
      <w:pPr>
        <w:pStyle w:val="ListParagraph"/>
        <w:numPr>
          <w:ilvl w:val="0"/>
          <w:numId w:val="4"/>
        </w:numPr>
        <w:spacing w:after="40"/>
        <w:jc w:val="both"/>
      </w:pPr>
      <w:r>
        <w:t xml:space="preserve">Til va tafakkur munosabati haqidagi asosiy qarashlarni qiyoslang.</w:t>
      </w:r>
    </w:p>
    <w:p>
      <w:pPr>
        <w:pStyle w:val="ListParagraph"/>
        <w:numPr>
          <w:ilvl w:val="0"/>
          <w:numId w:val="4"/>
        </w:numPr>
        <w:spacing w:after="40"/>
        <w:jc w:val="both"/>
      </w:pPr>
      <w:r>
        <w:t xml:space="preserve">O‘zbekistonda davlat tili siyosatining asosiy bosqichlarini tavsiflang.</w:t>
      </w:r>
    </w:p>
    <w:p>
      <w:pPr>
        <w:pStyle w:val="Heading2"/>
      </w:pPr>
      <w: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Safarov Sh. Pragmalingvistika. – Toshkent: O‘zbekiston milliy ensiklopediyasi, 2008.</w:t>
      </w:r>
    </w:p>
    <w:p>
      <w:pPr>
        <w:pStyle w:val="ListParagraph"/>
        <w:numPr>
          <w:ilvl w:val="0"/>
          <w:numId w:val="5"/>
        </w:numPr>
        <w:spacing w:after="40"/>
        <w:jc w:val="both"/>
      </w:pPr>
      <w:r>
        <w:t xml:space="preserve">Mahmudov N. Tilning mukammal tadqiqi yo‘llarini izlab // O‘zbek tili va adabiyoti. – Toshkent, 2012. – №5.</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Evans V., Green M. Cognitive Linguistics: An Introduction. – Edinburgh: Edinburgh University Press, 2006.</w:t>
      </w:r>
    </w:p>
    <w:p>
      <w:pPr>
        <w:pStyle w:val="ListParagraph"/>
        <w:numPr>
          <w:ilvl w:val="0"/>
          <w:numId w:val="5"/>
        </w:numPr>
        <w:spacing w:after="40"/>
        <w:jc w:val="both"/>
      </w:pPr>
      <w:r>
        <w:t xml:space="preserve">Выготский Л.С. Мышление и речь. – М.; Л.: Соцэкгиз, 1934.</w:t>
      </w:r>
    </w:p>
    <w:p>
      <w:pPr>
        <w:pStyle w:val="ListParagraph"/>
        <w:numPr>
          <w:ilvl w:val="0"/>
          <w:numId w:val="5"/>
        </w:numPr>
        <w:spacing w:after="40"/>
        <w:jc w:val="both"/>
      </w:pPr>
      <w:r>
        <w:t xml:space="preserve">O‘zbekiston Respublikasining «Davlat tili haqida»gi Qonuni (yangi tahriri). – Toshkent, 1995-yil 21-dekabr.</w:t>
      </w:r>
    </w:p>
    <w:p>
      <w:pPr>
        <w:pStyle w:val="ListParagraph"/>
        <w:numPr>
          <w:ilvl w:val="0"/>
          <w:numId w:val="5"/>
        </w:numPr>
        <w:spacing w:after="40"/>
        <w:jc w:val="both"/>
      </w:pPr>
      <w:r>
        <w:t xml:space="preserve">O‘zbekiston Respublikasi Prezidentining «O‘zbek tilining davlat tili sifatidagi nufuzi va mavqeini tubdan oshirish chora-tadbirlari to‘g‘risida»gi PF-5850-son Farmoni. – Toshkent, 2019-yil 21-oktyabr.</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0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3-AMALIY MASHG‘ULOT. KOGNITIV TILSHUNOSLIKNING LINGVISTIKADAGI VA LISONNING INSON HAYOTIDAGI O‘RNI</dc:title>
  <dc:creator>Un-named</dc:creator>
  <cp:lastModifiedBy>Un-named</cp:lastModifiedBy>
  <cp:revision>1</cp:revision>
  <dcterms:created xsi:type="dcterms:W3CDTF">2026-10-30T07:58:17.475Z</dcterms:created>
  <dcterms:modified xsi:type="dcterms:W3CDTF">2026-10-30T07:58:17.475Z</dcterms:modified>
</cp:coreProperties>
</file>

<file path=docProps/custom.xml><?xml version="1.0" encoding="utf-8"?>
<Properties xmlns="http://schemas.openxmlformats.org/officeDocument/2006/custom-properties" xmlns:vt="http://schemas.openxmlformats.org/officeDocument/2006/docPropsVTypes"/>
</file>