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12-MA'RUZA</w:t>
      </w:r>
    </w:p>
    <w:p>
      <w:pPr>
        <w:pStyle w:val="Title"/>
        <w:spacing w:after="360" w:before="240"/>
        <w:jc w:val="center"/>
      </w:pPr>
      <w:r>
        <w:rPr>
          <w:b/>
          <w:bCs/>
        </w:rPr>
        <w:t xml:space="preserve">O'ZBEK NUTQ ODOBI: SALOMLASHISH, MUROJAAT, OLQISH VA QARG'ISH, EVFEMIZM VA DISFEMIZMLAR</w:t>
      </w:r>
    </w:p>
    <w:p>
      <w:pPr>
        <w:pStyle w:val="Heading1"/>
        <w:keepNext/>
        <w:spacing w:after="120" w:before="280"/>
      </w:pPr>
      <w:r>
        <w:t xml:space="preserve">Reja</w:t>
      </w:r>
    </w:p>
    <w:p>
      <w:pPr>
        <w:pStyle w:val="ListParagraph"/>
        <w:numPr>
          <w:ilvl w:val="0"/>
          <w:numId w:val="2"/>
        </w:numPr>
        <w:jc w:val="both"/>
      </w:pPr>
      <w:r>
        <w:t xml:space="preserve">Nutq odobi (nutq etiketi) tushunchasi</w:t>
      </w:r>
    </w:p>
    <w:p>
      <w:pPr>
        <w:pStyle w:val="ListParagraph"/>
        <w:numPr>
          <w:ilvl w:val="0"/>
          <w:numId w:val="2"/>
        </w:numPr>
        <w:jc w:val="both"/>
      </w:pPr>
      <w:r>
        <w:t xml:space="preserve">Nutq odobining milliy-madaniy xususiyatlari</w:t>
      </w:r>
    </w:p>
    <w:p>
      <w:pPr>
        <w:pStyle w:val="ListParagraph"/>
        <w:numPr>
          <w:ilvl w:val="0"/>
          <w:numId w:val="2"/>
        </w:numPr>
        <w:jc w:val="both"/>
      </w:pPr>
      <w:r>
        <w:t xml:space="preserve">Salomlashish va xayrlashish</w:t>
      </w:r>
    </w:p>
    <w:p>
      <w:pPr>
        <w:pStyle w:val="ListParagraph"/>
        <w:numPr>
          <w:ilvl w:val="0"/>
          <w:numId w:val="2"/>
        </w:numPr>
        <w:jc w:val="both"/>
      </w:pPr>
      <w:r>
        <w:t xml:space="preserve">Murojaat shakllari</w:t>
      </w:r>
    </w:p>
    <w:p>
      <w:pPr>
        <w:pStyle w:val="ListParagraph"/>
        <w:numPr>
          <w:ilvl w:val="0"/>
          <w:numId w:val="2"/>
        </w:numPr>
        <w:jc w:val="both"/>
      </w:pPr>
      <w:r>
        <w:t xml:space="preserve">Olqish va qarg'ishlar</w:t>
      </w:r>
    </w:p>
    <w:p>
      <w:pPr>
        <w:pStyle w:val="ListParagraph"/>
        <w:numPr>
          <w:ilvl w:val="0"/>
          <w:numId w:val="2"/>
        </w:numPr>
        <w:jc w:val="both"/>
      </w:pPr>
      <w:r>
        <w:t xml:space="preserve">Evfemizm va disfemizmlar</w:t>
      </w:r>
    </w:p>
    <w:p>
      <w:pPr>
        <w:pStyle w:val="ListParagraph"/>
        <w:numPr>
          <w:ilvl w:val="0"/>
          <w:numId w:val="2"/>
        </w:numPr>
        <w:jc w:val="both"/>
      </w:pPr>
      <w:r>
        <w:t xml:space="preserve">Nutq odobi va madaniyatlararo muloqot</w:t>
      </w:r>
    </w:p>
    <w:p>
      <w:pPr>
        <w:ind w:firstLine="709"/>
        <w:jc w:val="both"/>
      </w:pPr>
      <w:r>
        <w:rPr>
          <w:b/>
          <w:bCs/>
        </w:rPr>
        <w:t xml:space="preserve">Tayanch tushunchalar:</w:t>
      </w:r>
      <w:r>
        <w:t xml:space="preserve"> nutq odobi, nutq etiketi, etiket formulasi, salomlashish, murojaat, "siz" va "sen", olqish, qarg'ish, evfemizm, disfemizm, tabu, xushmuomalalik.</w:t>
      </w:r>
    </w:p>
    <w:p>
      <w:pPr>
        <w:pStyle w:val="Heading1"/>
        <w:keepNext/>
        <w:spacing w:after="120" w:before="280"/>
      </w:pPr>
      <w:r>
        <w:t xml:space="preserve">1. Nutq odobi tushunchasi</w:t>
      </w:r>
    </w:p>
    <w:p>
      <w:pPr>
        <w:ind w:firstLine="709"/>
        <w:jc w:val="both"/>
      </w:pPr>
      <w:r>
        <w:rPr>
          <w:b/>
          <w:bCs/>
        </w:rPr>
        <w:t xml:space="preserve">Nutq odobi (nutq etiketi)</w:t>
      </w:r>
      <w:r>
        <w:t xml:space="preserve"> – muloqotda ishtirokchilar o'rtasida aloqa o'rnatish, uni davom ettirish va yakunlashda qo'llanadigan, jamiyatda qabul qilingan barqaror nutqiy qoidalar va formulalar tizimi. Rus tilshunosligida bu sohani </w:t>
      </w:r>
      <w:r>
        <w:rPr>
          <w:b/>
          <w:bCs/>
        </w:rPr>
        <w:t xml:space="preserve">N.I. Formanovskaya</w:t>
      </w:r>
      <w:r>
        <w:t xml:space="preserve"> ("Речевой этикет и культура общения", 1989) tizimli o'rgangan. Uning fikricha, nutq etiketi salomlashish, xayrlashish, minnatdorchilik, uzr so'rash, tabriklash, taklif, iltimos kabi vaziyatlarda qo'llanadigan formulalar majmuidir.</w:t>
      </w:r>
    </w:p>
    <w:p>
      <w:pPr>
        <w:ind w:firstLine="709"/>
        <w:jc w:val="both"/>
      </w:pPr>
      <w:r>
        <w:t xml:space="preserve">O'zbek tilshunosligida nutq madaniyati va nutq odobi masalalari "Nutq madaniyati va uslubiyat asoslari" (R. Qo'ng'urov, E. Begmatov, Y. Tojiyev) kabi asarlarda hamda N. Mahmudovning nutq madaniyatiga oid ishlarida yoritilgan. O'zbek mumtoz adabiyotida ham so'z odobi muhim mavzu bo'lgan: Yusuf Xos Hojibning "Qutadg'u bilig" asari, Alisher Navoiyning "Mahbub ul-qulub" asari so'z va til odobi haqidagi o'gitlarga boy.</w:t>
      </w:r>
    </w:p>
    <w:p>
      <w:pPr>
        <w:pStyle w:val="Heading1"/>
        <w:keepNext/>
        <w:spacing w:after="120" w:before="280"/>
      </w:pPr>
      <w:r>
        <w:t xml:space="preserve">2. Nutq odobining milliy-madaniy xususiyatlari</w:t>
      </w:r>
    </w:p>
    <w:p>
      <w:pPr>
        <w:ind w:firstLine="709"/>
        <w:jc w:val="both"/>
      </w:pPr>
      <w:r>
        <w:t xml:space="preserve">Nutq odobi har bir xalqda o'ziga xos. O'zbek nutq odobining asosiy xususiyatlari:</w:t>
      </w:r>
    </w:p>
    <w:p>
      <w:pPr>
        <w:pStyle w:val="ListParagraph"/>
        <w:numPr>
          <w:ilvl w:val="0"/>
          <w:numId w:val="3"/>
        </w:numPr>
        <w:jc w:val="both"/>
      </w:pPr>
      <w:r>
        <w:rPr>
          <w:b/>
          <w:bCs/>
        </w:rPr>
        <w:t xml:space="preserve">yosh va maqomga e'tibor</w:t>
      </w:r>
      <w:r>
        <w:t xml:space="preserve"> – kattalarga hurmat birinchi o'rinda; kichik kishi birinchi bo'lib salom beradi;</w:t>
      </w:r>
    </w:p>
    <w:p>
      <w:pPr>
        <w:pStyle w:val="ListParagraph"/>
        <w:numPr>
          <w:ilvl w:val="0"/>
          <w:numId w:val="3"/>
        </w:numPr>
        <w:jc w:val="both"/>
      </w:pPr>
      <w:r>
        <w:rPr>
          <w:b/>
          <w:bCs/>
        </w:rPr>
        <w:t xml:space="preserve">"siz" va "sen" farqi</w:t>
      </w:r>
      <w:r>
        <w:t xml:space="preserve"> – notanish, katta yoshdagi va hurmatli kishilarga "siz" bilan murojaat qilinadi; ota-onaga ham ko'pincha "siz" deyiladi;</w:t>
      </w:r>
    </w:p>
    <w:p>
      <w:pPr>
        <w:pStyle w:val="ListParagraph"/>
        <w:numPr>
          <w:ilvl w:val="0"/>
          <w:numId w:val="3"/>
        </w:numPr>
        <w:jc w:val="both"/>
      </w:pPr>
      <w:r>
        <w:rPr>
          <w:b/>
          <w:bCs/>
        </w:rPr>
        <w:t xml:space="preserve">ko'p bosqichli salomlashish</w:t>
      </w:r>
      <w:r>
        <w:t xml:space="preserve"> – hol-ahvol, oila a'zolari, sog'liq haqida so'rash odati;</w:t>
      </w:r>
    </w:p>
    <w:p>
      <w:pPr>
        <w:pStyle w:val="ListParagraph"/>
        <w:numPr>
          <w:ilvl w:val="0"/>
          <w:numId w:val="3"/>
        </w:numPr>
        <w:jc w:val="both"/>
      </w:pPr>
      <w:r>
        <w:rPr>
          <w:b/>
          <w:bCs/>
        </w:rPr>
        <w:t xml:space="preserve">noverbal vositalar</w:t>
      </w:r>
      <w:r>
        <w:t xml:space="preserve"> – qo'lni ko'krakka qo'yish, ta'zim qilish, quchoqlashish, ikki qo'llab ko'rishish;</w:t>
      </w:r>
    </w:p>
    <w:p>
      <w:pPr>
        <w:pStyle w:val="ListParagraph"/>
        <w:numPr>
          <w:ilvl w:val="0"/>
          <w:numId w:val="3"/>
        </w:numPr>
        <w:jc w:val="both"/>
      </w:pPr>
      <w:r>
        <w:rPr>
          <w:b/>
          <w:bCs/>
        </w:rPr>
        <w:t xml:space="preserve">bevosita rad etishdan qochish</w:t>
      </w:r>
      <w:r>
        <w:t xml:space="preserve"> – "yo'q" o'rniga yumshoq, bilvosita shakllardan foydalanish;</w:t>
      </w:r>
    </w:p>
    <w:p>
      <w:pPr>
        <w:pStyle w:val="ListParagraph"/>
        <w:numPr>
          <w:ilvl w:val="0"/>
          <w:numId w:val="3"/>
        </w:numPr>
        <w:jc w:val="both"/>
      </w:pPr>
      <w:r>
        <w:rPr>
          <w:b/>
          <w:bCs/>
        </w:rPr>
        <w:t xml:space="preserve">tilaklar va duolarning ko'pligi</w:t>
      </w:r>
      <w:r>
        <w:t xml:space="preserve"> – kundalik nutqda olqishlar keng qo'llanadi.</w:t>
      </w:r>
    </w:p>
    <w:p>
      <w:pPr>
        <w:pStyle w:val="Heading1"/>
        <w:keepNext/>
        <w:spacing w:after="120" w:before="280"/>
      </w:pPr>
      <w:r>
        <w:t xml:space="preserve">3. Salomlashish va xayrlashish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Vaziyat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Formula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Salomlashish</w:t>
            </w:r>
          </w:p>
        </w:tc>
        <w:tc>
          <w:tcPr>
            <w:tcW w:type="dxa" w:w="3118"/>
            <w:tcMar>
              <w:top w:type="dxa" w:w="60"/>
              <w:left w:type="dxa" w:w="100"/>
              <w:bottom w:type="dxa" w:w="60"/>
              <w:right w:type="dxa" w:w="100"/>
            </w:tcMar>
          </w:tcPr>
          <w:p>
            <w:pPr>
              <w:spacing w:line="276"/>
            </w:pPr>
            <w:r>
              <w:rPr>
                <w:b w:val="false"/>
                <w:bCs w:val="false"/>
                <w:sz w:val="26"/>
                <w:szCs w:val="26"/>
              </w:rPr>
              <w:t xml:space="preserve">Assalomu alaykum! – Va alaykum assalom!</w:t>
            </w:r>
          </w:p>
        </w:tc>
        <w:tc>
          <w:tcPr>
            <w:tcW w:type="dxa" w:w="3118"/>
            <w:tcMar>
              <w:top w:type="dxa" w:w="60"/>
              <w:left w:type="dxa" w:w="100"/>
              <w:bottom w:type="dxa" w:w="60"/>
              <w:right w:type="dxa" w:w="100"/>
            </w:tcMar>
          </w:tcPr>
          <w:p>
            <w:pPr>
              <w:spacing w:line="276"/>
            </w:pPr>
            <w:r>
              <w:rPr>
                <w:b w:val="false"/>
                <w:bCs w:val="false"/>
                <w:sz w:val="26"/>
                <w:szCs w:val="26"/>
              </w:rPr>
              <w:t xml:space="preserve">arabcha "sizga tinchlik bo'lsin" mazmunidagi diniy-madaniy formula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Hol so'rash</w:t>
            </w:r>
          </w:p>
        </w:tc>
        <w:tc>
          <w:tcPr>
            <w:tcW w:type="dxa" w:w="3118"/>
            <w:tcMar>
              <w:top w:type="dxa" w:w="60"/>
              <w:left w:type="dxa" w:w="100"/>
              <w:bottom w:type="dxa" w:w="60"/>
              <w:right w:type="dxa" w:w="100"/>
            </w:tcMar>
          </w:tcPr>
          <w:p>
            <w:pPr>
              <w:spacing w:line="276"/>
            </w:pPr>
            <w:r>
              <w:rPr>
                <w:b w:val="false"/>
                <w:bCs w:val="false"/>
                <w:sz w:val="26"/>
                <w:szCs w:val="26"/>
              </w:rPr>
              <w:t xml:space="preserve">Yaxshimisiz? Charchamayapsizmi? Uydagilar yaxshimi?</w:t>
            </w:r>
          </w:p>
        </w:tc>
        <w:tc>
          <w:tcPr>
            <w:tcW w:type="dxa" w:w="3118"/>
            <w:tcMar>
              <w:top w:type="dxa" w:w="60"/>
              <w:left w:type="dxa" w:w="100"/>
              <w:bottom w:type="dxa" w:w="60"/>
              <w:right w:type="dxa" w:w="100"/>
            </w:tcMar>
          </w:tcPr>
          <w:p>
            <w:pPr>
              <w:spacing w:line="276"/>
            </w:pPr>
            <w:r>
              <w:rPr>
                <w:b w:val="false"/>
                <w:bCs w:val="false"/>
                <w:sz w:val="26"/>
                <w:szCs w:val="26"/>
              </w:rPr>
              <w:t xml:space="preserve">ko'p bosqichli hol-ahvol so'rash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Ishlayotganga</w:t>
            </w:r>
          </w:p>
        </w:tc>
        <w:tc>
          <w:tcPr>
            <w:tcW w:type="dxa" w:w="3118"/>
            <w:tcMar>
              <w:top w:type="dxa" w:w="60"/>
              <w:left w:type="dxa" w:w="100"/>
              <w:bottom w:type="dxa" w:w="60"/>
              <w:right w:type="dxa" w:w="100"/>
            </w:tcMar>
          </w:tcPr>
          <w:p>
            <w:pPr>
              <w:spacing w:line="276"/>
            </w:pPr>
            <w:r>
              <w:rPr>
                <w:b w:val="false"/>
                <w:bCs w:val="false"/>
                <w:sz w:val="26"/>
                <w:szCs w:val="26"/>
              </w:rPr>
              <w:t xml:space="preserve">Charchamang! / Xormang! – Bor bo'ling!</w:t>
            </w:r>
          </w:p>
        </w:tc>
        <w:tc>
          <w:tcPr>
            <w:tcW w:type="dxa" w:w="3118"/>
            <w:tcMar>
              <w:top w:type="dxa" w:w="60"/>
              <w:left w:type="dxa" w:w="100"/>
              <w:bottom w:type="dxa" w:w="60"/>
              <w:right w:type="dxa" w:w="100"/>
            </w:tcMar>
          </w:tcPr>
          <w:p>
            <w:pPr>
              <w:spacing w:line="276"/>
            </w:pPr>
            <w:r>
              <w:rPr>
                <w:b w:val="false"/>
                <w:bCs w:val="false"/>
                <w:sz w:val="26"/>
                <w:szCs w:val="26"/>
              </w:rPr>
              <w:t xml:space="preserve">mehnat qilayotgan kishiga aytiladi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Ovqatlanayotganga</w:t>
            </w:r>
          </w:p>
        </w:tc>
        <w:tc>
          <w:tcPr>
            <w:tcW w:type="dxa" w:w="3118"/>
            <w:tcMar>
              <w:top w:type="dxa" w:w="60"/>
              <w:left w:type="dxa" w:w="100"/>
              <w:bottom w:type="dxa" w:w="60"/>
              <w:right w:type="dxa" w:w="100"/>
            </w:tcMar>
          </w:tcPr>
          <w:p>
            <w:pPr>
              <w:spacing w:line="276"/>
            </w:pPr>
            <w:r>
              <w:rPr>
                <w:b w:val="false"/>
                <w:bCs w:val="false"/>
                <w:sz w:val="26"/>
                <w:szCs w:val="26"/>
              </w:rPr>
              <w:t xml:space="preserve">Osh bo'lsin!</w:t>
            </w:r>
          </w:p>
        </w:tc>
        <w:tc>
          <w:tcPr>
            <w:tcW w:type="dxa" w:w="3118"/>
            <w:tcMar>
              <w:top w:type="dxa" w:w="60"/>
              <w:left w:type="dxa" w:w="100"/>
              <w:bottom w:type="dxa" w:w="60"/>
              <w:right w:type="dxa" w:w="100"/>
            </w:tcMar>
          </w:tcPr>
          <w:p>
            <w:pPr>
              <w:spacing w:line="276"/>
            </w:pPr>
            <w:r>
              <w:rPr>
                <w:b w:val="false"/>
                <w:bCs w:val="false"/>
                <w:sz w:val="26"/>
                <w:szCs w:val="26"/>
              </w:rPr>
              <w:t xml:space="preserve">dasturxon odobi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Kelin salom</w:t>
            </w:r>
          </w:p>
        </w:tc>
        <w:tc>
          <w:tcPr>
            <w:tcW w:type="dxa" w:w="3118"/>
            <w:tcMar>
              <w:top w:type="dxa" w:w="60"/>
              <w:left w:type="dxa" w:w="100"/>
              <w:bottom w:type="dxa" w:w="60"/>
              <w:right w:type="dxa" w:w="100"/>
            </w:tcMar>
          </w:tcPr>
          <w:p>
            <w:pPr>
              <w:spacing w:line="276"/>
            </w:pPr>
            <w:r>
              <w:rPr>
                <w:b w:val="false"/>
                <w:bCs w:val="false"/>
                <w:sz w:val="26"/>
                <w:szCs w:val="26"/>
              </w:rPr>
              <w:t xml:space="preserve">kelinning ta'zim bilan salom berishi</w:t>
            </w:r>
          </w:p>
        </w:tc>
        <w:tc>
          <w:tcPr>
            <w:tcW w:type="dxa" w:w="3118"/>
            <w:tcMar>
              <w:top w:type="dxa" w:w="60"/>
              <w:left w:type="dxa" w:w="100"/>
              <w:bottom w:type="dxa" w:w="60"/>
              <w:right w:type="dxa" w:w="100"/>
            </w:tcMar>
          </w:tcPr>
          <w:p>
            <w:pPr>
              <w:spacing w:line="276"/>
            </w:pPr>
            <w:r>
              <w:rPr>
                <w:b w:val="false"/>
                <w:bCs w:val="false"/>
                <w:sz w:val="26"/>
                <w:szCs w:val="26"/>
              </w:rPr>
              <w:t xml:space="preserve">to'ydan keyingi marosim; kelin oila va qarindoshlarga ta'zim qiladi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Xayrlashish</w:t>
            </w:r>
          </w:p>
        </w:tc>
        <w:tc>
          <w:tcPr>
            <w:tcW w:type="dxa" w:w="3118"/>
            <w:tcMar>
              <w:top w:type="dxa" w:w="60"/>
              <w:left w:type="dxa" w:w="100"/>
              <w:bottom w:type="dxa" w:w="60"/>
              <w:right w:type="dxa" w:w="100"/>
            </w:tcMar>
          </w:tcPr>
          <w:p>
            <w:pPr>
              <w:spacing w:line="276"/>
            </w:pPr>
            <w:r>
              <w:rPr>
                <w:b w:val="false"/>
                <w:bCs w:val="false"/>
                <w:sz w:val="26"/>
                <w:szCs w:val="26"/>
              </w:rPr>
              <w:t xml:space="preserve">Xayr, salomat bo'ling! Ko'rishguncha! Yaxshi boring!</w:t>
            </w:r>
          </w:p>
        </w:tc>
        <w:tc>
          <w:tcPr>
            <w:tcW w:type="dxa" w:w="3118"/>
            <w:tcMar>
              <w:top w:type="dxa" w:w="60"/>
              <w:left w:type="dxa" w:w="100"/>
              <w:bottom w:type="dxa" w:w="60"/>
              <w:right w:type="dxa" w:w="100"/>
            </w:tcMar>
          </w:tcPr>
          <w:p>
            <w:pPr>
              <w:spacing w:line="276"/>
            </w:pPr>
            <w:r>
              <w:rPr>
                <w:b w:val="false"/>
                <w:bCs w:val="false"/>
                <w:sz w:val="26"/>
                <w:szCs w:val="26"/>
              </w:rPr>
              <w:t xml:space="preserve">tilak bilan xayrlashish</w:t>
            </w:r>
          </w:p>
        </w:tc>
      </w:tr>
    </w:tbl>
    <w:p/>
    <w:p>
      <w:pPr>
        <w:ind w:firstLine="709"/>
        <w:jc w:val="both"/>
      </w:pPr>
      <w:r>
        <w:t xml:space="preserve">Ingliz tilidagi "How are you?" savoliga qisqa "Fine, thanks" javobi kifoya. O'zbek salomlashuvida esa hol-ahvol so'rash bir necha bosqichdan iborat bo'lishi mumkin va qisqa javob ba'zan sovuqqonlik sifatida qabul qilinadi.</w:t>
      </w:r>
    </w:p>
    <w:p>
      <w:pPr>
        <w:pStyle w:val="Heading1"/>
        <w:keepNext/>
        <w:spacing w:after="120" w:before="280"/>
      </w:pPr>
      <w:r>
        <w:t xml:space="preserve">4. Murojaat shakllari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Murojaat turi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Misollar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Vazifasi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Qarindoshlik terminlari</w:t>
            </w:r>
          </w:p>
        </w:tc>
        <w:tc>
          <w:tcPr>
            <w:tcW w:type="dxa" w:w="3118"/>
            <w:tcMar>
              <w:top w:type="dxa" w:w="60"/>
              <w:left w:type="dxa" w:w="100"/>
              <w:bottom w:type="dxa" w:w="60"/>
              <w:right w:type="dxa" w:w="100"/>
            </w:tcMar>
          </w:tcPr>
          <w:p>
            <w:pPr>
              <w:spacing w:line="276"/>
            </w:pPr>
            <w:r>
              <w:rPr>
                <w:b w:val="false"/>
                <w:bCs w:val="false"/>
                <w:sz w:val="26"/>
                <w:szCs w:val="26"/>
              </w:rPr>
              <w:t xml:space="preserve">aka, opa, uka, singil, ota, ona, buvi, bobo</w:t>
            </w:r>
          </w:p>
        </w:tc>
        <w:tc>
          <w:tcPr>
            <w:tcW w:type="dxa" w:w="3118"/>
            <w:tcMar>
              <w:top w:type="dxa" w:w="60"/>
              <w:left w:type="dxa" w:w="100"/>
              <w:bottom w:type="dxa" w:w="60"/>
              <w:right w:type="dxa" w:w="100"/>
            </w:tcMar>
          </w:tcPr>
          <w:p>
            <w:pPr>
              <w:spacing w:line="276"/>
            </w:pPr>
            <w:r>
              <w:rPr>
                <w:b w:val="false"/>
                <w:bCs w:val="false"/>
                <w:sz w:val="26"/>
                <w:szCs w:val="26"/>
              </w:rPr>
              <w:t xml:space="preserve">begona kishiga ham qarindoshdek murojaat (masalan, sotuvchiga "aka", "opa")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Hurmat qo'shimchalari</w:t>
            </w:r>
          </w:p>
        </w:tc>
        <w:tc>
          <w:tcPr>
            <w:tcW w:type="dxa" w:w="3118"/>
            <w:tcMar>
              <w:top w:type="dxa" w:w="60"/>
              <w:left w:type="dxa" w:w="100"/>
              <w:bottom w:type="dxa" w:w="60"/>
              <w:right w:type="dxa" w:w="100"/>
            </w:tcMar>
          </w:tcPr>
          <w:p>
            <w:pPr>
              <w:spacing w:line="276"/>
            </w:pPr>
            <w:r>
              <w:rPr>
                <w:b w:val="false"/>
                <w:bCs w:val="false"/>
                <w:sz w:val="26"/>
                <w:szCs w:val="26"/>
              </w:rPr>
              <w:t xml:space="preserve">-jon, -xon, -bek, -oy (Aziza-xon, Akmal-jon)</w:t>
            </w:r>
          </w:p>
        </w:tc>
        <w:tc>
          <w:tcPr>
            <w:tcW w:type="dxa" w:w="3118"/>
            <w:tcMar>
              <w:top w:type="dxa" w:w="60"/>
              <w:left w:type="dxa" w:w="100"/>
              <w:bottom w:type="dxa" w:w="60"/>
              <w:right w:type="dxa" w:w="100"/>
            </w:tcMar>
          </w:tcPr>
          <w:p>
            <w:pPr>
              <w:spacing w:line="276"/>
            </w:pPr>
            <w:r>
              <w:rPr>
                <w:b w:val="false"/>
                <w:bCs w:val="false"/>
                <w:sz w:val="26"/>
                <w:szCs w:val="26"/>
              </w:rPr>
              <w:t xml:space="preserve">mehr va hurmatni ifodalash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Kasb va maqom</w:t>
            </w:r>
          </w:p>
        </w:tc>
        <w:tc>
          <w:tcPr>
            <w:tcW w:type="dxa" w:w="3118"/>
            <w:tcMar>
              <w:top w:type="dxa" w:w="60"/>
              <w:left w:type="dxa" w:w="100"/>
              <w:bottom w:type="dxa" w:w="60"/>
              <w:right w:type="dxa" w:w="100"/>
            </w:tcMar>
          </w:tcPr>
          <w:p>
            <w:pPr>
              <w:spacing w:line="276"/>
            </w:pPr>
            <w:r>
              <w:rPr>
                <w:b w:val="false"/>
                <w:bCs w:val="false"/>
                <w:sz w:val="26"/>
                <w:szCs w:val="26"/>
              </w:rPr>
              <w:t xml:space="preserve">domla, ustoz, hoji, mulla (tarixiy)</w:t>
            </w:r>
          </w:p>
        </w:tc>
        <w:tc>
          <w:tcPr>
            <w:tcW w:type="dxa" w:w="3118"/>
            <w:tcMar>
              <w:top w:type="dxa" w:w="60"/>
              <w:left w:type="dxa" w:w="100"/>
              <w:bottom w:type="dxa" w:w="60"/>
              <w:right w:type="dxa" w:w="100"/>
            </w:tcMar>
          </w:tcPr>
          <w:p>
            <w:pPr>
              <w:spacing w:line="276"/>
            </w:pPr>
            <w:r>
              <w:rPr>
                <w:b w:val="false"/>
                <w:bCs w:val="false"/>
                <w:sz w:val="26"/>
                <w:szCs w:val="26"/>
              </w:rPr>
              <w:t xml:space="preserve">ijtimoiy maqomga hurmat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Bilvosita murojaat</w:t>
            </w:r>
          </w:p>
        </w:tc>
        <w:tc>
          <w:tcPr>
            <w:tcW w:type="dxa" w:w="3118"/>
            <w:tcMar>
              <w:top w:type="dxa" w:w="60"/>
              <w:left w:type="dxa" w:w="100"/>
              <w:bottom w:type="dxa" w:w="60"/>
              <w:right w:type="dxa" w:w="100"/>
            </w:tcMar>
          </w:tcPr>
          <w:p>
            <w:pPr>
              <w:spacing w:line="276"/>
            </w:pPr>
            <w:r>
              <w:rPr>
                <w:b w:val="false"/>
                <w:bCs w:val="false"/>
                <w:sz w:val="26"/>
                <w:szCs w:val="26"/>
              </w:rPr>
              <w:t xml:space="preserve">"dadasi", "bolalarning otasi", "oyisi"</w:t>
            </w:r>
          </w:p>
        </w:tc>
        <w:tc>
          <w:tcPr>
            <w:tcW w:type="dxa" w:w="3118"/>
            <w:tcMar>
              <w:top w:type="dxa" w:w="60"/>
              <w:left w:type="dxa" w:w="100"/>
              <w:bottom w:type="dxa" w:w="60"/>
              <w:right w:type="dxa" w:w="100"/>
            </w:tcMar>
          </w:tcPr>
          <w:p>
            <w:pPr>
              <w:spacing w:line="276"/>
            </w:pPr>
            <w:r>
              <w:rPr>
                <w:b w:val="false"/>
                <w:bCs w:val="false"/>
                <w:sz w:val="26"/>
                <w:szCs w:val="26"/>
              </w:rPr>
              <w:t xml:space="preserve">an'anaviy oilada er-xotinning bir-birini ismi bilan atamasligi</w:t>
            </w:r>
          </w:p>
        </w:tc>
      </w:tr>
    </w:tbl>
    <w:p/>
    <w:p>
      <w:pPr>
        <w:ind w:firstLine="709"/>
        <w:jc w:val="both"/>
      </w:pPr>
      <w:r>
        <w:t xml:space="preserve">Begonaga qarindoshlik termini bilan murojaat qilish o'zbek madaniyatida jamiyatni "katta oila" sifatida tasavvur qilishni ko'rsatadi. Er-xotinning bir-birini ism bilan chaqirmasligi esa an'anaviy </w:t>
      </w:r>
      <w:r>
        <w:rPr>
          <w:b/>
          <w:bCs/>
        </w:rPr>
        <w:t xml:space="preserve">nom tabusi</w:t>
      </w:r>
      <w:r>
        <w:t xml:space="preserve"> bilan bog'liq; zamonaviy shahar oilalarida bu odat kamaymoqda.</w:t>
      </w:r>
    </w:p>
    <w:p>
      <w:pPr>
        <w:pStyle w:val="Heading1"/>
        <w:keepNext/>
        <w:spacing w:after="120" w:before="280"/>
      </w:pPr>
      <w:r>
        <w:t xml:space="preserve">5. Olqish va qarg'ishlar</w:t>
      </w:r>
    </w:p>
    <w:p>
      <w:pPr>
        <w:ind w:firstLine="709"/>
        <w:jc w:val="both"/>
      </w:pPr>
      <w:r>
        <w:rPr>
          <w:b/>
          <w:bCs/>
        </w:rPr>
        <w:t xml:space="preserve">Olqish</w:t>
      </w:r>
      <w:r>
        <w:t xml:space="preserve"> – yaxshilik tilash, duo; </w:t>
      </w:r>
      <w:r>
        <w:rPr>
          <w:b/>
          <w:bCs/>
        </w:rPr>
        <w:t xml:space="preserve">qarg'ish</w:t>
      </w:r>
      <w:r>
        <w:t xml:space="preserve"> – yomonlik tilash, la'nat. Ikkalasi ham qadimiy, so'zning sehrli kuchiga ishonch bilan bog'liq janrlar bo'lib, o'zbek folklorshunosligida alohida o'rganilgan.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Olqishlar</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Vaziyat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Umringiz uzoq bo'lsin!</w:t>
            </w:r>
          </w:p>
        </w:tc>
        <w:tc>
          <w:tcPr>
            <w:tcW w:type="dxa" w:w="4677"/>
            <w:tcMar>
              <w:top w:type="dxa" w:w="60"/>
              <w:left w:type="dxa" w:w="100"/>
              <w:bottom w:type="dxa" w:w="60"/>
              <w:right w:type="dxa" w:w="100"/>
            </w:tcMar>
          </w:tcPr>
          <w:p>
            <w:pPr>
              <w:spacing w:line="276"/>
            </w:pPr>
            <w:r>
              <w:rPr>
                <w:b w:val="false"/>
                <w:bCs w:val="false"/>
                <w:sz w:val="26"/>
                <w:szCs w:val="26"/>
              </w:rPr>
              <w:t xml:space="preserve">minnatdorchilik, tabrik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Baraka toping!</w:t>
            </w:r>
          </w:p>
        </w:tc>
        <w:tc>
          <w:tcPr>
            <w:tcW w:type="dxa" w:w="4677"/>
            <w:tcMar>
              <w:top w:type="dxa" w:w="60"/>
              <w:left w:type="dxa" w:w="100"/>
              <w:bottom w:type="dxa" w:w="60"/>
              <w:right w:type="dxa" w:w="100"/>
            </w:tcMar>
          </w:tcPr>
          <w:p>
            <w:pPr>
              <w:spacing w:line="276"/>
            </w:pPr>
            <w:r>
              <w:rPr>
                <w:b w:val="false"/>
                <w:bCs w:val="false"/>
                <w:sz w:val="26"/>
                <w:szCs w:val="26"/>
              </w:rPr>
              <w:t xml:space="preserve">yordam yoki yaxshilik uchun minnatdorchilik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Qo'lingiz dard ko'rmasin!</w:t>
            </w:r>
          </w:p>
        </w:tc>
        <w:tc>
          <w:tcPr>
            <w:tcW w:type="dxa" w:w="4677"/>
            <w:tcMar>
              <w:top w:type="dxa" w:w="60"/>
              <w:left w:type="dxa" w:w="100"/>
              <w:bottom w:type="dxa" w:w="60"/>
              <w:right w:type="dxa" w:w="100"/>
            </w:tcMar>
          </w:tcPr>
          <w:p>
            <w:pPr>
              <w:spacing w:line="276"/>
            </w:pPr>
            <w:r>
              <w:rPr>
                <w:b w:val="false"/>
                <w:bCs w:val="false"/>
                <w:sz w:val="26"/>
                <w:szCs w:val="26"/>
              </w:rPr>
              <w:t xml:space="preserve">ovqat yoki ish uchun minnatdorchilik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Yuz yoshga kiring!</w:t>
            </w:r>
          </w:p>
        </w:tc>
        <w:tc>
          <w:tcPr>
            <w:tcW w:type="dxa" w:w="4677"/>
            <w:tcMar>
              <w:top w:type="dxa" w:w="60"/>
              <w:left w:type="dxa" w:w="100"/>
              <w:bottom w:type="dxa" w:w="60"/>
              <w:right w:type="dxa" w:w="100"/>
            </w:tcMar>
          </w:tcPr>
          <w:p>
            <w:pPr>
              <w:spacing w:line="276"/>
            </w:pPr>
            <w:r>
              <w:rPr>
                <w:b w:val="false"/>
                <w:bCs w:val="false"/>
                <w:sz w:val="26"/>
                <w:szCs w:val="26"/>
              </w:rPr>
              <w:t xml:space="preserve">tug'ilgan kun, yubiley</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Oq yo'l!</w:t>
            </w:r>
          </w:p>
        </w:tc>
        <w:tc>
          <w:tcPr>
            <w:tcW w:type="dxa" w:w="4677"/>
            <w:tcMar>
              <w:top w:type="dxa" w:w="60"/>
              <w:left w:type="dxa" w:w="100"/>
              <w:bottom w:type="dxa" w:w="60"/>
              <w:right w:type="dxa" w:w="100"/>
            </w:tcMar>
          </w:tcPr>
          <w:p>
            <w:pPr>
              <w:spacing w:line="276"/>
            </w:pPr>
            <w:r>
              <w:rPr>
                <w:b w:val="false"/>
                <w:bCs w:val="false"/>
                <w:sz w:val="26"/>
                <w:szCs w:val="26"/>
              </w:rPr>
              <w:t xml:space="preserve">safarga kuzatish</w:t>
            </w:r>
          </w:p>
        </w:tc>
      </w:tr>
    </w:tbl>
    <w:p/>
    <w:p>
      <w:pPr>
        <w:ind w:firstLine="709"/>
        <w:jc w:val="both"/>
      </w:pPr>
      <w:r>
        <w:t xml:space="preserve">Qarg'ishlar ("Uying kuysin!", "Qo'li qurg'ur!" kabi) kuchli salbiy hissiyotni ifodalaydi. Qiziq tomoni shundaki, ayrim qarg'ish shakllari ("qurg'ur", "o'lgur") ona tilida bolaga nisbatan erkalash ma'nosida ham qo'llanadi; bu holatda ular asl salbiy ma'nosini yo'qotgan. Qarg'ishlarni ishlatish nutq odobiga zid hisoblanadi va mumtoz adabiyotda qoralangan.</w:t>
      </w:r>
    </w:p>
    <w:p>
      <w:pPr>
        <w:pStyle w:val="Heading1"/>
        <w:keepNext/>
        <w:spacing w:after="120" w:before="280"/>
      </w:pPr>
      <w:r>
        <w:t xml:space="preserve">6. Evfemizm va disfemizmlar</w:t>
      </w:r>
    </w:p>
    <w:p>
      <w:pPr>
        <w:ind w:firstLine="709"/>
        <w:jc w:val="both"/>
      </w:pPr>
      <w:r>
        <w:rPr>
          <w:b/>
          <w:bCs/>
        </w:rPr>
        <w:t xml:space="preserve">Evfemizm</w:t>
      </w:r>
      <w:r>
        <w:t xml:space="preserve"> – qo'pol, noxush yoki taqiqlangan (tabu) tushunchani yumshoq ifodalovchi so'z yoki ibora. </w:t>
      </w:r>
      <w:r>
        <w:rPr>
          <w:b/>
          <w:bCs/>
        </w:rPr>
        <w:t xml:space="preserve">Disfemizm</w:t>
      </w:r>
      <w:r>
        <w:t xml:space="preserve"> – aksincha, neytral tushunchani qo'pol, kamsituvchi so'z bilan ifodalash.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Tushuncha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Evfemizm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Sabab</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o'lmoq</w:t>
            </w:r>
          </w:p>
        </w:tc>
        <w:tc>
          <w:tcPr>
            <w:tcW w:type="dxa" w:w="3118"/>
            <w:tcMar>
              <w:top w:type="dxa" w:w="60"/>
              <w:left w:type="dxa" w:w="100"/>
              <w:bottom w:type="dxa" w:w="60"/>
              <w:right w:type="dxa" w:w="100"/>
            </w:tcMar>
          </w:tcPr>
          <w:p>
            <w:pPr>
              <w:spacing w:line="276"/>
            </w:pPr>
            <w:r>
              <w:rPr>
                <w:b w:val="false"/>
                <w:bCs w:val="false"/>
                <w:sz w:val="26"/>
                <w:szCs w:val="26"/>
              </w:rPr>
              <w:t xml:space="preserve">olamdan o'tdi, vafot etdi, qazo qildi, ko'z yumdi</w:t>
            </w:r>
          </w:p>
        </w:tc>
        <w:tc>
          <w:tcPr>
            <w:tcW w:type="dxa" w:w="3118"/>
            <w:tcMar>
              <w:top w:type="dxa" w:w="60"/>
              <w:left w:type="dxa" w:w="100"/>
              <w:bottom w:type="dxa" w:w="60"/>
              <w:right w:type="dxa" w:w="100"/>
            </w:tcMar>
          </w:tcPr>
          <w:p>
            <w:pPr>
              <w:spacing w:line="276"/>
            </w:pPr>
            <w:r>
              <w:rPr>
                <w:b w:val="false"/>
                <w:bCs w:val="false"/>
                <w:sz w:val="26"/>
                <w:szCs w:val="26"/>
              </w:rPr>
              <w:t xml:space="preserve">o'lim tabusi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tug'moq</w:t>
            </w:r>
          </w:p>
        </w:tc>
        <w:tc>
          <w:tcPr>
            <w:tcW w:type="dxa" w:w="3118"/>
            <w:tcMar>
              <w:top w:type="dxa" w:w="60"/>
              <w:left w:type="dxa" w:w="100"/>
              <w:bottom w:type="dxa" w:w="60"/>
              <w:right w:type="dxa" w:w="100"/>
            </w:tcMar>
          </w:tcPr>
          <w:p>
            <w:pPr>
              <w:spacing w:line="276"/>
            </w:pPr>
            <w:r>
              <w:rPr>
                <w:b w:val="false"/>
                <w:bCs w:val="false"/>
                <w:sz w:val="26"/>
                <w:szCs w:val="26"/>
              </w:rPr>
              <w:t xml:space="preserve">ko'zi yoridi</w:t>
            </w:r>
          </w:p>
        </w:tc>
        <w:tc>
          <w:tcPr>
            <w:tcW w:type="dxa" w:w="3118"/>
            <w:tcMar>
              <w:top w:type="dxa" w:w="60"/>
              <w:left w:type="dxa" w:w="100"/>
              <w:bottom w:type="dxa" w:w="60"/>
              <w:right w:type="dxa" w:w="100"/>
            </w:tcMar>
          </w:tcPr>
          <w:p>
            <w:pPr>
              <w:spacing w:line="276"/>
            </w:pPr>
            <w:r>
              <w:rPr>
                <w:b w:val="false"/>
                <w:bCs w:val="false"/>
                <w:sz w:val="26"/>
                <w:szCs w:val="26"/>
              </w:rPr>
              <w:t xml:space="preserve">jismoniy holatni yumshatish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homilador</w:t>
            </w:r>
          </w:p>
        </w:tc>
        <w:tc>
          <w:tcPr>
            <w:tcW w:type="dxa" w:w="3118"/>
            <w:tcMar>
              <w:top w:type="dxa" w:w="60"/>
              <w:left w:type="dxa" w:w="100"/>
              <w:bottom w:type="dxa" w:w="60"/>
              <w:right w:type="dxa" w:w="100"/>
            </w:tcMar>
          </w:tcPr>
          <w:p>
            <w:pPr>
              <w:spacing w:line="276"/>
            </w:pPr>
            <w:r>
              <w:rPr>
                <w:b w:val="false"/>
                <w:bCs w:val="false"/>
                <w:sz w:val="26"/>
                <w:szCs w:val="26"/>
              </w:rPr>
              <w:t xml:space="preserve">og'iroyoq, ikkiqat</w:t>
            </w:r>
          </w:p>
        </w:tc>
        <w:tc>
          <w:tcPr>
            <w:tcW w:type="dxa" w:w="3118"/>
            <w:tcMar>
              <w:top w:type="dxa" w:w="60"/>
              <w:left w:type="dxa" w:w="100"/>
              <w:bottom w:type="dxa" w:w="60"/>
              <w:right w:type="dxa" w:w="100"/>
            </w:tcMar>
          </w:tcPr>
          <w:p>
            <w:pPr>
              <w:spacing w:line="276"/>
            </w:pPr>
            <w:r>
              <w:rPr>
                <w:b w:val="false"/>
                <w:bCs w:val="false"/>
                <w:sz w:val="26"/>
                <w:szCs w:val="26"/>
              </w:rPr>
              <w:t xml:space="preserve">uyat va odob</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kasal</w:t>
            </w:r>
          </w:p>
        </w:tc>
        <w:tc>
          <w:tcPr>
            <w:tcW w:type="dxa" w:w="3118"/>
            <w:tcMar>
              <w:top w:type="dxa" w:w="60"/>
              <w:left w:type="dxa" w:w="100"/>
              <w:bottom w:type="dxa" w:w="60"/>
              <w:right w:type="dxa" w:w="100"/>
            </w:tcMar>
          </w:tcPr>
          <w:p>
            <w:pPr>
              <w:spacing w:line="276"/>
            </w:pPr>
            <w:r>
              <w:rPr>
                <w:b w:val="false"/>
                <w:bCs w:val="false"/>
                <w:sz w:val="26"/>
                <w:szCs w:val="26"/>
              </w:rPr>
              <w:t xml:space="preserve">betob, tobi yo'q</w:t>
            </w:r>
          </w:p>
        </w:tc>
        <w:tc>
          <w:tcPr>
            <w:tcW w:type="dxa" w:w="3118"/>
            <w:tcMar>
              <w:top w:type="dxa" w:w="60"/>
              <w:left w:type="dxa" w:w="100"/>
              <w:bottom w:type="dxa" w:w="60"/>
              <w:right w:type="dxa" w:w="100"/>
            </w:tcMar>
          </w:tcPr>
          <w:p>
            <w:pPr>
              <w:spacing w:line="276"/>
            </w:pPr>
            <w:r>
              <w:rPr>
                <w:b w:val="false"/>
                <w:bCs w:val="false"/>
                <w:sz w:val="26"/>
                <w:szCs w:val="26"/>
              </w:rPr>
              <w:t xml:space="preserve">xushmuomalalik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qari</w:t>
            </w:r>
          </w:p>
        </w:tc>
        <w:tc>
          <w:tcPr>
            <w:tcW w:type="dxa" w:w="3118"/>
            <w:tcMar>
              <w:top w:type="dxa" w:w="60"/>
              <w:left w:type="dxa" w:w="100"/>
              <w:bottom w:type="dxa" w:w="60"/>
              <w:right w:type="dxa" w:w="100"/>
            </w:tcMar>
          </w:tcPr>
          <w:p>
            <w:pPr>
              <w:spacing w:line="276"/>
            </w:pPr>
            <w:r>
              <w:rPr>
                <w:b w:val="false"/>
                <w:bCs w:val="false"/>
                <w:sz w:val="26"/>
                <w:szCs w:val="26"/>
              </w:rPr>
              <w:t xml:space="preserve">yoshi ulug', keksa, otaxon, onaxon</w:t>
            </w:r>
          </w:p>
        </w:tc>
        <w:tc>
          <w:tcPr>
            <w:tcW w:type="dxa" w:w="3118"/>
            <w:tcMar>
              <w:top w:type="dxa" w:w="60"/>
              <w:left w:type="dxa" w:w="100"/>
              <w:bottom w:type="dxa" w:w="60"/>
              <w:right w:type="dxa" w:w="100"/>
            </w:tcMar>
          </w:tcPr>
          <w:p>
            <w:pPr>
              <w:spacing w:line="276"/>
            </w:pPr>
            <w:r>
              <w:rPr>
                <w:b w:val="false"/>
                <w:bCs w:val="false"/>
                <w:sz w:val="26"/>
                <w:szCs w:val="26"/>
              </w:rPr>
              <w:t xml:space="preserve">hurmat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semiz</w:t>
            </w:r>
          </w:p>
        </w:tc>
        <w:tc>
          <w:tcPr>
            <w:tcW w:type="dxa" w:w="3118"/>
            <w:tcMar>
              <w:top w:type="dxa" w:w="60"/>
              <w:left w:type="dxa" w:w="100"/>
              <w:bottom w:type="dxa" w:w="60"/>
              <w:right w:type="dxa" w:w="100"/>
            </w:tcMar>
          </w:tcPr>
          <w:p>
            <w:pPr>
              <w:spacing w:line="276"/>
            </w:pPr>
            <w:r>
              <w:rPr>
                <w:b w:val="false"/>
                <w:bCs w:val="false"/>
                <w:sz w:val="26"/>
                <w:szCs w:val="26"/>
              </w:rPr>
              <w:t xml:space="preserve">to'lacha, qomatli</w:t>
            </w:r>
          </w:p>
        </w:tc>
        <w:tc>
          <w:tcPr>
            <w:tcW w:type="dxa" w:w="3118"/>
            <w:tcMar>
              <w:top w:type="dxa" w:w="60"/>
              <w:left w:type="dxa" w:w="100"/>
              <w:bottom w:type="dxa" w:w="60"/>
              <w:right w:type="dxa" w:w="100"/>
            </w:tcMar>
          </w:tcPr>
          <w:p>
            <w:pPr>
              <w:spacing w:line="276"/>
            </w:pPr>
            <w:r>
              <w:rPr>
                <w:b w:val="false"/>
                <w:bCs w:val="false"/>
                <w:sz w:val="26"/>
                <w:szCs w:val="26"/>
              </w:rPr>
              <w:t xml:space="preserve">ranjitmaslik</w:t>
            </w:r>
          </w:p>
        </w:tc>
      </w:tr>
    </w:tbl>
    <w:p/>
    <w:p>
      <w:pPr>
        <w:ind w:firstLine="709"/>
        <w:jc w:val="both"/>
      </w:pPr>
      <w:r>
        <w:t xml:space="preserve">Evfemizmlar madaniyatdagi taqiqlar va qadriyatlarni ko'rsatadi: o'lim, tug'ish, kasallik, jismoniy kamchilik haqida to'g'ridan-to'g'ri gapirmaslik o'zbek nutq odobining muhim qoidasi. Hayvon nomlari bilan bog'liq qadimiy tabular ham bo'lgan: ba'zi hududlarda ilon, bo'ri kabi hayvonlar nomi bevosita aytilmasligi haqida etnografik ma'lumotlar uchraydi.</w:t>
      </w:r>
    </w:p>
    <w:p>
      <w:pPr>
        <w:pStyle w:val="Heading1"/>
        <w:keepNext/>
        <w:spacing w:after="120" w:before="280"/>
      </w:pPr>
      <w:r>
        <w:t xml:space="preserve">7. Nutq odobi va madaniyatlararo muloqot</w:t>
      </w:r>
    </w:p>
    <w:p>
      <w:pPr>
        <w:ind w:firstLine="709"/>
        <w:jc w:val="both"/>
      </w:pPr>
      <w:r>
        <w:t xml:space="preserve">Nutq odobi qoidalarini bilmaslik madaniyatlararo muloqotda tushunmovchilikka olib keladi. Masalan: o'zbek mezbonining taklifni bir necha marta takrorlashi (mehmon birinchi taklifda odob yuzasidan rad etishi mumkin) boshqa madaniyat vakiliga "majburlash" bo'lib tuyulishi mumkin; aksincha, birinchi rad javobini qabul qilib qo'yish o'zbek mehmoniga sovuqqonlik bo'lib ko'rinadi. Shuningdek, ingliz tilidagi to'g'ridan-to'g'ri "No" javobi o'zbek muloqotida qo'pol eshitilishi mumkin.</w:t>
      </w:r>
    </w:p>
    <w:p>
      <w:pPr>
        <w:pStyle w:val="Heading1"/>
        <w:keepNext/>
        <w:spacing w:after="120" w:before="280"/>
      </w:pPr>
      <w:r>
        <w:t xml:space="preserve">Xulosa</w:t>
      </w:r>
    </w:p>
    <w:p>
      <w:pPr>
        <w:ind w:firstLine="709"/>
        <w:jc w:val="both"/>
      </w:pPr>
      <w:r>
        <w:t xml:space="preserve">Nutq odobi – muloqotda qo'llanadigan barqaror qoida va formulalar tizimi bo'lib, u har bir xalqning madaniyati, qadriyatlari va ijtimoiy tuzilishini aks ettiradi. O'zbek nutq odobida kattalarga hurmat, "siz"–"sen" farqi, ko'p bosqichli salomlashish, qarindoshlik terminlari bilan murojaat, olqishlarning ko'pligi va evfemizmlar orqali tabu tushunchalarni yumshatish muhim o'rin tutadi. Bu xususiyatlarni bilish madaniyatlararo muloqot, tarjima va til o'qitishda zarur.</w:t>
      </w:r>
    </w:p>
    <w:p>
      <w:pPr>
        <w:pStyle w:val="Heading1"/>
        <w:keepNext/>
        <w:spacing w:after="120" w:before="280"/>
      </w:pPr>
      <w:r>
        <w:t xml:space="preserve">Nazorat savollari</w:t>
      </w:r>
    </w:p>
    <w:p>
      <w:pPr>
        <w:pStyle w:val="ListParagraph"/>
        <w:numPr>
          <w:ilvl w:val="0"/>
          <w:numId w:val="4"/>
        </w:numPr>
        <w:jc w:val="both"/>
      </w:pPr>
      <w:r>
        <w:t xml:space="preserve">Nutq odobi (nutq etiketi) nima?</w:t>
      </w:r>
    </w:p>
    <w:p>
      <w:pPr>
        <w:pStyle w:val="ListParagraph"/>
        <w:numPr>
          <w:ilvl w:val="0"/>
          <w:numId w:val="4"/>
        </w:numPr>
        <w:jc w:val="both"/>
      </w:pPr>
      <w:r>
        <w:t xml:space="preserve">N.I. Formanovskaya nutq etiketini qanday tavsiflagan?</w:t>
      </w:r>
    </w:p>
    <w:p>
      <w:pPr>
        <w:pStyle w:val="ListParagraph"/>
        <w:numPr>
          <w:ilvl w:val="0"/>
          <w:numId w:val="4"/>
        </w:numPr>
        <w:jc w:val="both"/>
      </w:pPr>
      <w:r>
        <w:t xml:space="preserve">O'zbek nutq odobining asosiy milliy xususiyatlarini ayting.</w:t>
      </w:r>
    </w:p>
    <w:p>
      <w:pPr>
        <w:pStyle w:val="ListParagraph"/>
        <w:numPr>
          <w:ilvl w:val="0"/>
          <w:numId w:val="4"/>
        </w:numPr>
        <w:jc w:val="both"/>
      </w:pPr>
      <w:r>
        <w:t xml:space="preserve">O'zbek va ingliz salomlashuvi qanday farqlanadi?</w:t>
      </w:r>
    </w:p>
    <w:p>
      <w:pPr>
        <w:pStyle w:val="ListParagraph"/>
        <w:numPr>
          <w:ilvl w:val="0"/>
          <w:numId w:val="4"/>
        </w:numPr>
        <w:jc w:val="both"/>
      </w:pPr>
      <w:r>
        <w:t xml:space="preserve">Begonaga qarindoshlik termini bilan murojaat qilish nimani ko'rsatadi?</w:t>
      </w:r>
    </w:p>
    <w:p>
      <w:pPr>
        <w:pStyle w:val="ListParagraph"/>
        <w:numPr>
          <w:ilvl w:val="0"/>
          <w:numId w:val="4"/>
        </w:numPr>
        <w:jc w:val="both"/>
      </w:pPr>
      <w:r>
        <w:t xml:space="preserve">Olqish va qarg'ish qanday farqlanadi? Misollar keltiring.</w:t>
      </w:r>
    </w:p>
    <w:p>
      <w:pPr>
        <w:pStyle w:val="ListParagraph"/>
        <w:numPr>
          <w:ilvl w:val="0"/>
          <w:numId w:val="4"/>
        </w:numPr>
        <w:jc w:val="both"/>
      </w:pPr>
      <w:r>
        <w:t xml:space="preserve">Evfemizm va disfemizm nima?</w:t>
      </w:r>
    </w:p>
    <w:p>
      <w:pPr>
        <w:pStyle w:val="ListParagraph"/>
        <w:numPr>
          <w:ilvl w:val="0"/>
          <w:numId w:val="4"/>
        </w:numPr>
        <w:jc w:val="both"/>
      </w:pPr>
      <w:r>
        <w:t xml:space="preserve">Nutq odobini bilmaslik madaniyatlararo muloqotda qanday muammolarga olib keladi?</w:t>
      </w:r>
    </w:p>
    <w:p>
      <w:pPr>
        <w:pStyle w:val="Heading1"/>
        <w:keepNext/>
        <w:spacing w:after="120" w:before="280"/>
      </w:pPr>
      <w:r>
        <w:t xml:space="preserve">Topshiriqlar</w:t>
      </w:r>
    </w:p>
    <w:p>
      <w:pPr>
        <w:pStyle w:val="ListParagraph"/>
        <w:numPr>
          <w:ilvl w:val="0"/>
          <w:numId w:val="5"/>
        </w:numPr>
        <w:jc w:val="both"/>
      </w:pPr>
      <w:r>
        <w:t xml:space="preserve">O'zbek tilida 20 ta olqish to'plab, ularni qo'llanish vaziyatlariga ko'ra guruhlang.</w:t>
      </w:r>
    </w:p>
    <w:p>
      <w:pPr>
        <w:pStyle w:val="ListParagraph"/>
        <w:numPr>
          <w:ilvl w:val="0"/>
          <w:numId w:val="5"/>
        </w:numPr>
        <w:jc w:val="both"/>
      </w:pPr>
      <w:r>
        <w:t xml:space="preserve">"O'lim", "tug'ish", "kasallik" tushunchalariga oid evfemizmlarni to'plang va ularning uslubiy farqlarini izohlang.</w:t>
      </w:r>
    </w:p>
    <w:p>
      <w:pPr>
        <w:pStyle w:val="ListParagraph"/>
        <w:numPr>
          <w:ilvl w:val="0"/>
          <w:numId w:val="5"/>
        </w:numPr>
        <w:jc w:val="both"/>
      </w:pPr>
      <w:r>
        <w:t xml:space="preserve">O'zbek va ingliz (yoki rus) tillarida salomlashish va xayrlashish formulalarini qiyoslovchi jadval tuzing.</w:t>
      </w:r>
    </w:p>
    <w:p>
      <w:pPr>
        <w:pStyle w:val="ListParagraph"/>
        <w:numPr>
          <w:ilvl w:val="0"/>
          <w:numId w:val="5"/>
        </w:numPr>
        <w:jc w:val="both"/>
      </w:pPr>
      <w:r>
        <w:t xml:space="preserve">Navoiyning "Mahbub ul-qulub" asaridan so'z odobiga oid 5 ta o'gitni tanlab, ularning bugungi nutq madaniyati uchun ahamiyatini yozing.</w:t>
      </w:r>
    </w:p>
    <w:p>
      <w:pPr>
        <w:pStyle w:val="Heading1"/>
        <w:keepNext/>
        <w:spacing w:after="120" w:before="280"/>
      </w:pPr>
      <w:r>
        <w:t xml:space="preserve">Adabiyotlar</w:t>
      </w:r>
    </w:p>
    <w:p>
      <w:pPr>
        <w:pStyle w:val="ListParagraph"/>
        <w:numPr>
          <w:ilvl w:val="0"/>
          <w:numId w:val="6"/>
        </w:numPr>
        <w:jc w:val="both"/>
      </w:pPr>
      <w:r>
        <w:t xml:space="preserve">Формановская Н.И. Речевой этикет и культура общения. – М.: Высшая школа, 1989.</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Тер-Минасова С.Г. Язык и межкультурная коммуникация. – М.: Слово, 2000.</w:t>
      </w:r>
    </w:p>
    <w:p>
      <w:pPr>
        <w:pStyle w:val="ListParagraph"/>
        <w:numPr>
          <w:ilvl w:val="0"/>
          <w:numId w:val="6"/>
        </w:numPr>
        <w:jc w:val="both"/>
      </w:pPr>
      <w:r>
        <w:t xml:space="preserve">Qo'ng'urov R., Begmatov E., Tojiyev Y. Nutq madaniyati va uslubiyat asoslari. – Toshkent: O'qituvchi, 1992.</w:t>
      </w:r>
    </w:p>
    <w:p>
      <w:pPr>
        <w:pStyle w:val="ListParagraph"/>
        <w:numPr>
          <w:ilvl w:val="0"/>
          <w:numId w:val="6"/>
        </w:numPr>
        <w:jc w:val="both"/>
      </w:pPr>
      <w:r>
        <w:t xml:space="preserve">Mahmudov N. O'qituvchi nutqi madaniyati. – Toshkent, 2007.</w:t>
      </w:r>
    </w:p>
    <w:p>
      <w:pPr>
        <w:pStyle w:val="ListParagraph"/>
        <w:numPr>
          <w:ilvl w:val="0"/>
          <w:numId w:val="6"/>
        </w:numPr>
        <w:jc w:val="both"/>
      </w:pPr>
      <w:r>
        <w:t xml:space="preserve">Alisher Navoiy. Mahbub ul-qulub. – Toshkent (turli nashrlar).</w:t>
      </w:r>
    </w:p>
    <w:p>
      <w:pPr>
        <w:pStyle w:val="ListParagraph"/>
        <w:numPr>
          <w:ilvl w:val="0"/>
          <w:numId w:val="6"/>
        </w:numPr>
        <w:jc w:val="both"/>
      </w:pPr>
      <w:r>
        <w:t xml:space="preserve">Usmanova Sh. Lingvokulturologiya: darslik. – Toshkent, 2019.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2026-10-28T17:08:28.209Z</dcterms:created>
  <dcterms:modified xsi:type="dcterms:W3CDTF">2026-10-28T17:08:28.209Z</dcterms:modified>
</cp:coreProperties>
</file>

<file path=docProps/custom.xml><?xml version="1.0" encoding="utf-8"?>
<Properties xmlns="http://schemas.openxmlformats.org/officeDocument/2006/custom-properties" xmlns:vt="http://schemas.openxmlformats.org/officeDocument/2006/docPropsVTypes"/>
</file>