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60" w:lineRule="auto"/>
        <w:jc w:val="center"/>
      </w:pPr>
      <w:r>
        <w:rPr>
          <w:rFonts w:ascii="Times New Roman" w:cs="Times New Roman" w:eastAsia="Times New Roman" w:hAnsi="Times New Roman"/>
          <w:b/>
          <w:bCs/>
          <w:sz w:val="28"/>
          <w:szCs w:val="28"/>
        </w:rPr>
        <w:t xml:space="preserve">XORAZM SHEVALARINI AREAL TADQIQ ETISHNING ZAMONAVIY METODLARI VA MEZONLARI</w:t>
      </w:r>
    </w:p>
    <w:p>
      <w:pPr>
        <w:spacing w:after="0" w:line="360" w:lineRule="auto"/>
        <w:jc w:val="center"/>
      </w:pPr>
      <w:r>
        <w:rPr>
          <w:rFonts w:ascii="Times New Roman" w:cs="Times New Roman" w:eastAsia="Times New Roman" w:hAnsi="Times New Roman"/>
          <w:b/>
          <w:bCs/>
          <w:sz w:val="28"/>
          <w:szCs w:val="28"/>
        </w:rPr>
        <w:t xml:space="preserve">Alimova Shahnoza Maqsudovna</w:t>
      </w:r>
    </w:p>
    <w:p>
      <w:pPr>
        <w:spacing w:after="0" w:line="360" w:lineRule="auto"/>
        <w:jc w:val="center"/>
      </w:pPr>
      <w:r>
        <w:rPr>
          <w:rFonts w:ascii="Times New Roman" w:cs="Times New Roman" w:eastAsia="Times New Roman" w:hAnsi="Times New Roman"/>
          <w:b w:val="false"/>
          <w:bCs w:val="false"/>
          <w:sz w:val="28"/>
          <w:szCs w:val="28"/>
        </w:rPr>
        <w:t xml:space="preserve">Filologiya fanlari bo'yicha falsafa doktori (PhD), dotsent</w:t>
      </w:r>
    </w:p>
    <w:p>
      <w:pPr>
        <w:spacing w:after="0" w:line="360" w:lineRule="auto"/>
        <w:jc w:val="center"/>
      </w:pPr>
      <w:r>
        <w:rPr>
          <w:rFonts w:ascii="Times New Roman" w:cs="Times New Roman" w:eastAsia="Times New Roman" w:hAnsi="Times New Roman"/>
          <w:b w:val="false"/>
          <w:bCs w:val="false"/>
          <w:sz w:val="28"/>
          <w:szCs w:val="28"/>
        </w:rPr>
        <w:t xml:space="preserve">[lavozimi]</w:t>
      </w:r>
    </w:p>
    <w:p>
      <w:pPr>
        <w:spacing w:after="0" w:line="360" w:lineRule="auto"/>
        <w:jc w:val="center"/>
      </w:pPr>
      <w:r>
        <w:rPr>
          <w:rFonts w:ascii="Times New Roman" w:cs="Times New Roman" w:eastAsia="Times New Roman" w:hAnsi="Times New Roman"/>
          <w:b w:val="false"/>
          <w:bCs w:val="false"/>
          <w:sz w:val="28"/>
          <w:szCs w:val="28"/>
        </w:rPr>
        <w:t xml:space="preserve">Abu Rayhon Beruniy nomidagi Urganch davlat universiteti</w:t>
      </w:r>
    </w:p>
    <w:p>
      <w:pPr>
        <w:spacing w:after="0" w:line="360" w:lineRule="auto"/>
        <w:jc w:val="center"/>
      </w:pPr>
      <w:r>
        <w:rPr>
          <w:rFonts w:ascii="Times New Roman" w:cs="Times New Roman" w:eastAsia="Times New Roman" w:hAnsi="Times New Roman"/>
          <w:b w:val="false"/>
          <w:bCs w:val="false"/>
          <w:sz w:val="28"/>
          <w:szCs w:val="28"/>
        </w:rPr>
        <w:t xml:space="preserve">Elektron pochta: [elektron manzilingiz]</w:t>
      </w:r>
    </w:p>
    <w:p>
      <w:pPr>
        <w:spacing w:after="300" w:line="360" w:lineRule="auto"/>
        <w:jc w:val="center"/>
      </w:pPr>
      <w:r>
        <w:rPr>
          <w:rFonts w:ascii="Times New Roman" w:cs="Times New Roman" w:eastAsia="Times New Roman" w:hAnsi="Times New Roman"/>
          <w:b w:val="false"/>
          <w:bCs w:val="false"/>
          <w:sz w:val="28"/>
          <w:szCs w:val="28"/>
        </w:rPr>
        <w:t xml:space="preserve">Telefon: [telefon raqamingiz]</w:t>
      </w:r>
    </w:p>
    <w:p>
      <w:pPr>
        <w:spacing w:after="150" w:line="360" w:lineRule="auto"/>
        <w:jc w:val="center"/>
      </w:pPr>
      <w:r>
        <w:rPr>
          <w:rFonts w:ascii="Times New Roman" w:cs="Times New Roman" w:eastAsia="Times New Roman" w:hAnsi="Times New Roman"/>
          <w:b/>
          <w:bCs/>
          <w:sz w:val="28"/>
          <w:szCs w:val="28"/>
        </w:rPr>
        <w:t xml:space="preserve">ANNOTATSIYA</w:t>
      </w:r>
    </w:p>
    <w:p>
      <w:pPr>
        <w:spacing w:after="200" w:before="0" w:line="360" w:lineRule="auto"/>
        <w:jc w:val="both"/>
      </w:pPr>
      <w:r>
        <w:rPr>
          <w:rFonts w:ascii="Times New Roman" w:cs="Times New Roman" w:eastAsia="Times New Roman" w:hAnsi="Times New Roman"/>
          <w:b w:val="false"/>
          <w:bCs w:val="false"/>
          <w:i w:val="false"/>
          <w:iCs w:val="false"/>
          <w:sz w:val="28"/>
          <w:szCs w:val="28"/>
        </w:rPr>
        <w:t xml:space="preserve">Maqolada zamonaviy areal tilshunoslik metodlari (dialektometriya, GIS, perseptiv dialektologiya) asosida Xorazm shevalarini tadqiq etish metodikasi va mezonlari yoritilgan.</w:t>
      </w:r>
    </w:p>
    <w:p>
      <w:pPr>
        <w:spacing w:after="200" w:before="0" w:line="360" w:lineRule="auto"/>
        <w:jc w:val="both"/>
      </w:pPr>
      <w:r>
        <w:rPr>
          <w:rFonts w:ascii="Times New Roman" w:cs="Times New Roman" w:eastAsia="Times New Roman" w:hAnsi="Times New Roman"/>
          <w:b/>
          <w:bCs/>
          <w:i w:val="false"/>
          <w:iCs w:val="false"/>
          <w:sz w:val="28"/>
          <w:szCs w:val="28"/>
        </w:rPr>
        <w:t xml:space="preserve">Kalit so'zlar: </w:t>
      </w:r>
      <w:r>
        <w:rPr>
          <w:rFonts w:ascii="Times New Roman" w:cs="Times New Roman" w:eastAsia="Times New Roman" w:hAnsi="Times New Roman"/>
          <w:b w:val="false"/>
          <w:bCs w:val="false"/>
          <w:i w:val="false"/>
          <w:iCs w:val="false"/>
          <w:sz w:val="28"/>
          <w:szCs w:val="28"/>
        </w:rPr>
        <w:t xml:space="preserve">areal tadqiq, areal lingvistika, dialektometriya, lingvogeografiya, Xorazm shevalari, izoglossa, oraliq shevalar, lingvistik xarita.</w:t>
      </w:r>
    </w:p>
    <w:p>
      <w:pPr>
        <w:spacing w:after="200" w:before="0" w:line="360" w:lineRule="auto"/>
        <w:jc w:val="both"/>
      </w:pPr>
      <w:r>
        <w:rPr>
          <w:rFonts w:ascii="Times New Roman" w:cs="Times New Roman" w:eastAsia="Times New Roman" w:hAnsi="Times New Roman"/>
          <w:b/>
          <w:bCs/>
          <w:i/>
          <w:iCs/>
          <w:sz w:val="28"/>
          <w:szCs w:val="28"/>
        </w:rPr>
        <w:t xml:space="preserve">ABSTRACT. </w:t>
      </w:r>
      <w:r>
        <w:rPr>
          <w:rFonts w:ascii="Times New Roman" w:cs="Times New Roman" w:eastAsia="Times New Roman" w:hAnsi="Times New Roman"/>
          <w:b w:val="false"/>
          <w:bCs w:val="false"/>
          <w:i/>
          <w:iCs/>
          <w:sz w:val="28"/>
          <w:szCs w:val="28"/>
        </w:rPr>
        <w:t xml:space="preserve">The article highlights the methodology and criteria for studying Khorezm dialects based on modern areal linguistics methods: dialectometry, GIS, and perceptual dialectology.</w:t>
      </w:r>
    </w:p>
    <w:p>
      <w:pPr>
        <w:spacing w:after="200" w:before="0" w:line="360" w:lineRule="auto"/>
        <w:jc w:val="both"/>
      </w:pPr>
      <w:r>
        <w:rPr>
          <w:rFonts w:ascii="Times New Roman" w:cs="Times New Roman" w:eastAsia="Times New Roman" w:hAnsi="Times New Roman"/>
          <w:b/>
          <w:bCs/>
          <w:i/>
          <w:iCs/>
          <w:sz w:val="28"/>
          <w:szCs w:val="28"/>
        </w:rPr>
        <w:t xml:space="preserve">Keywords: </w:t>
      </w:r>
      <w:r>
        <w:rPr>
          <w:rFonts w:ascii="Times New Roman" w:cs="Times New Roman" w:eastAsia="Times New Roman" w:hAnsi="Times New Roman"/>
          <w:b w:val="false"/>
          <w:bCs w:val="false"/>
          <w:i/>
          <w:iCs/>
          <w:sz w:val="28"/>
          <w:szCs w:val="28"/>
        </w:rPr>
        <w:t xml:space="preserve">areal study, areal linguistics, dialectometry, linguogeography, Khorezm dialects, isogloss, transitional dialects, linguistic map.</w:t>
      </w:r>
    </w:p>
    <w:p>
      <w:pPr>
        <w:spacing w:after="200" w:before="0" w:line="360" w:lineRule="auto"/>
        <w:jc w:val="both"/>
      </w:pPr>
      <w:r>
        <w:rPr>
          <w:rFonts w:ascii="Times New Roman" w:cs="Times New Roman" w:eastAsia="Times New Roman" w:hAnsi="Times New Roman"/>
          <w:b/>
          <w:bCs/>
          <w:i w:val="false"/>
          <w:iCs w:val="false"/>
          <w:sz w:val="28"/>
          <w:szCs w:val="28"/>
        </w:rPr>
        <w:t xml:space="preserve">АННОТАЦИЯ. </w:t>
      </w:r>
      <w:r>
        <w:rPr>
          <w:rFonts w:ascii="Times New Roman" w:cs="Times New Roman" w:eastAsia="Times New Roman" w:hAnsi="Times New Roman"/>
          <w:b w:val="false"/>
          <w:bCs w:val="false"/>
          <w:i w:val="false"/>
          <w:iCs w:val="false"/>
          <w:sz w:val="28"/>
          <w:szCs w:val="28"/>
        </w:rPr>
        <w:t xml:space="preserve">В статье на основе современных методов ареальной лингвистики (диалектометрия, ГИС, перцептивная диалектология) освещены методика и критерии исследования хорезмских говоров.</w:t>
      </w:r>
    </w:p>
    <w:p>
      <w:pPr>
        <w:spacing w:after="400" w:before="0" w:line="360" w:lineRule="auto"/>
        <w:jc w:val="both"/>
      </w:pPr>
      <w:r>
        <w:rPr>
          <w:rFonts w:ascii="Times New Roman" w:cs="Times New Roman" w:eastAsia="Times New Roman" w:hAnsi="Times New Roman"/>
          <w:b/>
          <w:bCs/>
          <w:i w:val="false"/>
          <w:iCs w:val="false"/>
          <w:sz w:val="28"/>
          <w:szCs w:val="28"/>
        </w:rPr>
        <w:t xml:space="preserve">Ключевые слова: </w:t>
      </w:r>
      <w:r>
        <w:rPr>
          <w:rFonts w:ascii="Times New Roman" w:cs="Times New Roman" w:eastAsia="Times New Roman" w:hAnsi="Times New Roman"/>
          <w:b w:val="false"/>
          <w:bCs w:val="false"/>
          <w:i w:val="false"/>
          <w:iCs w:val="false"/>
          <w:sz w:val="28"/>
          <w:szCs w:val="28"/>
        </w:rPr>
        <w:t xml:space="preserve">ареальное исследование, ареальная лингвистика, диалектометрия, лингвогеография, хорезмские говоры, изоглосса, переходные говоры, лингвистическая карта.</w:t>
      </w:r>
    </w:p>
    <w:p>
      <w:pPr>
        <w:spacing w:after="400" w:line="360" w:lineRule="auto"/>
      </w:pPr>
      <w:r>
        <w:rPr>
          <w:rFonts w:ascii="Times New Roman" w:cs="Times New Roman" w:eastAsia="Times New Roman" w:hAnsi="Times New Roman"/>
          <w:sz w:val="28"/>
          <w:szCs w:val="28"/>
        </w:rPr>
        <w:t xml:space="preserve"/>
      </w:r>
    </w:p>
    <w:p>
      <w:pPr>
        <w:spacing w:after="200" w:before="0" w:line="360" w:lineRule="auto"/>
        <w:ind w:firstLine="567"/>
        <w:jc w:val="both"/>
      </w:pPr>
      <w:r>
        <w:rPr>
          <w:rFonts w:ascii="Times New Roman" w:cs="Times New Roman" w:eastAsia="Times New Roman" w:hAnsi="Times New Roman"/>
          <w:b w:val="false"/>
          <w:bCs w:val="false"/>
          <w:i w:val="false"/>
          <w:iCs w:val="false"/>
          <w:sz w:val="28"/>
          <w:szCs w:val="28"/>
        </w:rPr>
        <w:t xml:space="preserve">An'anaviy areal tilshunoslikda qo'llanilgan asosiy metodlar — dala so'rovnomasi, informantlar nutqini yozib olish, qo'lda izoglossa chizish va lingvistik atlas tuzish — yuqorida ko'rib chiqilgan tadqiqotlarning (F. Abdullayev, A. Shermatov, A. Jo'rayev) barchasida asosiy tayanch sifatida xizmat qilgan []. Biroq XX asr oxiri – XXI asr boshlarida jahon tilshunosligida areal tadqiqotlarni yangi bosqichga olib chiqqan bir qator metodologik yangiliklar yuzaga keldi, ular mazkur tadqiqotda ham qo'llanilishi maqsadga muvofiqdir.</w:t>
      </w:r>
    </w:p>
    <w:p>
      <w:pPr>
        <w:spacing w:after="200" w:before="0" w:line="360" w:lineRule="auto"/>
        <w:ind w:firstLine="567"/>
        <w:jc w:val="both"/>
      </w:pPr>
      <w:r>
        <w:rPr>
          <w:rFonts w:ascii="Times New Roman" w:cs="Times New Roman" w:eastAsia="Times New Roman" w:hAnsi="Times New Roman"/>
          <w:b w:val="false"/>
          <w:bCs w:val="false"/>
          <w:i w:val="false"/>
          <w:iCs w:val="false"/>
          <w:sz w:val="28"/>
          <w:szCs w:val="28"/>
        </w:rPr>
        <w:t xml:space="preserve">Birinchi muhim yangilik — dialektometriya (dialectometry) deb nomlangan miqdoriy (kvantitativ) yondashuvning shakllanishidir. Fransuz tilshunosi Jan Segi (J. Séguy) Gaskon shevalari atlasi materiallari asosida har ikki punkt orasidagi lisoniy farqlarni statistik o'lchash g'oyasini ilgari surgan bo'lsa [], avstriyalik tilshunos Xans Gyobl (H. Goebl) boshchiligidagi Zalsburg maktabi bu g'oyani rivojlantirib, ko'p o'zgaruvchili statistik tahlil (multivariate analysis) asosida "o'xshashlik xaritalari" va "uyachali xaritalar" (honeycomb maps) tuzish metodikasini ishlab chiqdi []. Bu metod bir nechta til hodisasini (fonetik, leksik, morfologik) bir vaqtda hisobga olib, hududlar orasidagi lisoniy yaqinlik yoki uzoqlik darajasini sonli ko'rsatkichlar bilan ifodalash imkonini beradi — bu esa an'anaviy, faqat bitta-ikkita izoglossaga asoslangan subyektiv tasnifdan farqli o'laroq, areal chegaralarni ob'ektiv, statistik asosda belgilashga xizmat qiladi.</w:t>
      </w:r>
    </w:p>
    <w:p>
      <w:pPr>
        <w:spacing w:after="200" w:before="0" w:line="360" w:lineRule="auto"/>
        <w:ind w:firstLine="567"/>
        <w:jc w:val="both"/>
      </w:pPr>
      <w:r>
        <w:rPr>
          <w:rFonts w:ascii="Times New Roman" w:cs="Times New Roman" w:eastAsia="Times New Roman" w:hAnsi="Times New Roman"/>
          <w:b w:val="false"/>
          <w:bCs w:val="false"/>
          <w:i w:val="false"/>
          <w:iCs w:val="false"/>
          <w:sz w:val="28"/>
          <w:szCs w:val="28"/>
        </w:rPr>
        <w:t xml:space="preserve">Ikkinchi yo'nalish — geografik axborot tizimlari (GIS) va kompyuter kartografiyasining lingvogeografik tadqiqotlarga tatbiq etilishidir. Xususan, Gronningen universiteti olimlari (J. Nerbonne, P. Kleiweg, V. Heeringa) ishlab chiqqan "Gabmap" kabi maxsus dasturiy vositalar sheva ma'lumotlarini raqamli xaritalarga aylantirish, bir nechta lisoniy o'zgaruvchini bir vaqtda vizuallashtirish va klaster tahlili (cluster analysis) orqali dialektal guruhlarni avtomatik aniqlash imkonini beradi []. Bunday vositalar qo'lda chiziladigan an'anaviy xaritalarga qaraganda aniqroq va qayta tekshirish imkoniyatiga ega bo'lgan natijalar berishi bilan ahamiyatlidir.</w:t>
      </w:r>
    </w:p>
    <w:p>
      <w:pPr>
        <w:spacing w:after="200" w:before="0" w:line="360" w:lineRule="auto"/>
        <w:ind w:firstLine="567"/>
        <w:jc w:val="both"/>
      </w:pPr>
      <w:r>
        <w:rPr>
          <w:rFonts w:ascii="Times New Roman" w:cs="Times New Roman" w:eastAsia="Times New Roman" w:hAnsi="Times New Roman"/>
          <w:b w:val="false"/>
          <w:bCs w:val="false"/>
          <w:i w:val="false"/>
          <w:iCs w:val="false"/>
          <w:sz w:val="28"/>
          <w:szCs w:val="28"/>
        </w:rPr>
        <w:t xml:space="preserve">Uchinchi muhim yo'nalish — sotsiofonetik o'lchovlarni areal xaritalash bilan birlashtirish bo'lib, bunga eng yaxshi misol V. Labov, Sh. Esh va Ch. Boberg tomonidan yaratilgan "Shimoliy Amerika ingliz tili atlasi" (The Atlas of North American English, 2006) hisoblanadi []. Ushbu tadqiqotda unlilarning aniq akustik-fonetik o'lchovlari (formantalar tahlili) ommaviy tarzda to'planib, keyin areal xaritalarga tushirilgan — bu yondashuv fonetik areallarni nafaqat eshitib farqlash, balki asbob-uskunali o'lchash orqali aniqlashtirish imkonini yaratdi.</w:t>
      </w:r>
    </w:p>
    <w:p>
      <w:pPr>
        <w:spacing w:after="200" w:before="0" w:line="360" w:lineRule="auto"/>
        <w:ind w:firstLine="567"/>
        <w:jc w:val="both"/>
      </w:pPr>
      <w:r>
        <w:rPr>
          <w:rFonts w:ascii="Times New Roman" w:cs="Times New Roman" w:eastAsia="Times New Roman" w:hAnsi="Times New Roman"/>
          <w:b w:val="false"/>
          <w:bCs w:val="false"/>
          <w:i w:val="false"/>
          <w:iCs w:val="false"/>
          <w:sz w:val="28"/>
          <w:szCs w:val="28"/>
        </w:rPr>
        <w:t xml:space="preserve">To'rtinchi yo'nalish — amerikalik tilshunos D. Preston asos solgan perseptiv dialektologiya (perceptual dialectology) bo'lib, bu yondashuvda oddiy til sohiblarining o'z shevalari va qo'shni shevalar chegaralari haqidagi sub'ektiv tasavvurlari ("xalq xaritalari", folk maps) ilmiy tahlil predmeti qilib olinadi []. Bu metod struktur-lisoniy izoglossalar bilan til sohiblarining o'z arealini qanday idrok etishi o'rtasidagi munosabatni aniqlashga yordam beradi va ko'pincha "oraliq shevalar" kabi o'tish zonalarining aynan qayerdan boshlanishi haqida qo'shimcha dalil beradi.</w:t>
      </w:r>
    </w:p>
    <w:p>
      <w:pPr>
        <w:spacing w:after="200" w:before="0" w:line="360" w:lineRule="auto"/>
        <w:ind w:firstLine="567"/>
        <w:jc w:val="both"/>
      </w:pPr>
      <w:r>
        <w:rPr>
          <w:rFonts w:ascii="Times New Roman" w:cs="Times New Roman" w:eastAsia="Times New Roman" w:hAnsi="Times New Roman"/>
          <w:b w:val="false"/>
          <w:bCs w:val="false"/>
          <w:i w:val="false"/>
          <w:iCs w:val="false"/>
          <w:sz w:val="28"/>
          <w:szCs w:val="28"/>
        </w:rPr>
        <w:t xml:space="preserve">Beshinchi, nazariy jihatdan muhim yangilik — P. Tradgillning yangi sheva shakllanishi nazariyasi (new-dialect formation) bo'lib, unga ko'ra turli shevalar tashuvchilari bir hududda uzoq muddat aralashib yashaganda, ularning nutqida dastlab o'zgaruvchanlik (variability), keyin esa tanlanish (selection) va nivelirovka (levelling) jarayonlari natijasida butunlay yangi, kontakt asosida shakllangan sheva vujudga keladi []. Ushbu nazariya Xorazm oraliq shevalarining tabiatini tushuntirishda alohida metodologik ahamiyat kasb etadi, chunki F. Abdullayev tomonidan aniqlangan "oraliq shevalar" aynan o'g'uz va qipchoq lahjalari tashuvchilarining tarixiy kontakti natijasida yuzaga kelgan kontakt hodisasi sifatida izohlanishi mumkin.</w:t>
      </w:r>
    </w:p>
    <w:p>
      <w:pPr>
        <w:spacing w:after="200" w:before="0" w:line="360" w:lineRule="auto"/>
        <w:ind w:firstLine="567"/>
        <w:jc w:val="both"/>
      </w:pPr>
      <w:r>
        <w:rPr>
          <w:rFonts w:ascii="Times New Roman" w:cs="Times New Roman" w:eastAsia="Times New Roman" w:hAnsi="Times New Roman"/>
          <w:b w:val="false"/>
          <w:bCs w:val="false"/>
          <w:i w:val="false"/>
          <w:iCs w:val="false"/>
          <w:sz w:val="28"/>
          <w:szCs w:val="28"/>
        </w:rPr>
        <w:t xml:space="preserve">Yuqorida ko'rib chiqilgan zamonaviy metodlardan kelib chiqib, mazkur tadqiqotda Xorazm vohasi o'zbek shevalarini areal o'rganishning quyidagi kompleks metodikasi qo'llaniladi: 1) dala so'rovnomasi va informantlar nutqini yozib olishning an'anaviy metodi; 2) struktur-lingvistik tahlil metodi; 3) izoglossalarni aniqlash va ularni kartalashtirish metodi; 4) dialektometrik (statistik-miqdoriy) tahlil elementlari; 5) qiyosiy-kontakt metodi.</w:t>
      </w:r>
    </w:p>
    <w:p>
      <w:pPr>
        <w:spacing w:after="200" w:before="0" w:line="360" w:lineRule="auto"/>
        <w:ind w:firstLine="567"/>
        <w:jc w:val="both"/>
      </w:pPr>
      <w:r>
        <w:rPr>
          <w:rFonts w:ascii="Times New Roman" w:cs="Times New Roman" w:eastAsia="Times New Roman" w:hAnsi="Times New Roman"/>
          <w:b w:val="false"/>
          <w:bCs w:val="false"/>
          <w:i w:val="false"/>
          <w:iCs w:val="false"/>
          <w:sz w:val="28"/>
          <w:szCs w:val="28"/>
        </w:rPr>
        <w:t xml:space="preserve">Xorazm shevalarini areal zonalarga ajratishda quyidagi mezonlardan foydalaniladi: a) fonetik-fonologik ko'rsatkichlar yig'indisi; b) leksik-semantik ko'rsatkichlar; v) morfologik-sintaktik ko'rsatkichlar; g) izoglossalar dastasining zichlik darajasi; d) qo'shni til (qoraqalpoq, turkman) bilan kontakt intensivligi darajasi. Aynan shu mezonlar majmuasi asosida Xorazm vohasi hududida o'g'uz shevalari, qipchoq shevalari va ular orasidagi oraliq shevalar zonalarini aniq ajratish, ularning chegaralarini ilmiy asoslangan tarzda belgilash mumkin bo'ladi.</w:t>
      </w:r>
    </w:p>
    <w:p>
      <w:pPr>
        <w:spacing w:after="200" w:before="0" w:line="360" w:lineRule="auto"/>
        <w:ind w:firstLine="567"/>
        <w:jc w:val="both"/>
      </w:pPr>
      <w:r>
        <w:rPr>
          <w:rFonts w:ascii="Times New Roman" w:cs="Times New Roman" w:eastAsia="Times New Roman" w:hAnsi="Times New Roman"/>
          <w:b/>
          <w:bCs/>
          <w:i w:val="false"/>
          <w:iCs w:val="false"/>
          <w:sz w:val="28"/>
          <w:szCs w:val="28"/>
        </w:rPr>
        <w:t xml:space="preserve">Xulosa. </w:t>
      </w:r>
      <w:r>
        <w:rPr>
          <w:rFonts w:ascii="Times New Roman" w:cs="Times New Roman" w:eastAsia="Times New Roman" w:hAnsi="Times New Roman"/>
          <w:b w:val="false"/>
          <w:bCs w:val="false"/>
          <w:i w:val="false"/>
          <w:iCs w:val="false"/>
          <w:sz w:val="28"/>
          <w:szCs w:val="28"/>
        </w:rPr>
        <w:t xml:space="preserve">Jahon tilshunosligidagi zamonaviy areal tadqiq metodlarini (dialektometriya, GIS-kartografiya, sotsiofonetik o'lchov, perseptiv dialektologiya, yangi sheva shakllanishi nazariyasi) an'anaviy dala-tasviriy metodlar bilan uyg'unlashtirish Xorazm vohasi o'zbek shevalarini yanada aniq, ob'ektiv va ilmiy asoslangan tarzda areal tadqiq etish imkonini beradi.</w:t>
      </w:r>
    </w:p>
    <w:p>
      <w:pPr>
        <w:spacing w:after="200" w:before="300" w:line="360" w:lineRule="auto"/>
      </w:pPr>
      <w:r>
        <w:rPr>
          <w:rFonts w:ascii="Times New Roman" w:cs="Times New Roman" w:eastAsia="Times New Roman" w:hAnsi="Times New Roman"/>
          <w:b/>
          <w:bCs/>
          <w:sz w:val="28"/>
          <w:szCs w:val="28"/>
        </w:rPr>
        <w:t xml:space="preserve">ADABIYOTLAR RO'YXATI</w:t>
      </w:r>
    </w:p>
    <w:p>
      <w:pPr>
        <w:spacing w:after="100" w:line="360" w:lineRule="auto"/>
      </w:pPr>
      <w:r>
        <w:rPr>
          <w:rFonts w:ascii="Times New Roman" w:cs="Times New Roman" w:eastAsia="Times New Roman" w:hAnsi="Times New Roman"/>
          <w:sz w:val="28"/>
          <w:szCs w:val="28"/>
        </w:rPr>
        <w:t xml:space="preserve">1. Абдуллаев Ф. Хоразм шевалари. – Тошкент: Ўзакадемнашр, 1961. – 347 б.</w:t>
      </w:r>
    </w:p>
    <w:p>
      <w:pPr>
        <w:spacing w:after="100" w:line="360" w:lineRule="auto"/>
      </w:pPr>
      <w:r>
        <w:rPr>
          <w:rFonts w:ascii="Times New Roman" w:cs="Times New Roman" w:eastAsia="Times New Roman" w:hAnsi="Times New Roman"/>
          <w:sz w:val="28"/>
          <w:szCs w:val="28"/>
        </w:rPr>
        <w:t xml:space="preserve">2. Шерматов А. Лингвистик география нима? – Т.: Фан, 1981. – Б. 10.</w:t>
      </w:r>
    </w:p>
    <w:p>
      <w:pPr>
        <w:spacing w:after="100" w:line="360" w:lineRule="auto"/>
      </w:pPr>
      <w:r>
        <w:rPr>
          <w:rFonts w:ascii="Times New Roman" w:cs="Times New Roman" w:eastAsia="Times New Roman" w:hAnsi="Times New Roman"/>
          <w:sz w:val="28"/>
          <w:szCs w:val="28"/>
        </w:rPr>
        <w:t xml:space="preserve">3. Джураев А. Теоретические основы ареального исследования узбекоязычного массива. – Т., 1991. – 218 с.</w:t>
      </w:r>
    </w:p>
    <w:p>
      <w:pPr>
        <w:spacing w:after="100" w:line="360" w:lineRule="auto"/>
      </w:pPr>
      <w:r>
        <w:rPr>
          <w:rFonts w:ascii="Times New Roman" w:cs="Times New Roman" w:eastAsia="Times New Roman" w:hAnsi="Times New Roman"/>
          <w:i/>
          <w:iCs/>
          <w:sz w:val="28"/>
          <w:szCs w:val="28"/>
        </w:rPr>
        <w:t xml:space="preserve">— Séguy J. [Gaskon shevalari atlasi va dialektometriya asoslari haqidagi ishi] – [nashr yili].</w:t>
      </w:r>
    </w:p>
    <w:p>
      <w:pPr>
        <w:spacing w:after="100" w:line="360" w:lineRule="auto"/>
      </w:pPr>
      <w:r>
        <w:rPr>
          <w:rFonts w:ascii="Times New Roman" w:cs="Times New Roman" w:eastAsia="Times New Roman" w:hAnsi="Times New Roman"/>
          <w:i/>
          <w:iCs/>
          <w:sz w:val="28"/>
          <w:szCs w:val="28"/>
        </w:rPr>
        <w:t xml:space="preserve">— Goebl H. [Zalsburg maktabi dialektometriyasiga oid ishi] – [nashr yili].</w:t>
      </w:r>
    </w:p>
    <w:p>
      <w:pPr>
        <w:spacing w:after="100" w:line="360" w:lineRule="auto"/>
      </w:pPr>
      <w:r>
        <w:rPr>
          <w:rFonts w:ascii="Times New Roman" w:cs="Times New Roman" w:eastAsia="Times New Roman" w:hAnsi="Times New Roman"/>
          <w:i/>
          <w:iCs/>
          <w:sz w:val="28"/>
          <w:szCs w:val="28"/>
        </w:rPr>
        <w:t xml:space="preserve">— Nerbonne J., Kleiweg P., Heeringa W. [Gabmap haqidagi maqola/dastur tavsifi] – [nashr yili].</w:t>
      </w:r>
    </w:p>
    <w:p>
      <w:pPr>
        <w:spacing w:after="100" w:line="360" w:lineRule="auto"/>
      </w:pPr>
      <w:r>
        <w:rPr>
          <w:rFonts w:ascii="Times New Roman" w:cs="Times New Roman" w:eastAsia="Times New Roman" w:hAnsi="Times New Roman"/>
          <w:i/>
          <w:iCs/>
          <w:sz w:val="28"/>
          <w:szCs w:val="28"/>
        </w:rPr>
        <w:t xml:space="preserve">— Labov W., Ash S., Boberg C. The Atlas of North American English. – Berlin: Mouton de Gruyter, 2006.</w:t>
      </w:r>
    </w:p>
    <w:p>
      <w:pPr>
        <w:spacing w:after="100" w:line="360" w:lineRule="auto"/>
      </w:pPr>
      <w:r>
        <w:rPr>
          <w:rFonts w:ascii="Times New Roman" w:cs="Times New Roman" w:eastAsia="Times New Roman" w:hAnsi="Times New Roman"/>
          <w:i/>
          <w:iCs/>
          <w:sz w:val="28"/>
          <w:szCs w:val="28"/>
        </w:rPr>
        <w:t xml:space="preserve">— Preston D. [Perseptiv dialektologiyaga oid asosiy ishi] – [nashr yili].</w:t>
      </w:r>
    </w:p>
    <w:p>
      <w:pPr>
        <w:spacing w:after="100" w:line="360" w:lineRule="auto"/>
      </w:pPr>
      <w:r>
        <w:rPr>
          <w:rFonts w:ascii="Times New Roman" w:cs="Times New Roman" w:eastAsia="Times New Roman" w:hAnsi="Times New Roman"/>
          <w:i/>
          <w:iCs/>
          <w:sz w:val="28"/>
          <w:szCs w:val="28"/>
        </w:rPr>
        <w:t xml:space="preserve">— Trudgill P. New-Dialect Formation: The Inevitability of Colonial Englishes. – [nashriyot], [yil].</w:t>
      </w:r>
    </w:p>
    <w:sectPr>
      <w:pgSz w:w="11906" w:h="16838" w:orient="portrait"/>
      <w:pgMar w:top="1134" w:right="1134" w:bottom="1134"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2026-10-02T17:02:45.670Z</dcterms:created>
  <dcterms:modified xsi:type="dcterms:W3CDTF">2026-10-02T17:02:45.684Z</dcterms:modified>
</cp:coreProperties>
</file>

<file path=docProps/custom.xml><?xml version="1.0" encoding="utf-8"?>
<Properties xmlns="http://schemas.openxmlformats.org/officeDocument/2006/custom-properties" xmlns:vt="http://schemas.openxmlformats.org/officeDocument/2006/docPropsVTypes"/>
</file>