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LINGVOKULTUROLOGIYA</w:t>
      </w:r>
    </w:p>
    <w:p>
      <w:pPr>
        <w:spacing w:after="120"/>
        <w:jc w:val="center"/>
      </w:pPr>
      <w:r>
        <w:rPr>
          <w:b/>
          <w:bCs/>
        </w:rPr>
        <w:t xml:space="preserve">4-AMALIY MASHG'ULOT</w:t>
      </w:r>
    </w:p>
    <w:p>
      <w:pPr>
        <w:pStyle w:val="Title"/>
        <w:spacing w:after="360" w:before="240"/>
        <w:jc w:val="center"/>
      </w:pPr>
      <w:r>
        <w:rPr>
          <w:b/>
          <w:bCs/>
        </w:rPr>
        <w:t xml:space="preserve">ASSOTSIATIV EKSPERIMENT O'TKAZISH VA NATIJALARINI TAHLIL QILISH</w:t>
      </w:r>
    </w:p>
    <w:p>
      <w:pPr>
        <w:ind w:firstLine="709"/>
        <w:jc w:val="both"/>
      </w:pPr>
      <w:r>
        <w:rPr>
          <w:b/>
          <w:bCs/>
        </w:rPr>
        <w:t xml:space="preserve">Ajratilgan vaqt:</w:t>
      </w:r>
      <w:r>
        <w:t xml:space="preserve"> 2 soat (80 daqiqa).</w:t>
      </w:r>
    </w:p>
    <w:p>
      <w:pPr>
        <w:ind w:firstLine="709"/>
        <w:jc w:val="both"/>
      </w:pPr>
      <w:r>
        <w:rPr>
          <w:b/>
          <w:bCs/>
        </w:rPr>
        <w:t xml:space="preserve">Mashg'ulot maqsadi:</w:t>
      </w:r>
      <w:r>
        <w:t xml:space="preserve"> talabalarni assotsiativ eksperimentni rejalashtirish, o'tkazish, natijalarini qayta ishlash va lingvokulturologik talqin qilishga o'rgatish.</w:t>
      </w:r>
    </w:p>
    <w:p>
      <w:pPr>
        <w:ind w:firstLine="709"/>
        <w:jc w:val="both"/>
      </w:pPr>
      <w:r>
        <w:rPr>
          <w:b/>
          <w:bCs/>
        </w:rPr>
        <w:t xml:space="preserve">Kutilayotgan natijalar.</w:t>
      </w:r>
      <w:r>
        <w:t xml:space="preserve"> Mashg'ulot yakunida talaba:</w:t>
      </w:r>
    </w:p>
    <w:p>
      <w:pPr>
        <w:pStyle w:val="ListParagraph"/>
        <w:numPr>
          <w:ilvl w:val="0"/>
          <w:numId w:val="2"/>
        </w:numPr>
        <w:jc w:val="both"/>
      </w:pPr>
      <w:r>
        <w:t xml:space="preserve">eksperiment uchun stimul so'zlar va respondentlarni to'g'ri tanlaydi;</w:t>
      </w:r>
    </w:p>
    <w:p>
      <w:pPr>
        <w:pStyle w:val="ListParagraph"/>
        <w:numPr>
          <w:ilvl w:val="0"/>
          <w:numId w:val="2"/>
        </w:numPr>
        <w:jc w:val="both"/>
      </w:pPr>
      <w:r>
        <w:t xml:space="preserve">anketa va yo'riqnoma tuza oladi;</w:t>
      </w:r>
    </w:p>
    <w:p>
      <w:pPr>
        <w:pStyle w:val="ListParagraph"/>
        <w:numPr>
          <w:ilvl w:val="0"/>
          <w:numId w:val="2"/>
        </w:numPr>
        <w:jc w:val="both"/>
      </w:pPr>
      <w:r>
        <w:t xml:space="preserve">reaksiyalarni umumlashtirib, chastota jadvalini tuzadi;</w:t>
      </w:r>
    </w:p>
    <w:p>
      <w:pPr>
        <w:pStyle w:val="ListParagraph"/>
        <w:numPr>
          <w:ilvl w:val="0"/>
          <w:numId w:val="2"/>
        </w:numPr>
        <w:jc w:val="both"/>
      </w:pPr>
      <w:r>
        <w:t xml:space="preserve">assotsiativ maydonning yadro va periferiyasini aniqlaydi;</w:t>
      </w:r>
    </w:p>
    <w:p>
      <w:pPr>
        <w:pStyle w:val="ListParagraph"/>
        <w:numPr>
          <w:ilvl w:val="0"/>
          <w:numId w:val="2"/>
        </w:numPr>
        <w:jc w:val="both"/>
      </w:pPr>
      <w:r>
        <w:t xml:space="preserve">reaksiyalarni turlari bo'yicha tasniflaydi;</w:t>
      </w:r>
    </w:p>
    <w:p>
      <w:pPr>
        <w:pStyle w:val="ListParagraph"/>
        <w:numPr>
          <w:ilvl w:val="0"/>
          <w:numId w:val="2"/>
        </w:numPr>
        <w:jc w:val="both"/>
      </w:pPr>
      <w:r>
        <w:t xml:space="preserve">natijalardan lingvokulturologik xulosa chiqaradi va eksperiment xatolarini taniydi.</w:t>
      </w:r>
    </w:p>
    <w:p>
      <w:pPr>
        <w:ind w:firstLine="709"/>
        <w:jc w:val="both"/>
      </w:pPr>
      <w:r>
        <w:rPr>
          <w:b/>
          <w:bCs/>
        </w:rPr>
        <w:t xml:space="preserve">Kerakli materiallar:</w:t>
      </w:r>
      <w:r>
        <w:t xml:space="preserve"> 4-ma'ruza matni, anketa blankalari, kalkulyator yoki elektron jadval (Excel).</w:t>
      </w:r>
    </w:p>
    <w:p>
      <w:pPr>
        <w:pStyle w:val="Heading1"/>
        <w:keepNext/>
        <w:spacing w:after="120" w:before="280"/>
      </w:pPr>
      <w:r>
        <w:t xml:space="preserve">Qisqa nazariy eslatma</w:t>
      </w:r>
    </w:p>
    <w:p>
      <w:pPr>
        <w:ind w:firstLine="709"/>
        <w:jc w:val="both"/>
      </w:pPr>
      <w:r>
        <w:rPr>
          <w:b/>
          <w:bCs/>
        </w:rPr>
        <w:t xml:space="preserve">Assotsiativ eksperiment</w:t>
      </w:r>
      <w:r>
        <w:t xml:space="preserve"> til egalari ongidagi so'zlar o'rtasidagi bog'lanishlarni aniqlash metodidir. Respondentga </w:t>
      </w:r>
      <w:r>
        <w:rPr>
          <w:b/>
          <w:bCs/>
        </w:rPr>
        <w:t xml:space="preserve">stimul</w:t>
      </w:r>
      <w:r>
        <w:t xml:space="preserve"> so'z beriladi, u esa xayoliga kelgan birinchi so'zni, ya'ni </w:t>
      </w:r>
      <w:r>
        <w:rPr>
          <w:b/>
          <w:bCs/>
        </w:rPr>
        <w:t xml:space="preserve">reaksiya</w:t>
      </w:r>
      <w:r>
        <w:t xml:space="preserve">ni yozadi. Bitta stimulga berilgan barcha reaksiyalar to'plami </w:t>
      </w:r>
      <w:r>
        <w:rPr>
          <w:b/>
          <w:bCs/>
        </w:rPr>
        <w:t xml:space="preserve">assotsiativ maydon</w:t>
      </w:r>
      <w:r>
        <w:t xml:space="preserve"> deb ataladi.</w:t>
      </w:r>
    </w:p>
    <w:p>
      <w:pPr>
        <w:ind w:firstLine="709"/>
        <w:jc w:val="both"/>
      </w:pPr>
      <w:r>
        <w:t xml:space="preserve">Bu metod psixologiyada XX asr boshlarida keng qo'llana boshlagan. Masalan, G. Kent va A. Rozanoff (1910) ingliz tili uchun 100 ta so'zga erkin assotsiatsiyalar to'plagan. Rus tilida A.A. Leontyev tahriri ostidagi "Словарь ассоциативных норм русского языка" (1977) va Yu.N. Karaulov rahbarligidagi "Русский ассоциативный словарь" (1994–1998) yaratilgan. Ingliz tilida "Edinburgh Associative Thesaurus" (G. Kiss va boshq., 1973) mashhur.</w:t>
      </w:r>
    </w:p>
    <w:p>
      <w:pPr>
        <w:ind w:firstLine="709"/>
        <w:jc w:val="both"/>
      </w:pPr>
      <w:r>
        <w:rPr>
          <w:b/>
          <w:bCs/>
        </w:rPr>
        <w:t xml:space="preserve">Eksperiment turlari:</w:t>
      </w:r>
      <w:r>
        <w:t xml:space="preserve"> erkin (istalgan so'z), yo'naltirilgan (masalan, faqat sifat yoki faqat ot) va zanjirli (bitta stimulga bir nechta reaksiya).</w:t>
      </w:r>
    </w:p>
    <w:p>
      <w:pPr>
        <w:ind w:firstLine="709"/>
        <w:jc w:val="both"/>
      </w:pPr>
      <w:r>
        <w:rPr>
          <w:b/>
          <w:bCs/>
        </w:rPr>
        <w:t xml:space="preserve">Reaksiya turlari:</w:t>
      </w:r>
    </w:p>
    <w:p>
      <w:pPr>
        <w:pStyle w:val="ListParagraph"/>
        <w:numPr>
          <w:ilvl w:val="0"/>
          <w:numId w:val="2"/>
        </w:numPr>
        <w:jc w:val="both"/>
      </w:pPr>
      <w:r>
        <w:rPr>
          <w:b/>
          <w:bCs/>
        </w:rPr>
        <w:t xml:space="preserve">paradigmatik</w:t>
      </w:r>
      <w:r>
        <w:t xml:space="preserve"> – stimul bilan bir xil turkumdagi so'z, ko'pincha sinonim, antonim yoki juftlik (ona – ota);</w:t>
      </w:r>
    </w:p>
    <w:p>
      <w:pPr>
        <w:pStyle w:val="ListParagraph"/>
        <w:numPr>
          <w:ilvl w:val="0"/>
          <w:numId w:val="2"/>
        </w:numPr>
        <w:jc w:val="both"/>
      </w:pPr>
      <w:r>
        <w:rPr>
          <w:b/>
          <w:bCs/>
        </w:rPr>
        <w:t xml:space="preserve">sintagmatik</w:t>
      </w:r>
      <w:r>
        <w:t xml:space="preserve"> – stimul bilan birikma hosil qiluvchi so'z (ona – mehribon, ona – suyukli);</w:t>
      </w:r>
    </w:p>
    <w:p>
      <w:pPr>
        <w:pStyle w:val="ListParagraph"/>
        <w:numPr>
          <w:ilvl w:val="0"/>
          <w:numId w:val="2"/>
        </w:numPr>
        <w:jc w:val="both"/>
      </w:pPr>
      <w:r>
        <w:rPr>
          <w:b/>
          <w:bCs/>
        </w:rPr>
        <w:t xml:space="preserve">tematik (madaniy)</w:t>
      </w:r>
      <w:r>
        <w:t xml:space="preserve"> – stimul bilan bir vaziyat yoki madaniy tasavvur orqali bog'langan so'z (ona – alla, ona – beshik).</w:t>
      </w:r>
    </w:p>
    <w:p>
      <w:pPr>
        <w:ind w:firstLine="709"/>
        <w:jc w:val="both"/>
      </w:pPr>
      <w:r>
        <w:t xml:space="preserve">Lingvokulturologiya uchun ayniqsa tematik reaksiyalar qimmatli, chunki ular milliy madaniyatga xos tasavvurlarni ko'rsatadi.</w:t>
      </w:r>
    </w:p>
    <w:p>
      <w:pPr>
        <w:pStyle w:val="Heading1"/>
        <w:keepNext/>
        <w:spacing w:after="120" w:before="280"/>
      </w:pPr>
      <w:r>
        <w:t xml:space="preserve">Mashg'ulotning borishi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Bosqich</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Mazmuni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Vaqt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Kirish</w:t>
            </w:r>
          </w:p>
        </w:tc>
        <w:tc>
          <w:tcPr>
            <w:tcW w:type="dxa" w:w="3118"/>
            <w:tcMar>
              <w:top w:type="dxa" w:w="60"/>
              <w:left w:type="dxa" w:w="100"/>
              <w:bottom w:type="dxa" w:w="60"/>
              <w:right w:type="dxa" w:w="100"/>
            </w:tcMar>
          </w:tcPr>
          <w:p>
            <w:pPr>
              <w:spacing w:line="276"/>
            </w:pPr>
            <w:r>
              <w:rPr>
                <w:b w:val="false"/>
                <w:bCs w:val="false"/>
                <w:sz w:val="26"/>
                <w:szCs w:val="26"/>
              </w:rPr>
              <w:t xml:space="preserve">Nazariy eslatma va og'zaki so'rov</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 bo'lim</w:t>
            </w:r>
          </w:p>
        </w:tc>
        <w:tc>
          <w:tcPr>
            <w:tcW w:type="dxa" w:w="3118"/>
            <w:tcMar>
              <w:top w:type="dxa" w:w="60"/>
              <w:left w:type="dxa" w:w="100"/>
              <w:bottom w:type="dxa" w:w="60"/>
              <w:right w:type="dxa" w:w="100"/>
            </w:tcMar>
          </w:tcPr>
          <w:p>
            <w:pPr>
              <w:spacing w:line="276"/>
            </w:pPr>
            <w:r>
              <w:rPr>
                <w:b w:val="false"/>
                <w:bCs w:val="false"/>
                <w:sz w:val="26"/>
                <w:szCs w:val="26"/>
              </w:rPr>
              <w:t xml:space="preserve">Guruhda eksperiment o'tkazish (1-topshiriq)</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II bo'lim</w:t>
            </w:r>
          </w:p>
        </w:tc>
        <w:tc>
          <w:tcPr>
            <w:tcW w:type="dxa" w:w="3118"/>
            <w:tcMar>
              <w:top w:type="dxa" w:w="60"/>
              <w:left w:type="dxa" w:w="100"/>
              <w:bottom w:type="dxa" w:w="60"/>
              <w:right w:type="dxa" w:w="100"/>
            </w:tcMar>
          </w:tcPr>
          <w:p>
            <w:pPr>
              <w:spacing w:line="276"/>
            </w:pPr>
            <w:r>
              <w:rPr>
                <w:b w:val="false"/>
                <w:bCs w:val="false"/>
                <w:sz w:val="26"/>
                <w:szCs w:val="26"/>
              </w:rPr>
              <w:t xml:space="preserve">Natijalarni qayta ishlash va tahlil (2–5-topshiriqlar)</w:t>
            </w:r>
          </w:p>
        </w:tc>
        <w:tc>
          <w:tcPr>
            <w:tcW w:type="dxa" w:w="3118"/>
            <w:tcMar>
              <w:top w:type="dxa" w:w="60"/>
              <w:left w:type="dxa" w:w="100"/>
              <w:bottom w:type="dxa" w:w="60"/>
              <w:right w:type="dxa" w:w="100"/>
            </w:tcMar>
          </w:tcPr>
          <w:p>
            <w:pPr>
              <w:spacing w:line="276"/>
            </w:pPr>
            <w:r>
              <w:rPr>
                <w:b w:val="false"/>
                <w:bCs w:val="false"/>
                <w:sz w:val="26"/>
                <w:szCs w:val="26"/>
              </w:rPr>
              <w:t xml:space="preserve">30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III bo'lim</w:t>
            </w:r>
          </w:p>
        </w:tc>
        <w:tc>
          <w:tcPr>
            <w:tcW w:type="dxa" w:w="3118"/>
            <w:tcMar>
              <w:top w:type="dxa" w:w="60"/>
              <w:left w:type="dxa" w:w="100"/>
              <w:bottom w:type="dxa" w:w="60"/>
              <w:right w:type="dxa" w:w="100"/>
            </w:tcMar>
          </w:tcPr>
          <w:p>
            <w:pPr>
              <w:spacing w:line="276"/>
            </w:pPr>
            <w:r>
              <w:rPr>
                <w:b w:val="false"/>
                <w:bCs w:val="false"/>
                <w:sz w:val="26"/>
                <w:szCs w:val="26"/>
              </w:rPr>
              <w:t xml:space="preserve">Keys-stadi va kazuslar</w:t>
            </w:r>
          </w:p>
        </w:tc>
        <w:tc>
          <w:tcPr>
            <w:tcW w:type="dxa" w:w="3118"/>
            <w:tcMar>
              <w:top w:type="dxa" w:w="60"/>
              <w:left w:type="dxa" w:w="100"/>
              <w:bottom w:type="dxa" w:w="60"/>
              <w:right w:type="dxa" w:w="100"/>
            </w:tcMar>
          </w:tcPr>
          <w:p>
            <w:pPr>
              <w:spacing w:line="276"/>
            </w:pPr>
            <w:r>
              <w:rPr>
                <w:b w:val="false"/>
                <w:bCs w:val="false"/>
                <w:sz w:val="26"/>
                <w:szCs w:val="26"/>
              </w:rPr>
              <w:t xml:space="preserve">15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IV bo'lim</w:t>
            </w:r>
          </w:p>
        </w:tc>
        <w:tc>
          <w:tcPr>
            <w:tcW w:type="dxa" w:w="3118"/>
            <w:tcMar>
              <w:top w:type="dxa" w:w="60"/>
              <w:left w:type="dxa" w:w="100"/>
              <w:bottom w:type="dxa" w:w="60"/>
              <w:right w:type="dxa" w:w="100"/>
            </w:tcMar>
          </w:tcPr>
          <w:p>
            <w:pPr>
              <w:spacing w:line="276"/>
            </w:pPr>
            <w:r>
              <w:rPr>
                <w:b w:val="false"/>
                <w:bCs w:val="false"/>
                <w:sz w:val="26"/>
                <w:szCs w:val="26"/>
              </w:rPr>
              <w:t xml:space="preserve">Test</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Yakun</w:t>
            </w:r>
          </w:p>
        </w:tc>
        <w:tc>
          <w:tcPr>
            <w:tcW w:type="dxa" w:w="3118"/>
            <w:tcMar>
              <w:top w:type="dxa" w:w="60"/>
              <w:left w:type="dxa" w:w="100"/>
              <w:bottom w:type="dxa" w:w="60"/>
              <w:right w:type="dxa" w:w="100"/>
            </w:tcMar>
          </w:tcPr>
          <w:p>
            <w:pPr>
              <w:spacing w:line="276"/>
            </w:pPr>
            <w:r>
              <w:rPr>
                <w:b w:val="false"/>
                <w:bCs w:val="false"/>
                <w:sz w:val="26"/>
                <w:szCs w:val="26"/>
              </w:rPr>
              <w:t xml:space="preserve">Xulosa, baholash, loyiha topshirig'i</w:t>
            </w:r>
          </w:p>
        </w:tc>
        <w:tc>
          <w:tcPr>
            <w:tcW w:type="dxa" w:w="3118"/>
            <w:tcMar>
              <w:top w:type="dxa" w:w="60"/>
              <w:left w:type="dxa" w:w="100"/>
              <w:bottom w:type="dxa" w:w="60"/>
              <w:right w:type="dxa" w:w="100"/>
            </w:tcMar>
          </w:tcPr>
          <w:p>
            <w:pPr>
              <w:spacing w:line="276"/>
            </w:pPr>
            <w:r>
              <w:rPr>
                <w:b w:val="false"/>
                <w:bCs w:val="false"/>
                <w:sz w:val="26"/>
                <w:szCs w:val="26"/>
              </w:rPr>
              <w:t xml:space="preserve">5 daqiqa</w:t>
            </w:r>
          </w:p>
        </w:tc>
      </w:tr>
    </w:tbl>
    <w:p/>
    <w:p>
      <w:pPr>
        <w:pStyle w:val="Heading1"/>
        <w:keepNext/>
        <w:spacing w:after="120" w:before="280"/>
      </w:pPr>
      <w:r>
        <w:t xml:space="preserve">I. AMALIY TOPSHIRIQLAR</w:t>
      </w:r>
    </w:p>
    <w:p>
      <w:pPr>
        <w:pStyle w:val="Heading2"/>
        <w:keepNext/>
        <w:spacing w:after="80" w:before="200"/>
      </w:pPr>
      <w:r>
        <w:t xml:space="preserve">1-topshiriq. Anketa tuzish va guruhda eksperiment o'tkazish</w:t>
      </w:r>
    </w:p>
    <w:p>
      <w:pPr>
        <w:ind w:firstLine="709"/>
        <w:jc w:val="both"/>
      </w:pPr>
      <w:r>
        <w:rPr>
          <w:b/>
          <w:bCs/>
        </w:rPr>
        <w:t xml:space="preserve">Shart.</w:t>
      </w:r>
      <w:r>
        <w:t xml:space="preserve"> Quyidagi namuna asosida 10 ta stimul so'zdan iborat anketa tuzing. Guruhdagi talabalar orasida erkin assotsiativ eksperiment o'tkazing. Har bir respondent anketani mustaqil to'ldirishi kerak.</w:t>
      </w:r>
    </w:p>
    <w:p>
      <w:pPr>
        <w:pBdr>
          <w:left w:val="single" w:color="2F7FD1" w:sz="24" w:space="8"/>
        </w:pBdr>
        <w:shd w:fill="EEF5FC" w:color="auto" w:val="clear"/>
        <w:ind w:left="284" w:right="142"/>
        <w:jc w:val="both"/>
      </w:pPr>
      <w:r>
        <w:rPr>
          <w:b/>
          <w:bCs/>
        </w:rPr>
        <w:t xml:space="preserve">Namuna: anketa</w:t>
      </w:r>
    </w:p>
    <w:p>
      <w:pPr>
        <w:pBdr>
          <w:left w:val="single" w:color="2F7FD1" w:sz="24" w:space="8"/>
        </w:pBdr>
        <w:shd w:fill="EEF5FC" w:color="auto" w:val="clear"/>
        <w:ind w:left="284" w:right="142"/>
        <w:jc w:val="both"/>
      </w:pPr>
      <w:r>
        <w:rPr>
          <w:b/>
          <w:bCs/>
        </w:rPr>
        <w:t xml:space="preserve">Respondent haqida:</w:t>
      </w:r>
      <w:r>
        <w:t xml:space="preserve"> yoshi ____; jinsi ____; ona tili ____; yashash joyi (shahar / qishloq) ____.</w:t>
      </w:r>
    </w:p>
    <w:p>
      <w:pPr>
        <w:pBdr>
          <w:left w:val="single" w:color="2F7FD1" w:sz="24" w:space="8"/>
        </w:pBdr>
        <w:shd w:fill="EEF5FC" w:color="auto" w:val="clear"/>
        <w:ind w:left="284" w:right="142"/>
        <w:jc w:val="both"/>
      </w:pPr>
      <w:r>
        <w:rPr>
          <w:b/>
          <w:bCs/>
        </w:rPr>
        <w:t xml:space="preserve">Yo'riqnoma:</w:t>
      </w:r>
      <w:r>
        <w:t xml:space="preserve"> "Hurmatli ishtirokchi! Quyida 10 ta so'z berilgan. Har bir so'zni o'qib, xayolingizga kelgan birinchi so'zni yonidagi bo'sh joyga yozing. O'ylab o'tirmang, to'g'ri yoki noto'g'ri javob yo'q. Javoblar anonim saqlanadi."</w:t>
      </w:r>
    </w:p>
    <w:p>
      <w:pPr>
        <w:pBdr>
          <w:left w:val="single" w:color="2F7FD1" w:sz="24" w:space="8"/>
        </w:pBdr>
        <w:shd w:fill="EEF5FC" w:color="auto" w:val="clear"/>
        <w:ind w:left="284" w:right="142"/>
        <w:jc w:val="both"/>
      </w:pPr>
      <w:r>
        <w:rPr>
          <w:b/>
          <w:bCs/>
        </w:rPr>
        <w:t xml:space="preserve">Stimul so'zlar:</w:t>
      </w:r>
      <w:r>
        <w:t xml:space="preserve"> 1. ona ____ 2. non ____ 3. mehmon ____ 4. Vatan ____ 5. mahalla ____ 6. to'y ____ 7. ko'ngil ____ 8. uy ____ 9. ustoz ____ 10. bahor ____</w:t>
      </w:r>
    </w:p>
    <w:p>
      <w:pPr>
        <w:pBdr>
          <w:left w:val="single" w:color="2F7FD1" w:sz="24" w:space="8"/>
        </w:pBdr>
        <w:shd w:fill="EEF5FC" w:color="auto" w:val="clear"/>
        <w:ind w:left="284" w:right="142"/>
        <w:jc w:val="both"/>
      </w:pPr>
      <w:r>
        <w:rPr>
          <w:b/>
          <w:bCs/>
        </w:rPr>
        <w:t xml:space="preserve">Eslatma:</w:t>
      </w:r>
      <w:r>
        <w:t xml:space="preserve"> yo'riqnomada hech qanday reaksiya namunasi berilmaydi, aks holda respondentlar unga taqlid qiladi.</w:t>
      </w:r>
    </w:p>
    <w:p>
      <w:pPr>
        <w:pStyle w:val="Heading2"/>
        <w:keepNext/>
        <w:spacing w:after="80" w:before="200"/>
      </w:pPr>
      <w:r>
        <w:t xml:space="preserve">2-topshiriq. Reaksiyalarni qayta ishlash va chastota jadvalini tuzish</w:t>
      </w:r>
    </w:p>
    <w:p>
      <w:pPr>
        <w:ind w:firstLine="709"/>
        <w:jc w:val="both"/>
      </w:pPr>
      <w:r>
        <w:rPr>
          <w:b/>
          <w:bCs/>
        </w:rPr>
        <w:t xml:space="preserve">Shart.</w:t>
      </w:r>
      <w:r>
        <w:t xml:space="preserve"> Quyida "ona" stimuliga 30 nafar respondentdan olingan shartli (o'quv maqsadida tuzilgan) reaksiyalar berilgan. Avval bir xil ma'noli shakllarni birlashtiring (masalan, "mehribon" va "mehribonlik"). So'ngra reaksiyalarni chastotasiga ko'ra kamayish tartibida jadvalga joylang va har birining foizini hisoblang.</w:t>
      </w:r>
    </w:p>
    <w:p>
      <w:pPr>
        <w:ind w:firstLine="709"/>
        <w:jc w:val="both"/>
      </w:pPr>
      <w:r>
        <w:rPr>
          <w:b/>
          <w:bCs/>
        </w:rPr>
        <w:t xml:space="preserve">Reaksiyalar:</w:t>
      </w:r>
      <w:r>
        <w:t xml:space="preserve"> mehribon (5), mehribonlik (2), Vatan (4), ota (3), mehr (3), jannat (2), alla (2), oila (2), g'amxo'r (2), muqaddas (1), beshik (1), sog'inch (1), issiq non (1), dunyo (1).</w:t>
      </w:r>
    </w:p>
    <w:p>
      <w:pPr>
        <w:pBdr>
          <w:left w:val="single" w:color="2F7FD1" w:sz="24" w:space="8"/>
        </w:pBdr>
        <w:shd w:fill="EEF5FC" w:color="auto" w:val="clear"/>
        <w:ind w:left="284" w:right="142"/>
        <w:jc w:val="both"/>
      </w:pPr>
      <w:r>
        <w:rPr>
          <w:b/>
          <w:bCs/>
        </w:rPr>
        <w:t xml:space="preserve">Namuna (dastlabki to'rt qator)</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Reaksiya</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Soni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Foiz</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mehribon (mehribonlik bilan birga)</w:t>
            </w:r>
          </w:p>
        </w:tc>
        <w:tc>
          <w:tcPr>
            <w:tcW w:type="dxa" w:w="3118"/>
            <w:tcMar>
              <w:top w:type="dxa" w:w="60"/>
              <w:left w:type="dxa" w:w="100"/>
              <w:bottom w:type="dxa" w:w="60"/>
              <w:right w:type="dxa" w:w="100"/>
            </w:tcMar>
          </w:tcPr>
          <w:p>
            <w:pPr>
              <w:spacing w:line="276"/>
            </w:pPr>
            <w:r>
              <w:rPr>
                <w:b w:val="false"/>
                <w:bCs w:val="false"/>
                <w:sz w:val="26"/>
                <w:szCs w:val="26"/>
              </w:rPr>
              <w:t xml:space="preserve">7</w:t>
            </w:r>
          </w:p>
        </w:tc>
        <w:tc>
          <w:tcPr>
            <w:tcW w:type="dxa" w:w="3118"/>
            <w:tcMar>
              <w:top w:type="dxa" w:w="60"/>
              <w:left w:type="dxa" w:w="100"/>
              <w:bottom w:type="dxa" w:w="60"/>
              <w:right w:type="dxa" w:w="100"/>
            </w:tcMar>
          </w:tcPr>
          <w:p>
            <w:pPr>
              <w:spacing w:line="276"/>
            </w:pPr>
            <w:r>
              <w:rPr>
                <w:b w:val="false"/>
                <w:bCs w:val="false"/>
                <w:sz w:val="26"/>
                <w:szCs w:val="26"/>
              </w:rPr>
              <w:t xml:space="preserve">23,3%</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Vatan</w:t>
            </w:r>
          </w:p>
        </w:tc>
        <w:tc>
          <w:tcPr>
            <w:tcW w:type="dxa" w:w="3118"/>
            <w:tcMar>
              <w:top w:type="dxa" w:w="60"/>
              <w:left w:type="dxa" w:w="100"/>
              <w:bottom w:type="dxa" w:w="60"/>
              <w:right w:type="dxa" w:w="100"/>
            </w:tcMar>
          </w:tcPr>
          <w:p>
            <w:pPr>
              <w:spacing w:line="276"/>
            </w:pPr>
            <w:r>
              <w:rPr>
                <w:b w:val="false"/>
                <w:bCs w:val="false"/>
                <w:sz w:val="26"/>
                <w:szCs w:val="26"/>
              </w:rPr>
              <w:t xml:space="preserve">4</w:t>
            </w:r>
          </w:p>
        </w:tc>
        <w:tc>
          <w:tcPr>
            <w:tcW w:type="dxa" w:w="3118"/>
            <w:tcMar>
              <w:top w:type="dxa" w:w="60"/>
              <w:left w:type="dxa" w:w="100"/>
              <w:bottom w:type="dxa" w:w="60"/>
              <w:right w:type="dxa" w:w="100"/>
            </w:tcMar>
          </w:tcPr>
          <w:p>
            <w:pPr>
              <w:spacing w:line="276"/>
            </w:pPr>
            <w:r>
              <w:rPr>
                <w:b w:val="false"/>
                <w:bCs w:val="false"/>
                <w:sz w:val="26"/>
                <w:szCs w:val="26"/>
              </w:rPr>
              <w:t xml:space="preserve">13,3%</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ota</w:t>
            </w:r>
          </w:p>
        </w:tc>
        <w:tc>
          <w:tcPr>
            <w:tcW w:type="dxa" w:w="3118"/>
            <w:tcMar>
              <w:top w:type="dxa" w:w="60"/>
              <w:left w:type="dxa" w:w="100"/>
              <w:bottom w:type="dxa" w:w="60"/>
              <w:right w:type="dxa" w:w="100"/>
            </w:tcMar>
          </w:tcPr>
          <w:p>
            <w:pPr>
              <w:spacing w:line="276"/>
            </w:pPr>
            <w:r>
              <w:rPr>
                <w:b w:val="false"/>
                <w:bCs w:val="false"/>
                <w:sz w:val="26"/>
                <w:szCs w:val="26"/>
              </w:rPr>
              <w:t xml:space="preserve">3</w:t>
            </w:r>
          </w:p>
        </w:tc>
        <w:tc>
          <w:tcPr>
            <w:tcW w:type="dxa" w:w="3118"/>
            <w:tcMar>
              <w:top w:type="dxa" w:w="60"/>
              <w:left w:type="dxa" w:w="100"/>
              <w:bottom w:type="dxa" w:w="60"/>
              <w:right w:type="dxa" w:w="100"/>
            </w:tcMar>
          </w:tcPr>
          <w:p>
            <w:pPr>
              <w:spacing w:line="276"/>
            </w:pPr>
            <w:r>
              <w:rPr>
                <w:b w:val="false"/>
                <w:bCs w:val="false"/>
                <w:sz w:val="26"/>
                <w:szCs w:val="26"/>
              </w:rPr>
              <w:t xml:space="preserve">10,0%</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mehr</w:t>
            </w:r>
          </w:p>
        </w:tc>
        <w:tc>
          <w:tcPr>
            <w:tcW w:type="dxa" w:w="3118"/>
            <w:tcMar>
              <w:top w:type="dxa" w:w="60"/>
              <w:left w:type="dxa" w:w="100"/>
              <w:bottom w:type="dxa" w:w="60"/>
              <w:right w:type="dxa" w:w="100"/>
            </w:tcMar>
          </w:tcPr>
          <w:p>
            <w:pPr>
              <w:spacing w:line="276"/>
            </w:pPr>
            <w:r>
              <w:rPr>
                <w:b w:val="false"/>
                <w:bCs w:val="false"/>
                <w:sz w:val="26"/>
                <w:szCs w:val="26"/>
              </w:rPr>
              <w:t xml:space="preserve">3</w:t>
            </w:r>
          </w:p>
        </w:tc>
        <w:tc>
          <w:tcPr>
            <w:tcW w:type="dxa" w:w="3118"/>
            <w:tcMar>
              <w:top w:type="dxa" w:w="60"/>
              <w:left w:type="dxa" w:w="100"/>
              <w:bottom w:type="dxa" w:w="60"/>
              <w:right w:type="dxa" w:w="100"/>
            </w:tcMar>
          </w:tcPr>
          <w:p>
            <w:pPr>
              <w:spacing w:line="276"/>
            </w:pPr>
            <w:r>
              <w:rPr>
                <w:b w:val="false"/>
                <w:bCs w:val="false"/>
                <w:sz w:val="26"/>
                <w:szCs w:val="26"/>
              </w:rPr>
              <w:t xml:space="preserve">10,0%</w:t>
            </w:r>
          </w:p>
        </w:tc>
      </w:tr>
    </w:tbl>
    <w:p/>
    <w:p>
      <w:pPr>
        <w:pBdr>
          <w:left w:val="single" w:color="2F7FD1" w:sz="24" w:space="8"/>
        </w:pBdr>
        <w:shd w:fill="EEF5FC" w:color="auto" w:val="clear"/>
        <w:ind w:left="284" w:right="142"/>
        <w:jc w:val="both"/>
      </w:pPr>
      <w:r>
        <w:rPr>
          <w:b/>
          <w:bCs/>
        </w:rPr>
        <w:t xml:space="preserve">Hisoblash formulasi:</w:t>
      </w:r>
      <w:r>
        <w:t xml:space="preserve"> foiz = reaksiya soni ÷ respondentlar soni × 100. Masalan, 7 ÷ 30 × 100 = 23,3%.</w:t>
      </w:r>
    </w:p>
    <w:p>
      <w:pPr>
        <w:pStyle w:val="Heading2"/>
        <w:keepNext/>
        <w:spacing w:after="80" w:before="200"/>
      </w:pPr>
      <w:r>
        <w:t xml:space="preserve">3-topshiriq. Assotsiativ maydonning tuzilishini aniqlash</w:t>
      </w:r>
    </w:p>
    <w:p>
      <w:pPr>
        <w:ind w:firstLine="709"/>
        <w:jc w:val="both"/>
      </w:pPr>
      <w:r>
        <w:rPr>
          <w:b/>
          <w:bCs/>
        </w:rPr>
        <w:t xml:space="preserve">Shart.</w:t>
      </w:r>
      <w:r>
        <w:t xml:space="preserve"> 2-topshiriqdagi jadval asosida "ona" stimulining assotsiativ maydonini yadro, yaqin periferiya va uzoq periferiyaga ajrating. Ushbu mashg'ulotda quyidagi shartli mezondan foydalaning: yadro – 4 va undan ko'p reaksiya; yaqin periferiya – 2–3 reaksiya; uzoq periferiya – yakka (1 ta) reaksiyalar.</w:t>
      </w:r>
    </w:p>
    <w:p>
      <w:pPr>
        <w:pBdr>
          <w:left w:val="single" w:color="2F7FD1" w:sz="24" w:space="8"/>
        </w:pBdr>
        <w:shd w:fill="EEF5FC" w:color="auto" w:val="clear"/>
        <w:ind w:left="284" w:right="142"/>
        <w:jc w:val="both"/>
      </w:pPr>
      <w:r>
        <w:rPr>
          <w:b/>
          <w:bCs/>
        </w:rPr>
        <w:t xml:space="preserve">Namuna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tblHeader/>
        </w:trPr>
        <w:tc>
          <w:tcPr>
            <w:tcW w:type="dxa" w:w="4677"/>
            <w:shd w:fill="DCEAF8" w:color="auto" w:val="clear"/>
            <w:tcMar>
              <w:top w:type="dxa" w:w="60"/>
              <w:left w:type="dxa" w:w="100"/>
              <w:bottom w:type="dxa" w:w="60"/>
              <w:right w:type="dxa" w:w="100"/>
            </w:tcMar>
          </w:tcPr>
          <w:p>
            <w:pPr>
              <w:spacing w:line="276"/>
            </w:pPr>
            <w:r>
              <w:rPr>
                <w:b/>
                <w:bCs/>
                <w:sz w:val="26"/>
                <w:szCs w:val="26"/>
              </w:rPr>
              <w:t xml:space="preserve">Qism</w:t>
            </w:r>
          </w:p>
        </w:tc>
        <w:tc>
          <w:tcPr>
            <w:tcW w:type="dxa" w:w="4677"/>
            <w:shd w:fill="DCEAF8" w:color="auto" w:val="clear"/>
            <w:tcMar>
              <w:top w:type="dxa" w:w="60"/>
              <w:left w:type="dxa" w:w="100"/>
              <w:bottom w:type="dxa" w:w="60"/>
              <w:right w:type="dxa" w:w="100"/>
            </w:tcMar>
          </w:tcPr>
          <w:p>
            <w:pPr>
              <w:spacing w:line="276"/>
            </w:pPr>
            <w:r>
              <w:rPr>
                <w:b/>
                <w:bCs/>
                <w:sz w:val="26"/>
                <w:szCs w:val="26"/>
              </w:rPr>
              <w:t xml:space="preserve">Reaksiyalar</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Yadro</w:t>
            </w:r>
          </w:p>
        </w:tc>
        <w:tc>
          <w:tcPr>
            <w:tcW w:type="dxa" w:w="4677"/>
            <w:tcMar>
              <w:top w:type="dxa" w:w="60"/>
              <w:left w:type="dxa" w:w="100"/>
              <w:bottom w:type="dxa" w:w="60"/>
              <w:right w:type="dxa" w:w="100"/>
            </w:tcMar>
          </w:tcPr>
          <w:p>
            <w:pPr>
              <w:spacing w:line="276"/>
            </w:pPr>
            <w:r>
              <w:rPr>
                <w:b w:val="false"/>
                <w:bCs w:val="false"/>
                <w:sz w:val="26"/>
                <w:szCs w:val="26"/>
              </w:rPr>
              <w:t xml:space="preserve">mehribon, Vatan</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Yaqin periferiya</w:t>
            </w:r>
          </w:p>
        </w:tc>
        <w:tc>
          <w:tcPr>
            <w:tcW w:type="dxa" w:w="4677"/>
            <w:tcMar>
              <w:top w:type="dxa" w:w="60"/>
              <w:left w:type="dxa" w:w="100"/>
              <w:bottom w:type="dxa" w:w="60"/>
              <w:right w:type="dxa" w:w="100"/>
            </w:tcMar>
          </w:tcPr>
          <w:p>
            <w:pPr>
              <w:spacing w:line="276"/>
            </w:pPr>
            <w:r>
              <w:rPr>
                <w:b w:val="false"/>
                <w:bCs w:val="false"/>
                <w:sz w:val="26"/>
                <w:szCs w:val="26"/>
              </w:rPr>
              <w:t xml:space="preserve">ota, mehr, jannat, alla, oila, g'amxo'r</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Uzoq periferiya</w:t>
            </w:r>
          </w:p>
        </w:tc>
        <w:tc>
          <w:tcPr>
            <w:tcW w:type="dxa" w:w="4677"/>
            <w:tcMar>
              <w:top w:type="dxa" w:w="60"/>
              <w:left w:type="dxa" w:w="100"/>
              <w:bottom w:type="dxa" w:w="60"/>
              <w:right w:type="dxa" w:w="100"/>
            </w:tcMar>
          </w:tcPr>
          <w:p>
            <w:pPr>
              <w:spacing w:line="276"/>
            </w:pPr>
            <w:r>
              <w:rPr>
                <w:b w:val="false"/>
                <w:bCs w:val="false"/>
                <w:sz w:val="26"/>
                <w:szCs w:val="26"/>
              </w:rPr>
              <w:t xml:space="preserve">muqaddas, beshik, sog'inch, issiq non, dunyo</w:t>
            </w:r>
          </w:p>
        </w:tc>
      </w:tr>
    </w:tbl>
    <w:p/>
    <w:p>
      <w:pPr>
        <w:pBdr>
          <w:left w:val="single" w:color="2F7FD1" w:sz="24" w:space="8"/>
        </w:pBdr>
        <w:shd w:fill="EEF5FC" w:color="auto" w:val="clear"/>
        <w:ind w:left="284" w:right="142"/>
        <w:jc w:val="both"/>
      </w:pPr>
      <w:r>
        <w:rPr>
          <w:b/>
          <w:bCs/>
        </w:rPr>
        <w:t xml:space="preserve">Izoh:</w:t>
      </w:r>
      <w:r>
        <w:t xml:space="preserve"> mezon tadqiqotchi tomonidan oldindan belgilanadi va ishda albatta ko'rsatiladi. Katta tadqiqotlarda (100 va undan ortiq respondent) foizga asoslangan mezonlar qo'llanadi.</w:t>
      </w:r>
    </w:p>
    <w:p>
      <w:pPr>
        <w:pStyle w:val="Heading2"/>
        <w:keepNext/>
        <w:spacing w:after="80" w:before="200"/>
      </w:pPr>
      <w:r>
        <w:t xml:space="preserve">4-topshiriq. Reaksiyalarni turlari bo'yicha tasniflash</w:t>
      </w:r>
    </w:p>
    <w:p>
      <w:pPr>
        <w:ind w:firstLine="709"/>
        <w:jc w:val="both"/>
      </w:pPr>
      <w:r>
        <w:rPr>
          <w:b/>
          <w:bCs/>
        </w:rPr>
        <w:t xml:space="preserve">Shart.</w:t>
      </w:r>
      <w:r>
        <w:t xml:space="preserve"> "Ona" stimuliga berilgan reaksiyalarni paradigmatik, sintagmatik va tematik turlarga ajrating. Qaysi tur ko'proq ekanini aniqlang va buning sababini izohlang.</w:t>
      </w:r>
    </w:p>
    <w:p>
      <w:pPr>
        <w:pBdr>
          <w:left w:val="single" w:color="2F7FD1" w:sz="24" w:space="8"/>
        </w:pBdr>
        <w:shd w:fill="EEF5FC" w:color="auto" w:val="clear"/>
        <w:ind w:left="284" w:right="142"/>
        <w:jc w:val="both"/>
      </w:pPr>
      <w:r>
        <w:rPr>
          <w:b/>
          <w:bCs/>
        </w:rPr>
        <w:t xml:space="preserve">Namuna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Tur</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Reaksiyalar</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Soni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Paradigmatik</w:t>
            </w:r>
          </w:p>
        </w:tc>
        <w:tc>
          <w:tcPr>
            <w:tcW w:type="dxa" w:w="3118"/>
            <w:tcMar>
              <w:top w:type="dxa" w:w="60"/>
              <w:left w:type="dxa" w:w="100"/>
              <w:bottom w:type="dxa" w:w="60"/>
              <w:right w:type="dxa" w:w="100"/>
            </w:tcMar>
          </w:tcPr>
          <w:p>
            <w:pPr>
              <w:spacing w:line="276"/>
            </w:pPr>
            <w:r>
              <w:rPr>
                <w:b w:val="false"/>
                <w:bCs w:val="false"/>
                <w:sz w:val="26"/>
                <w:szCs w:val="26"/>
              </w:rPr>
              <w:t xml:space="preserve">ota</w:t>
            </w:r>
          </w:p>
        </w:tc>
        <w:tc>
          <w:tcPr>
            <w:tcW w:type="dxa" w:w="3118"/>
            <w:tcMar>
              <w:top w:type="dxa" w:w="60"/>
              <w:left w:type="dxa" w:w="100"/>
              <w:bottom w:type="dxa" w:w="60"/>
              <w:right w:type="dxa" w:w="100"/>
            </w:tcMar>
          </w:tcPr>
          <w:p>
            <w:pPr>
              <w:spacing w:line="276"/>
            </w:pPr>
            <w:r>
              <w:rPr>
                <w:b w:val="false"/>
                <w:bCs w:val="false"/>
                <w:sz w:val="26"/>
                <w:szCs w:val="26"/>
              </w:rPr>
              <w:t xml:space="preserve">3</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Sintagmatik</w:t>
            </w:r>
          </w:p>
        </w:tc>
        <w:tc>
          <w:tcPr>
            <w:tcW w:type="dxa" w:w="3118"/>
            <w:tcMar>
              <w:top w:type="dxa" w:w="60"/>
              <w:left w:type="dxa" w:w="100"/>
              <w:bottom w:type="dxa" w:w="60"/>
              <w:right w:type="dxa" w:w="100"/>
            </w:tcMar>
          </w:tcPr>
          <w:p>
            <w:pPr>
              <w:spacing w:line="276"/>
            </w:pPr>
            <w:r>
              <w:rPr>
                <w:b w:val="false"/>
                <w:bCs w:val="false"/>
                <w:sz w:val="26"/>
                <w:szCs w:val="26"/>
              </w:rPr>
              <w:t xml:space="preserve">mehribon, g'amxo'r, muqaddas</w:t>
            </w:r>
          </w:p>
        </w:tc>
        <w:tc>
          <w:tcPr>
            <w:tcW w:type="dxa" w:w="3118"/>
            <w:tcMar>
              <w:top w:type="dxa" w:w="60"/>
              <w:left w:type="dxa" w:w="100"/>
              <w:bottom w:type="dxa" w:w="60"/>
              <w:right w:type="dxa" w:w="100"/>
            </w:tcMar>
          </w:tcPr>
          <w:p>
            <w:pPr>
              <w:spacing w:line="276"/>
            </w:pPr>
            <w:r>
              <w:rPr>
                <w:b w:val="false"/>
                <w:bCs w:val="false"/>
                <w:sz w:val="26"/>
                <w:szCs w:val="26"/>
              </w:rPr>
              <w:t xml:space="preserve">10</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Tematik (madaniy)</w:t>
            </w:r>
          </w:p>
        </w:tc>
        <w:tc>
          <w:tcPr>
            <w:tcW w:type="dxa" w:w="3118"/>
            <w:tcMar>
              <w:top w:type="dxa" w:w="60"/>
              <w:left w:type="dxa" w:w="100"/>
              <w:bottom w:type="dxa" w:w="60"/>
              <w:right w:type="dxa" w:w="100"/>
            </w:tcMar>
          </w:tcPr>
          <w:p>
            <w:pPr>
              <w:spacing w:line="276"/>
            </w:pPr>
            <w:r>
              <w:rPr>
                <w:b w:val="false"/>
                <w:bCs w:val="false"/>
                <w:sz w:val="26"/>
                <w:szCs w:val="26"/>
              </w:rPr>
              <w:t xml:space="preserve">Vatan, mehr, jannat, alla, oila, beshik, sog'inch, issiq non, dunyo</w:t>
            </w:r>
          </w:p>
        </w:tc>
        <w:tc>
          <w:tcPr>
            <w:tcW w:type="dxa" w:w="3118"/>
            <w:tcMar>
              <w:top w:type="dxa" w:w="60"/>
              <w:left w:type="dxa" w:w="100"/>
              <w:bottom w:type="dxa" w:w="60"/>
              <w:right w:type="dxa" w:w="100"/>
            </w:tcMar>
          </w:tcPr>
          <w:p>
            <w:pPr>
              <w:spacing w:line="276"/>
            </w:pPr>
            <w:r>
              <w:rPr>
                <w:b w:val="false"/>
                <w:bCs w:val="false"/>
                <w:sz w:val="26"/>
                <w:szCs w:val="26"/>
              </w:rPr>
              <w:t xml:space="preserve">17</w:t>
            </w:r>
          </w:p>
        </w:tc>
      </w:tr>
    </w:tbl>
    <w:p/>
    <w:p>
      <w:pPr>
        <w:pBdr>
          <w:left w:val="single" w:color="2F7FD1" w:sz="24" w:space="8"/>
        </w:pBdr>
        <w:shd w:fill="EEF5FC" w:color="auto" w:val="clear"/>
        <w:ind w:left="284" w:right="142"/>
        <w:jc w:val="both"/>
      </w:pPr>
      <w:r>
        <w:rPr>
          <w:b/>
          <w:bCs/>
        </w:rPr>
        <w:t xml:space="preserve">Izoh:</w:t>
      </w:r>
      <w:r>
        <w:t xml:space="preserve"> ba'zi reaksiyalarni turli turlarga kiritish mumkin. Masalan, "mehr" so'zini ham sintagmatik, ham tematik deb qarash mumkin. Bunday holatda tadqiqotchi o'z tamoyilini oldindan belgilab, ishda izohlab berishi kerak.</w:t>
      </w:r>
    </w:p>
    <w:p>
      <w:pPr>
        <w:pStyle w:val="Heading2"/>
        <w:keepNext/>
        <w:spacing w:after="80" w:before="200"/>
      </w:pPr>
      <w:r>
        <w:t xml:space="preserve">5-topshiriq. Lingvokulturologik talqin</w:t>
      </w:r>
    </w:p>
    <w:p>
      <w:pPr>
        <w:ind w:firstLine="709"/>
        <w:jc w:val="both"/>
      </w:pPr>
      <w:r>
        <w:rPr>
          <w:b/>
          <w:bCs/>
        </w:rPr>
        <w:t xml:space="preserve">Shart.</w:t>
      </w:r>
      <w:r>
        <w:t xml:space="preserve"> 2–4-topshiriqlar natijalari asosida "ona" konseptining o'zbek tili egalari ongidagi o'ziga xosliklari haqida 1–2 xatboshidan iborat xulosa yozing. Agar imkon bo'lsa, natijalarni boshqa tildagi assotsiativ lug'at ma'lumotlari bilan qiyoslang.</w:t>
      </w:r>
    </w:p>
    <w:p>
      <w:pPr>
        <w:pBdr>
          <w:left w:val="single" w:color="2F7FD1" w:sz="24" w:space="8"/>
        </w:pBdr>
        <w:shd w:fill="EEF5FC" w:color="auto" w:val="clear"/>
        <w:ind w:left="284" w:right="142"/>
        <w:jc w:val="both"/>
      </w:pPr>
      <w:r>
        <w:rPr>
          <w:b/>
          <w:bCs/>
        </w:rPr>
        <w:t xml:space="preserve">Namuna xulosa</w:t>
      </w:r>
    </w:p>
    <w:p>
      <w:pPr>
        <w:pBdr>
          <w:left w:val="single" w:color="2F7FD1" w:sz="24" w:space="8"/>
        </w:pBdr>
        <w:shd w:fill="EEF5FC" w:color="auto" w:val="clear"/>
        <w:ind w:left="284" w:right="142"/>
        <w:jc w:val="both"/>
      </w:pPr>
      <w:r>
        <w:t xml:space="preserve">Shartli natijalarga ko'ra, "ona" stimulining yadrosini "mehribon" va "Vatan" reaksiyalari tashkil etadi. Bu o'zbek tili egalari ongida onaning birinchi navbatda mehr va g'amxo'rlik timsoli ekanini ko'rsatadi. "Vatan" reaksiyasining yadroga kirishi esa "ona Vatan", "ona yurt" kabi birikmalar bilan bog'liq: ona obrazi Vatan obraziga ko'chiriladi. "Jannat", "alla", "beshik" kabi tematik reaksiyalar diniy-axloqiy tasavvurlar ("Jannat onalar oyog'i ostida" hikmati) va an'anaviy tarbiya madaniyati bilan bog'liq. Tematik reaksiyalarning ko'pligi "ona" so'zi o'zbek madaniyatida boy madaniy mazmunga ega lingvokulturema ekanini tasdiqlaydi. </w:t>
      </w:r>
      <w:r>
        <w:rPr>
          <w:b/>
          <w:bCs/>
        </w:rPr>
        <w:t xml:space="preserve">Muhim:</w:t>
      </w:r>
      <w:r>
        <w:t xml:space="preserve"> 30 nafar respondent asosidagi natija dastlabki xulosa hisoblanadi. Uni umumlashtirish uchun kattaroq va turli guruhlardan olingan tanlov kerak.</w:t>
      </w:r>
    </w:p>
    <w:p>
      <w:pPr>
        <w:pStyle w:val="Heading1"/>
        <w:keepNext/>
        <w:spacing w:after="120" w:before="280"/>
      </w:pPr>
      <w:r>
        <w:t xml:space="preserve">II. KEYS-STADI</w:t>
      </w:r>
    </w:p>
    <w:p>
      <w:pPr>
        <w:pStyle w:val="Heading2"/>
        <w:keepNext/>
        <w:spacing w:after="80" w:before="200"/>
      </w:pPr>
      <w:r>
        <w:t xml:space="preserve">Keys. "Buzilgan" eksperiment</w:t>
      </w:r>
    </w:p>
    <w:p>
      <w:pPr>
        <w:ind w:firstLine="709"/>
        <w:jc w:val="both"/>
      </w:pPr>
      <w:r>
        <w:rPr>
          <w:b/>
          <w:bCs/>
        </w:rPr>
        <w:t xml:space="preserve">Vaziyat.</w:t>
      </w:r>
      <w:r>
        <w:t xml:space="preserve"> Magistrant Aziz "Vatan" konseptini o'rganish uchun eksperiment o'tkazdi. U 5 nafar do'stini kafega taklif qildi va ularga og'zaki ravishda shunday dedi: "Men 'Vatan' desam, 'ona' yoki 'yurt' kabi so'zlarni aytasizlar." Respondentlar bir-birining javobini eshitib turdi. Natijada 5 kishidan 4 tasi "ona" deb javob berdi. Aziz "o'zbek yoshlarining 80 foizi Vatanni ona bilan bog'laydi" degan xulosa chiqardi.</w:t>
      </w:r>
    </w:p>
    <w:p>
      <w:pPr>
        <w:ind w:firstLine="709"/>
        <w:jc w:val="both"/>
      </w:pPr>
      <w:r>
        <w:rPr>
          <w:b/>
          <w:bCs/>
        </w:rPr>
        <w:t xml:space="preserve">Savollar:</w:t>
      </w:r>
    </w:p>
    <w:p>
      <w:pPr>
        <w:pStyle w:val="ListParagraph"/>
        <w:numPr>
          <w:ilvl w:val="0"/>
          <w:numId w:val="3"/>
        </w:numPr>
        <w:jc w:val="both"/>
      </w:pPr>
      <w:r>
        <w:t xml:space="preserve">Eksperimentda qanday metodik xatolar bor? Kamida to'rttasini toping.</w:t>
      </w:r>
    </w:p>
    <w:p>
      <w:pPr>
        <w:pStyle w:val="ListParagraph"/>
        <w:numPr>
          <w:ilvl w:val="0"/>
          <w:numId w:val="3"/>
        </w:numPr>
        <w:jc w:val="both"/>
      </w:pPr>
      <w:r>
        <w:t xml:space="preserve">Bu xatolar natijaga qanday ta'sir qilgan?</w:t>
      </w:r>
    </w:p>
    <w:p>
      <w:pPr>
        <w:pStyle w:val="ListParagraph"/>
        <w:numPr>
          <w:ilvl w:val="0"/>
          <w:numId w:val="3"/>
        </w:numPr>
        <w:jc w:val="both"/>
      </w:pPr>
      <w:r>
        <w:t xml:space="preserve">Eksperimentni qanday qilib to'g'ri qayta o'tkazish kerak?</w:t>
      </w:r>
    </w:p>
    <w:p>
      <w:pPr>
        <w:pStyle w:val="ListParagraph"/>
        <w:numPr>
          <w:ilvl w:val="0"/>
          <w:numId w:val="3"/>
        </w:numPr>
        <w:jc w:val="both"/>
      </w:pPr>
      <w:r>
        <w:t xml:space="preserve">Aziz xulosasidagi mantiqiy xato nimada?</w:t>
      </w:r>
    </w:p>
    <w:p>
      <w:pPr>
        <w:pBdr>
          <w:left w:val="single" w:color="2F7FD1" w:sz="24" w:space="8"/>
        </w:pBdr>
        <w:shd w:fill="EEF5FC" w:color="auto" w:val="clear"/>
        <w:ind w:left="284" w:right="142"/>
        <w:jc w:val="both"/>
      </w:pPr>
      <w:r>
        <w:rPr>
          <w:b/>
          <w:bCs/>
        </w:rPr>
        <w:t xml:space="preserve">Namuna yechim</w:t>
      </w:r>
    </w:p>
    <w:p>
      <w:pPr>
        <w:pBdr>
          <w:left w:val="single" w:color="2F7FD1" w:sz="24" w:space="8"/>
        </w:pBdr>
        <w:shd w:fill="EEF5FC" w:color="auto" w:val="clear"/>
        <w:ind w:left="284" w:right="142"/>
        <w:jc w:val="both"/>
      </w:pPr>
      <w:r>
        <w:rPr>
          <w:b/>
          <w:bCs/>
        </w:rPr>
        <w:t xml:space="preserve">Xatolar:</w:t>
      </w:r>
      <w:r>
        <w:t xml:space="preserve"> 1) yo'riqnomada reaksiya namunasi ("ona", "yurt") berilgan, bu javoblarni oldindan yo'naltirgan; 2) respondentlar bir-birining javobini eshitgan, ya'ni mustaqillik buzilgan; 3) tanlov juda kichik (5 kishi) va bir xil (do'stlar); 4) respondentlar haqida ma'lumot (yosh, jins, yashash joyi) yig'ilmagan; 5) xulosa umumlashtirilgan, ya'ni 5 kishilik natija butun "o'zbek yoshlari"ga tatbiq etilgan. </w:t>
      </w:r>
      <w:r>
        <w:rPr>
          <w:b/>
          <w:bCs/>
        </w:rPr>
        <w:t xml:space="preserve">To'g'ri yo'l:</w:t>
      </w:r>
      <w:r>
        <w:t xml:space="preserve"> kamida 30–50 nafar turli respondent; namunasiz yozma yo'riqnoma; har kim mustaqil va anonim javob beradi; respondentlar haqida ma'lumot yig'iladi; xulosa faqat shu tanlov doirasida chiqariladi.</w:t>
      </w:r>
    </w:p>
    <w:p>
      <w:pPr>
        <w:pStyle w:val="Heading1"/>
        <w:keepNext/>
        <w:spacing w:after="120" w:before="280"/>
      </w:pPr>
      <w:r>
        <w:t xml:space="preserve">III. KAZUSLAR</w:t>
      </w:r>
    </w:p>
    <w:p>
      <w:pPr>
        <w:pStyle w:val="Heading2"/>
        <w:keepNext/>
        <w:spacing w:after="80" w:before="200"/>
      </w:pPr>
      <w:r>
        <w:t xml:space="preserve">1-kazus</w:t>
      </w:r>
    </w:p>
    <w:p>
      <w:pPr>
        <w:ind w:firstLine="709"/>
        <w:jc w:val="both"/>
      </w:pPr>
      <w:r>
        <w:t xml:space="preserve">"Mehmon" stimuliga 40 nafar respondentdan biri "charchoq" deb javob berdi. Talaba bu reaksiyani "noto'g'ri" deb tahlildan chiqarib tashlamoqchi. Bu to'g'rimi?</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Yo'q. Assotsiativ eksperimentda "noto'g'ri" reaksiya bo'lmaydi. Yakka reaksiyalar maydonning uzoq periferiyasini tashkil etadi va ular ham ma'lumot beradi. "Charchoq" reaksiyasi mehmon kutishning mashaqqatli tomoni, ya'ni mezbonning ko'p mehnat qilishi bilan bog'liq bo'lishi mumkin. Faqat stimulga umuman aloqasi yo'q yoki o'qib bo'lmaydigan javoblar alohida izoh bilan chiqarib tashlanishi mumkin.</w:t>
      </w:r>
    </w:p>
    <w:p>
      <w:pPr>
        <w:pStyle w:val="Heading2"/>
        <w:keepNext/>
        <w:spacing w:after="80" w:before="200"/>
      </w:pPr>
      <w:r>
        <w:t xml:space="preserve">2-kazus</w:t>
      </w:r>
    </w:p>
    <w:p>
      <w:pPr>
        <w:ind w:firstLine="709"/>
        <w:jc w:val="both"/>
      </w:pPr>
      <w:r>
        <w:t xml:space="preserve">Talaba anketani onlayn shaklda tarqatdi va javob berish uchun cheklanmagan vaqt berdi. Natijada ko'p respondentlar uzun, o'ylab yozilgan iboralar bilan javob berdi: "ona – dunyodagi eng aziz inson". Bu natijadan foydalanish mumkinmi?</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Erkin assotsiativ eksperimentda tezkor, birinchi xayolga kelgan reaksiya muhim. Uzoq o'ylab yozilgan javoblar ongli tahlil natijasi bo'lib, tabiiy assotsiatsiyani to'liq aks ettirmaydi. Bunday materialdan foydalanish mumkin, lekin uni boshqa metod, ya'ni so'rov yoki ta'rif berish eksperimenti natijasi sifatida talqin qilish kerak. Keyingi safar yo'riqnomada "birinchi xayolga kelgan bitta so'zni yozing" deb aniq ko'rsatish va vaqtni cheklash lozim.</w:t>
      </w:r>
    </w:p>
    <w:p>
      <w:pPr>
        <w:pStyle w:val="Heading2"/>
        <w:keepNext/>
        <w:spacing w:after="80" w:before="200"/>
      </w:pPr>
      <w:r>
        <w:t xml:space="preserve">3-kazus</w:t>
      </w:r>
    </w:p>
    <w:p>
      <w:pPr>
        <w:ind w:firstLine="709"/>
        <w:jc w:val="both"/>
      </w:pPr>
      <w:r>
        <w:t xml:space="preserve">Ikki guruhda (20–25 yoshli yoshlar va 50–60 yoshli kattalar) "to'y" stimuliga eksperiment o'tkazildi. Yoshlarda "restoran", "musiqa" reaksiyalari, kattalarda esa "osh", "hashar", "qarindoshlar" reaksiyalari ko'p uchradi. Bu natijadan qanday xulosa chiqarish mumkin?</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Natija "to'y" konseptining avlodlar ongida turlicha ekanini ko'rsatadi. Kattalar ongida to'y ko'proq an'anaviy marosim, jamoaviy ish (hashar) va qarindoshlik munosabatlari bilan bog'liq. Yoshlarda esa uning zamonaviy, tomosha va ko'ngilochar tomoni ustun. Bu konseptning tarixiy taraqqiyot jarayonida o'zgarayotganini ko'rsatadi. Lekin xulosa chiqarishda tanlov hajmini va respondentlarning yashash joyini (shahar yoki qishloq) ham hisobga olish kerak.</w:t>
      </w:r>
    </w:p>
    <w:p>
      <w:pPr>
        <w:pStyle w:val="Heading1"/>
        <w:keepNext/>
        <w:spacing w:after="120" w:before="280"/>
      </w:pPr>
      <w:r>
        <w:t xml:space="preserve">IV. TESTLAR</w:t>
      </w:r>
    </w:p>
    <w:p>
      <w:pPr>
        <w:ind w:firstLine="709"/>
        <w:jc w:val="both"/>
      </w:pPr>
      <w:r>
        <w:rPr>
          <w:b/>
          <w:bCs/>
        </w:rPr>
        <w:t xml:space="preserve">Ko'rsatma.</w:t>
      </w:r>
      <w:r>
        <w:t xml:space="preserve"> Har bir savolga bitta to'g'ri javobni belgilang.</w:t>
      </w:r>
    </w:p>
    <w:p>
      <w:pPr>
        <w:pBdr>
          <w:left w:val="single" w:color="2F7FD1" w:sz="24" w:space="8"/>
        </w:pBdr>
        <w:shd w:fill="EEF5FC" w:color="auto" w:val="clear"/>
        <w:ind w:left="284" w:right="142"/>
        <w:jc w:val="both"/>
      </w:pPr>
      <w:r>
        <w:rPr>
          <w:b/>
          <w:bCs/>
        </w:rPr>
        <w:t xml:space="preserve">Namuna (yechilgan test)</w:t>
      </w:r>
    </w:p>
    <w:p>
      <w:pPr>
        <w:pBdr>
          <w:left w:val="single" w:color="2F7FD1" w:sz="24" w:space="8"/>
        </w:pBdr>
        <w:shd w:fill="EEF5FC" w:color="auto" w:val="clear"/>
        <w:ind w:left="284" w:right="142"/>
        <w:jc w:val="both"/>
      </w:pPr>
      <w:r>
        <w:t xml:space="preserve">Bitta stimulga berilgan barcha reaksiyalar to'plami qanday ataladi? A) korpus; B) assotsiativ maydon; C) konkordans; D) leksik paradigma.</w:t>
      </w:r>
    </w:p>
    <w:p>
      <w:pPr>
        <w:pBdr>
          <w:left w:val="single" w:color="2F7FD1" w:sz="24" w:space="8"/>
        </w:pBdr>
        <w:shd w:fill="EEF5FC" w:color="auto" w:val="clear"/>
        <w:ind w:left="284" w:right="142"/>
        <w:jc w:val="both"/>
      </w:pPr>
      <w:r>
        <w:rPr>
          <w:b/>
          <w:bCs/>
        </w:rPr>
        <w:t xml:space="preserve">To'g'ri javob:</w:t>
      </w:r>
      <w:r>
        <w:t xml:space="preserve"> B. </w:t>
      </w:r>
      <w:r>
        <w:rPr>
          <w:b/>
          <w:bCs/>
        </w:rPr>
        <w:t xml:space="preserve">Izoh:</w:t>
      </w:r>
      <w:r>
        <w:t xml:space="preserve"> stimulga berilgan barcha reaksiyalar uning assotsiativ maydonini tashkil etadi.</w:t>
      </w:r>
    </w:p>
    <w:p>
      <w:pPr>
        <w:ind w:firstLine="709"/>
        <w:jc w:val="both"/>
      </w:pPr>
      <w:r>
        <w:rPr>
          <w:b/>
          <w:bCs/>
        </w:rPr>
        <w:t xml:space="preserve">1.</w:t>
      </w:r>
      <w:r>
        <w:t xml:space="preserve"> "Ona – mehribon" reaksiyasi qaysi turga kiradi?</w:t>
      </w:r>
    </w:p>
    <w:p>
      <w:pPr>
        <w:ind w:left="709"/>
      </w:pPr>
      <w:r>
        <w:t xml:space="preserve">A) paradigmatik; B) sintagmatik; C) fonetik; D) grammatik.</w:t>
      </w:r>
    </w:p>
    <w:p>
      <w:pPr>
        <w:ind w:firstLine="709"/>
        <w:jc w:val="both"/>
      </w:pPr>
      <w:r>
        <w:rPr>
          <w:b/>
          <w:bCs/>
        </w:rPr>
        <w:t xml:space="preserve">2.</w:t>
      </w:r>
      <w:r>
        <w:t xml:space="preserve"> "Ona – ota" reaksiyasi qaysi turga kiradi?</w:t>
      </w:r>
    </w:p>
    <w:p>
      <w:pPr>
        <w:ind w:left="709"/>
      </w:pPr>
      <w:r>
        <w:t xml:space="preserve">A) paradigmatik; B) sintagmatik; C) tematik; D) yakka.</w:t>
      </w:r>
    </w:p>
    <w:p>
      <w:pPr>
        <w:ind w:firstLine="709"/>
        <w:jc w:val="both"/>
      </w:pPr>
      <w:r>
        <w:rPr>
          <w:b/>
          <w:bCs/>
        </w:rPr>
        <w:t xml:space="preserve">3.</w:t>
      </w:r>
      <w:r>
        <w:t xml:space="preserve"> "Русский ассоциативный словарь" kimning rahbarligida yaratilgan?</w:t>
      </w:r>
    </w:p>
    <w:p>
      <w:pPr>
        <w:ind w:left="709"/>
      </w:pPr>
      <w:r>
        <w:t xml:space="preserve">A) V.A. Maslova; B) Yu.N. Karaulov; C) V.N. Teliya; D) Yu.S. Stepanov.</w:t>
      </w:r>
    </w:p>
    <w:p>
      <w:pPr>
        <w:ind w:firstLine="709"/>
        <w:jc w:val="both"/>
      </w:pPr>
      <w:r>
        <w:rPr>
          <w:b/>
          <w:bCs/>
        </w:rPr>
        <w:t xml:space="preserve">4.</w:t>
      </w:r>
      <w:r>
        <w:t xml:space="preserve"> Respondentdan faqat sifat bilan javob berish so'raladigan eksperiment qanday ataladi?</w:t>
      </w:r>
    </w:p>
    <w:p>
      <w:pPr>
        <w:ind w:left="709"/>
      </w:pPr>
      <w:r>
        <w:t xml:space="preserve">A) erkin; B) zanjirli; C) yo'naltirilgan; D) korpusli.</w:t>
      </w:r>
    </w:p>
    <w:p>
      <w:pPr>
        <w:ind w:firstLine="709"/>
        <w:jc w:val="both"/>
      </w:pPr>
      <w:r>
        <w:rPr>
          <w:b/>
          <w:bCs/>
        </w:rPr>
        <w:t xml:space="preserve">5.</w:t>
      </w:r>
      <w:r>
        <w:t xml:space="preserve"> Yo'riqnomada reaksiya namunasini berish nimaga olib keladi?</w:t>
      </w:r>
    </w:p>
    <w:p>
      <w:pPr>
        <w:ind w:left="709"/>
      </w:pPr>
      <w:r>
        <w:t xml:space="preserve">A) natijani aniqroq qiladi; B) javoblarni oldindan yo'naltiradi; C) respondentlar sonini oshiradi; D) hech qanday ta'sir qilmaydi.</w:t>
      </w:r>
    </w:p>
    <w:p>
      <w:pPr>
        <w:ind w:firstLine="709"/>
        <w:jc w:val="both"/>
      </w:pPr>
      <w:r>
        <w:rPr>
          <w:b/>
          <w:bCs/>
        </w:rPr>
        <w:t xml:space="preserve">6.</w:t>
      </w:r>
      <w:r>
        <w:t xml:space="preserve"> Assotsiativ maydon yadrosini qaysi reaksiyalar tashkil etadi?</w:t>
      </w:r>
    </w:p>
    <w:p>
      <w:pPr>
        <w:ind w:left="709"/>
      </w:pPr>
      <w:r>
        <w:t xml:space="preserve">A) eng ko'p takrorlanganlari; B) yakka reaksiyalar; C) eng uzun javoblar; D) faqat fe'llar.</w:t>
      </w:r>
    </w:p>
    <w:p>
      <w:pPr>
        <w:ind w:firstLine="709"/>
        <w:jc w:val="both"/>
      </w:pPr>
      <w:r>
        <w:rPr>
          <w:b/>
          <w:bCs/>
        </w:rPr>
        <w:t xml:space="preserve">7.</w:t>
      </w:r>
      <w:r>
        <w:t xml:space="preserve"> 40 respondentdan 10 tasi bir xil reaksiya bergan bo'lsa, uning foizi qancha?</w:t>
      </w:r>
    </w:p>
    <w:p>
      <w:pPr>
        <w:ind w:left="709"/>
      </w:pPr>
      <w:r>
        <w:t xml:space="preserve">A) 10%; B) 40%; C) 25%; D) 4%.</w:t>
      </w:r>
    </w:p>
    <w:p>
      <w:pPr>
        <w:ind w:firstLine="709"/>
        <w:jc w:val="both"/>
      </w:pPr>
      <w:r>
        <w:rPr>
          <w:b/>
          <w:bCs/>
        </w:rPr>
        <w:t xml:space="preserve">8.</w:t>
      </w:r>
      <w:r>
        <w:t xml:space="preserve"> Lingvokulturologiya uchun qaysi reaksiyalar ayniqsa qimmatli?</w:t>
      </w:r>
    </w:p>
    <w:p>
      <w:pPr>
        <w:ind w:left="709"/>
      </w:pPr>
      <w:r>
        <w:t xml:space="preserve">A) tematik (madaniy); B) imlo xatoli; C) fonetik o'xshash; D) bo'sh qoldirilgan.</w:t>
      </w:r>
    </w:p>
    <w:p>
      <w:pPr>
        <w:ind w:firstLine="709"/>
        <w:jc w:val="both"/>
      </w:pPr>
      <w:r>
        <w:rPr>
          <w:b/>
          <w:bCs/>
        </w:rPr>
        <w:t xml:space="preserve">9.</w:t>
      </w:r>
      <w:r>
        <w:t xml:space="preserve"> Yakka (bir marta uchragan) reaksiyalar haqida qaysi fikr to'g'ri?</w:t>
      </w:r>
    </w:p>
    <w:p>
      <w:pPr>
        <w:ind w:left="709"/>
      </w:pPr>
      <w:r>
        <w:t xml:space="preserve">A) ular albatta chiqarib tashlanadi; B) ular uzoq periferiyani tashkil etadi; C) ular yadroga kiradi; D) ular faqat zanjirli eksperimentda bo'ladi.</w:t>
      </w:r>
    </w:p>
    <w:p>
      <w:pPr>
        <w:ind w:firstLine="709"/>
        <w:jc w:val="both"/>
      </w:pPr>
      <w:r>
        <w:rPr>
          <w:b/>
          <w:bCs/>
        </w:rPr>
        <w:t xml:space="preserve">10.</w:t>
      </w:r>
      <w:r>
        <w:t xml:space="preserve"> "Edinburgh Associative Thesaurus" qaysi tilga oid?</w:t>
      </w:r>
    </w:p>
    <w:p>
      <w:pPr>
        <w:ind w:left="709"/>
      </w:pPr>
      <w:r>
        <w:t xml:space="preserve">A) rus; B) nemis; C) ingliz; D) o'zbek.</w:t>
      </w:r>
    </w:p>
    <w:p>
      <w:pPr>
        <w:ind w:firstLine="709"/>
        <w:jc w:val="both"/>
      </w:pPr>
      <w:r>
        <w:rPr>
          <w:b/>
          <w:bCs/>
        </w:rPr>
        <w:t xml:space="preserve">Javoblar kaliti:</w:t>
      </w:r>
      <w:r>
        <w:t xml:space="preserve"> 1–B; 2–A; 3–B; 4–C; 5–B; 6–A; 7–C; 8–A; 9–B; 10–C.</w:t>
      </w:r>
    </w:p>
    <w:p>
      <w:pPr>
        <w:pStyle w:val="Heading1"/>
        <w:keepNext/>
        <w:spacing w:after="120" w:before="280"/>
      </w:pPr>
      <w:r>
        <w:t xml:space="preserve">V. NAZARIY SAVOLLAR</w:t>
      </w:r>
    </w:p>
    <w:p>
      <w:pPr>
        <w:pStyle w:val="ListParagraph"/>
        <w:numPr>
          <w:ilvl w:val="0"/>
          <w:numId w:val="4"/>
        </w:numPr>
        <w:jc w:val="both"/>
      </w:pPr>
      <w:r>
        <w:t xml:space="preserve">Assotsiativ eksperimentning mohiyati nima? Stimul, reaksiya va assotsiativ maydon tushunchalarini izohlang.</w:t>
      </w:r>
    </w:p>
    <w:p>
      <w:pPr>
        <w:pStyle w:val="ListParagraph"/>
        <w:numPr>
          <w:ilvl w:val="0"/>
          <w:numId w:val="4"/>
        </w:numPr>
        <w:jc w:val="both"/>
      </w:pPr>
      <w:r>
        <w:t xml:space="preserve">Erkin, yo'naltirilgan va zanjirli eksperimentlar qanday farqlanadi?</w:t>
      </w:r>
    </w:p>
    <w:p>
      <w:pPr>
        <w:pStyle w:val="ListParagraph"/>
        <w:numPr>
          <w:ilvl w:val="0"/>
          <w:numId w:val="4"/>
        </w:numPr>
        <w:jc w:val="both"/>
      </w:pPr>
      <w:r>
        <w:t xml:space="preserve">Paradigmatik, sintagmatik va tematik reaksiyalarga misollar keltiring.</w:t>
      </w:r>
    </w:p>
    <w:p>
      <w:pPr>
        <w:pStyle w:val="ListParagraph"/>
        <w:numPr>
          <w:ilvl w:val="0"/>
          <w:numId w:val="4"/>
        </w:numPr>
        <w:jc w:val="both"/>
      </w:pPr>
      <w:r>
        <w:t xml:space="preserve">Assotsiativ maydonning yadro va periferiyasi qanday aniqlanadi?</w:t>
      </w:r>
    </w:p>
    <w:p>
      <w:pPr>
        <w:pStyle w:val="ListParagraph"/>
        <w:numPr>
          <w:ilvl w:val="0"/>
          <w:numId w:val="4"/>
        </w:numPr>
        <w:jc w:val="both"/>
      </w:pPr>
      <w:r>
        <w:t xml:space="preserve">Eksperimentda respondentlar tanlovi qanday talablarga javob berishi kerak?</w:t>
      </w:r>
    </w:p>
    <w:p>
      <w:pPr>
        <w:pStyle w:val="ListParagraph"/>
        <w:numPr>
          <w:ilvl w:val="0"/>
          <w:numId w:val="4"/>
        </w:numPr>
        <w:jc w:val="both"/>
      </w:pPr>
      <w:r>
        <w:t xml:space="preserve">Eksperimentda qanday tipik metodik xatolar uchraydi?</w:t>
      </w:r>
    </w:p>
    <w:p>
      <w:pPr>
        <w:pStyle w:val="ListParagraph"/>
        <w:numPr>
          <w:ilvl w:val="0"/>
          <w:numId w:val="4"/>
        </w:numPr>
        <w:jc w:val="both"/>
      </w:pPr>
      <w:r>
        <w:t xml:space="preserve">Assotsiativ lug'atlarning lingvokulturologiya uchun ahamiyati nimada?</w:t>
      </w:r>
    </w:p>
    <w:p>
      <w:pPr>
        <w:pStyle w:val="ListParagraph"/>
        <w:numPr>
          <w:ilvl w:val="0"/>
          <w:numId w:val="4"/>
        </w:numPr>
        <w:jc w:val="both"/>
      </w:pPr>
      <w:r>
        <w:t xml:space="preserve">Assotsiativ eksperiment natijalarini qaysi boshqa metodlar bilan to'ldirish mumkin?</w:t>
      </w:r>
    </w:p>
    <w:p>
      <w:pPr>
        <w:pStyle w:val="Heading1"/>
        <w:keepNext/>
        <w:spacing w:after="120" w:before="280"/>
      </w:pPr>
      <w:r>
        <w:t xml:space="preserve">VI. MINI-TADQIQOT (GURUH LOYIHASI)</w:t>
      </w:r>
    </w:p>
    <w:p>
      <w:pPr>
        <w:ind w:firstLine="709"/>
        <w:jc w:val="both"/>
      </w:pPr>
      <w:r>
        <w:rPr>
          <w:b/>
          <w:bCs/>
        </w:rPr>
        <w:t xml:space="preserve">Topshiriq.</w:t>
      </w:r>
      <w:r>
        <w:t xml:space="preserve"> 3–4 kishilik guruhlarda quyidagi stimullardan birini tanlang: "Vatan", "mehmon", "non", "mahalla", "to'y", "ustoz". Kamida 40 nafar respondent bilan erkin assotsiativ eksperiment o'tkazing. Imkon bo'lsa, respondentlarni ikki guruhga ajrating (masalan, yoshlar va kattalar, shahar va qishloq) va natijalarni qiyoslang.</w:t>
      </w:r>
    </w:p>
    <w:p>
      <w:pPr>
        <w:ind w:firstLine="709"/>
        <w:jc w:val="both"/>
      </w:pPr>
      <w:r>
        <w:rPr>
          <w:b/>
          <w:bCs/>
        </w:rPr>
        <w:t xml:space="preserve">Hisobot tuzilishi (3–5 bet):</w:t>
      </w:r>
    </w:p>
    <w:p>
      <w:pPr>
        <w:pStyle w:val="ListParagraph"/>
        <w:numPr>
          <w:ilvl w:val="0"/>
          <w:numId w:val="5"/>
        </w:numPr>
        <w:jc w:val="both"/>
      </w:pPr>
      <w:r>
        <w:t xml:space="preserve">Kirish: stimul tanlash sababi, tadqiqot maqsadi.</w:t>
      </w:r>
    </w:p>
    <w:p>
      <w:pPr>
        <w:pStyle w:val="ListParagraph"/>
        <w:numPr>
          <w:ilvl w:val="0"/>
          <w:numId w:val="5"/>
        </w:numPr>
        <w:jc w:val="both"/>
      </w:pPr>
      <w:r>
        <w:t xml:space="preserve">Metodika: respondentlar soni va tavsifi, yo'riqnoma matni, o'tkazish sharoiti.</w:t>
      </w:r>
    </w:p>
    <w:p>
      <w:pPr>
        <w:pStyle w:val="ListParagraph"/>
        <w:numPr>
          <w:ilvl w:val="0"/>
          <w:numId w:val="5"/>
        </w:numPr>
        <w:jc w:val="both"/>
      </w:pPr>
      <w:r>
        <w:t xml:space="preserve">Natijalar: chastota jadvali, assotsiativ maydon yadrosi va periferiyasi.</w:t>
      </w:r>
    </w:p>
    <w:p>
      <w:pPr>
        <w:pStyle w:val="ListParagraph"/>
        <w:numPr>
          <w:ilvl w:val="0"/>
          <w:numId w:val="5"/>
        </w:numPr>
        <w:jc w:val="both"/>
      </w:pPr>
      <w:r>
        <w:t xml:space="preserve">Tahlil: reaksiyalar turlari, guruhlar o'rtasidagi farqlar.</w:t>
      </w:r>
    </w:p>
    <w:p>
      <w:pPr>
        <w:pStyle w:val="ListParagraph"/>
        <w:numPr>
          <w:ilvl w:val="0"/>
          <w:numId w:val="5"/>
        </w:numPr>
        <w:jc w:val="both"/>
      </w:pPr>
      <w:r>
        <w:t xml:space="preserve">Lingvokulturologik xulosa va tadqiqotning cheklovlari.</w:t>
      </w:r>
    </w:p>
    <w:p>
      <w:pPr>
        <w:pStyle w:val="ListParagraph"/>
        <w:numPr>
          <w:ilvl w:val="0"/>
          <w:numId w:val="5"/>
        </w:numPr>
        <w:jc w:val="both"/>
      </w:pPr>
      <w:r>
        <w:t xml:space="preserve">Ilova: to'ldirilgan anketalar yoki elektron jadval.</w:t>
      </w:r>
    </w:p>
    <w:p>
      <w:pPr>
        <w:pStyle w:val="Heading1"/>
        <w:keepNext/>
        <w:spacing w:after="120" w:before="280"/>
      </w:pPr>
      <w:r>
        <w:t xml:space="preserve">VII. 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tblHeader/>
        </w:trPr>
        <w:tc>
          <w:tcPr>
            <w:tcW w:type="dxa" w:w="4677"/>
            <w:shd w:fill="DCEAF8" w:color="auto" w:val="clear"/>
            <w:tcMar>
              <w:top w:type="dxa" w:w="60"/>
              <w:left w:type="dxa" w:w="100"/>
              <w:bottom w:type="dxa" w:w="60"/>
              <w:right w:type="dxa" w:w="100"/>
            </w:tcMar>
          </w:tcPr>
          <w:p>
            <w:pPr>
              <w:spacing w:line="276"/>
            </w:pPr>
            <w:r>
              <w:rPr>
                <w:b/>
                <w:bCs/>
                <w:sz w:val="26"/>
                <w:szCs w:val="26"/>
              </w:rPr>
              <w:t xml:space="preserve">Faoliyat turi</w:t>
            </w:r>
          </w:p>
        </w:tc>
        <w:tc>
          <w:tcPr>
            <w:tcW w:type="dxa" w:w="4677"/>
            <w:shd w:fill="DCEAF8" w:color="auto" w:val="clear"/>
            <w:tcMar>
              <w:top w:type="dxa" w:w="60"/>
              <w:left w:type="dxa" w:w="100"/>
              <w:bottom w:type="dxa" w:w="60"/>
              <w:right w:type="dxa" w:w="100"/>
            </w:tcMar>
          </w:tcPr>
          <w:p>
            <w:pPr>
              <w:spacing w:line="276"/>
            </w:pPr>
            <w:r>
              <w:rPr>
                <w:b/>
                <w:bCs/>
                <w:sz w:val="26"/>
                <w:szCs w:val="26"/>
              </w:rPr>
              <w:t xml:space="preserve">Ulushi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Amaliy topshiriqlar (1–5)</w:t>
            </w:r>
          </w:p>
        </w:tc>
        <w:tc>
          <w:tcPr>
            <w:tcW w:type="dxa" w:w="4677"/>
            <w:tcMar>
              <w:top w:type="dxa" w:w="60"/>
              <w:left w:type="dxa" w:w="100"/>
              <w:bottom w:type="dxa" w:w="60"/>
              <w:right w:type="dxa" w:w="100"/>
            </w:tcMar>
          </w:tcPr>
          <w:p>
            <w:pPr>
              <w:spacing w:line="276"/>
            </w:pPr>
            <w:r>
              <w:rPr>
                <w:b w:val="false"/>
                <w:bCs w:val="false"/>
                <w:sz w:val="26"/>
                <w:szCs w:val="26"/>
              </w:rPr>
              <w:t xml:space="preserve">35%</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Keys-stadi va kazuslar</w:t>
            </w:r>
          </w:p>
        </w:tc>
        <w:tc>
          <w:tcPr>
            <w:tcW w:type="dxa" w:w="4677"/>
            <w:tcMar>
              <w:top w:type="dxa" w:w="60"/>
              <w:left w:type="dxa" w:w="100"/>
              <w:bottom w:type="dxa" w:w="60"/>
              <w:right w:type="dxa" w:w="100"/>
            </w:tcMar>
          </w:tcPr>
          <w:p>
            <w:pPr>
              <w:spacing w:line="276"/>
            </w:pPr>
            <w:r>
              <w:rPr>
                <w:b w:val="false"/>
                <w:bCs w:val="false"/>
                <w:sz w:val="26"/>
                <w:szCs w:val="26"/>
              </w:rPr>
              <w:t xml:space="preserve">20%</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Test</w:t>
            </w:r>
          </w:p>
        </w:tc>
        <w:tc>
          <w:tcPr>
            <w:tcW w:type="dxa" w:w="4677"/>
            <w:tcMar>
              <w:top w:type="dxa" w:w="60"/>
              <w:left w:type="dxa" w:w="100"/>
              <w:bottom w:type="dxa" w:w="60"/>
              <w:right w:type="dxa" w:w="100"/>
            </w:tcMar>
          </w:tcPr>
          <w:p>
            <w:pPr>
              <w:spacing w:line="276"/>
            </w:pPr>
            <w:r>
              <w:rPr>
                <w:b w:val="false"/>
                <w:bCs w:val="false"/>
                <w:sz w:val="26"/>
                <w:szCs w:val="26"/>
              </w:rPr>
              <w:t xml:space="preserve">15%</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Mini-tadqiqot hisoboti</w:t>
            </w:r>
          </w:p>
        </w:tc>
        <w:tc>
          <w:tcPr>
            <w:tcW w:type="dxa" w:w="4677"/>
            <w:tcMar>
              <w:top w:type="dxa" w:w="60"/>
              <w:left w:type="dxa" w:w="100"/>
              <w:bottom w:type="dxa" w:w="60"/>
              <w:right w:type="dxa" w:w="100"/>
            </w:tcMar>
          </w:tcPr>
          <w:p>
            <w:pPr>
              <w:spacing w:line="276"/>
            </w:pPr>
            <w:r>
              <w:rPr>
                <w:b w:val="false"/>
                <w:bCs w:val="false"/>
                <w:sz w:val="26"/>
                <w:szCs w:val="26"/>
              </w:rPr>
              <w:t xml:space="preserve">30%</w:t>
            </w:r>
          </w:p>
        </w:tc>
      </w:tr>
    </w:tbl>
    <w:p/>
    <w:p>
      <w:pPr>
        <w:pStyle w:val="Heading1"/>
        <w:keepNext/>
        <w:spacing w:after="120" w:before="280"/>
      </w:pPr>
      <w:r>
        <w:t xml:space="preserve">VIII. ADABIYOTLAR</w:t>
      </w:r>
    </w:p>
    <w:p>
      <w:pPr>
        <w:ind w:firstLine="709"/>
        <w:jc w:val="both"/>
      </w:pPr>
      <w:r>
        <w:rPr>
          <w:b/>
          <w:bCs/>
        </w:rPr>
        <w:t xml:space="preserve">Asosiy adabiyotlar</w:t>
      </w:r>
    </w:p>
    <w:p>
      <w:pPr>
        <w:pStyle w:val="ListParagraph"/>
        <w:numPr>
          <w:ilvl w:val="0"/>
          <w:numId w:val="6"/>
        </w:numPr>
        <w:jc w:val="both"/>
      </w:pPr>
      <w:r>
        <w:t xml:space="preserve">Караулов Ю.Н. и др. Русский ассоциативный словарь. – М., 1994–1998.</w:t>
      </w:r>
    </w:p>
    <w:p>
      <w:pPr>
        <w:pStyle w:val="ListParagraph"/>
        <w:numPr>
          <w:ilvl w:val="0"/>
          <w:numId w:val="6"/>
        </w:numPr>
        <w:jc w:val="both"/>
      </w:pPr>
      <w:r>
        <w:t xml:space="preserve">Словарь ассоциативных норм русского языка / Под ред. А.А. Леонтьева. – М.: Изд-во МГУ, 1977.</w:t>
      </w:r>
    </w:p>
    <w:p>
      <w:pPr>
        <w:pStyle w:val="ListParagraph"/>
        <w:numPr>
          <w:ilvl w:val="0"/>
          <w:numId w:val="6"/>
        </w:numPr>
        <w:jc w:val="both"/>
      </w:pPr>
      <w:r>
        <w:t xml:space="preserve">Попова З.Д., Стернин И.А. Когнитивная лингвистика. – М.: АСТ: Восток–Запад, 2007.</w:t>
      </w:r>
    </w:p>
    <w:p>
      <w:pPr>
        <w:pStyle w:val="ListParagraph"/>
        <w:numPr>
          <w:ilvl w:val="0"/>
          <w:numId w:val="6"/>
        </w:numPr>
        <w:jc w:val="both"/>
      </w:pPr>
      <w:r>
        <w:t xml:space="preserve">Маслова В.А. Лингвокультурология. – М.: Академия, 2001.</w:t>
      </w:r>
    </w:p>
    <w:p>
      <w:pPr>
        <w:pStyle w:val="ListParagraph"/>
        <w:numPr>
          <w:ilvl w:val="0"/>
          <w:numId w:val="6"/>
        </w:numPr>
        <w:jc w:val="both"/>
      </w:pPr>
      <w:r>
        <w:t xml:space="preserve">Usmanova Sh. Lingvokulturologiya: darslik. – Toshkent, 2019.</w:t>
      </w:r>
    </w:p>
    <w:p>
      <w:pPr>
        <w:ind w:firstLine="709"/>
        <w:jc w:val="both"/>
      </w:pPr>
      <w:r>
        <w:rPr>
          <w:b/>
          <w:bCs/>
        </w:rPr>
        <w:t xml:space="preserve">Qo'shimcha adabiyotlar</w:t>
      </w:r>
    </w:p>
    <w:p>
      <w:pPr>
        <w:pStyle w:val="ListParagraph"/>
        <w:numPr>
          <w:ilvl w:val="0"/>
          <w:numId w:val="7"/>
        </w:numPr>
        <w:jc w:val="both"/>
      </w:pPr>
      <w:r>
        <w:t xml:space="preserve">Kent G.H., Rosanoff A.J. A Study of Association in Insanity // American Journal of Insanity. – 1910. – Vol. 67.</w:t>
      </w:r>
    </w:p>
    <w:p>
      <w:pPr>
        <w:pStyle w:val="ListParagraph"/>
        <w:numPr>
          <w:ilvl w:val="0"/>
          <w:numId w:val="7"/>
        </w:numPr>
        <w:jc w:val="both"/>
      </w:pPr>
      <w:r>
        <w:t xml:space="preserve">Kiss G.R., Armstrong C., Milroy R., Piper J. An Associative Thesaurus of English and Its Computer Analysis // The Computer and Literary Studies. – Edinburgh, 1973.</w:t>
      </w:r>
    </w:p>
    <w:p>
      <w:pPr>
        <w:pStyle w:val="ListParagraph"/>
        <w:numPr>
          <w:ilvl w:val="0"/>
          <w:numId w:val="7"/>
        </w:numPr>
        <w:jc w:val="both"/>
      </w:pPr>
      <w:r>
        <w:t xml:space="preserve">Уфимцева Н.В., Черкасова Г.А., Караулов Ю.Н., Тарасов Е.Ф. Славянский ассоциативный словарь: русский, белорусский, болгарский, украинский. – М., 2004.</w:t>
      </w:r>
    </w:p>
    <w:p>
      <w:pPr>
        <w:pStyle w:val="ListParagraph"/>
        <w:numPr>
          <w:ilvl w:val="0"/>
          <w:numId w:val="7"/>
        </w:numPr>
        <w:jc w:val="both"/>
      </w:pPr>
      <w:r>
        <w:t xml:space="preserve">Safarov Sh. Kognitiv tilshunoslik. – Jizzax: Sangzor, 2006.</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sz w:val="30"/>
      <w:szCs w:val="3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i/>
      <w:i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2026-10-16T08:33:46.123Z</dcterms:created>
  <dcterms:modified xsi:type="dcterms:W3CDTF">2026-10-16T08:33:46.340Z</dcterms:modified>
</cp:coreProperties>
</file>

<file path=docProps/custom.xml><?xml version="1.0" encoding="utf-8"?>
<Properties xmlns="http://schemas.openxmlformats.org/officeDocument/2006/custom-properties" xmlns:vt="http://schemas.openxmlformats.org/officeDocument/2006/docPropsVTypes"/>
</file>