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8DDDF92">
      <w:pPr>
        <w:jc w:val="center"/>
        <w:rPr>
          <w:b/>
          <w:bCs/>
        </w:rPr>
      </w:pPr>
      <w:r>
        <w:t>Основы работы с RabbitMQ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3828BEDF"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–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b/>
          <w:bCs/>
        </w:rPr>
        <w:t xml:space="preserve"> </w:t>
      </w:r>
      <w:r>
        <w:t>освоить основные принципы работы с брокером сообщений RabbitMQ в Python, изучить различные паттерны обмена сообщениями и научиться создавать распределенные приложения.</w:t>
      </w:r>
    </w:p>
    <w:p w14:paraId="439D769A">
      <w:pPr>
        <w:rPr>
          <w:b/>
          <w:bCs/>
        </w:rPr>
      </w:pPr>
    </w:p>
    <w:p w14:paraId="1520CA98">
      <w:pPr>
        <w:rPr>
          <w:rFonts w:hint="default" w:ascii="Times New Roman" w:hAnsi="Times New Roman" w:cs="Times New Roman"/>
          <w:sz w:val="28"/>
          <w:szCs w:val="28"/>
        </w:rPr>
      </w:pPr>
    </w:p>
    <w:p w14:paraId="60EBC85C">
      <w:pPr>
        <w:spacing w:before="0" w:after="160"/>
        <w:rPr>
          <w:rFonts w:hint="default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ru-RU" w:eastAsia="ru-RU"/>
        </w:rPr>
        <w:t>Сначала</w:t>
      </w:r>
      <w:r>
        <w:rPr>
          <w:rFonts w:hint="default" w:cs="Times New Roman"/>
          <w:sz w:val="28"/>
          <w:szCs w:val="28"/>
          <w:lang w:val="en-US" w:eastAsia="ru-RU"/>
        </w:rPr>
        <w:t xml:space="preserve"> установим необходимые зависимости </w:t>
      </w:r>
      <w:r>
        <w:rPr>
          <w:rFonts w:hint="default" w:cs="Times New Roman"/>
          <w:sz w:val="28"/>
          <w:szCs w:val="28"/>
          <w:lang w:val="ru-RU" w:eastAsia="ru-RU"/>
        </w:rPr>
        <w:t>для</w:t>
      </w:r>
      <w:r>
        <w:rPr>
          <w:rFonts w:hint="default" w:cs="Times New Roman"/>
          <w:sz w:val="28"/>
          <w:szCs w:val="28"/>
          <w:lang w:val="en-US" w:eastAsia="ru-RU"/>
        </w:rPr>
        <w:t xml:space="preserve"> работы с RabbitMQ</w:t>
      </w:r>
    </w:p>
    <w:p w14:paraId="6F3987DD">
      <w:pPr>
        <w:spacing w:before="0" w:after="160"/>
      </w:pPr>
      <w:r>
        <w:drawing>
          <wp:inline distT="0" distB="0" distL="114300" distR="114300">
            <wp:extent cx="5939155" cy="1672590"/>
            <wp:effectExtent l="0" t="0" r="4445" b="381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FB8E">
      <w:pPr>
        <w:spacing w:before="0" w:after="160"/>
      </w:pPr>
    </w:p>
    <w:p w14:paraId="233E5FD5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Далее</w:t>
      </w:r>
      <w:r>
        <w:rPr>
          <w:rFonts w:hint="default"/>
          <w:lang w:val="en-US" w:eastAsia="ru-RU"/>
        </w:rPr>
        <w:t xml:space="preserve"> напишем конфигурацию для </w:t>
      </w:r>
      <w:r>
        <w:rPr>
          <w:rFonts w:hint="default"/>
          <w:lang w:val="ru-RU" w:eastAsia="ru-RU"/>
        </w:rPr>
        <w:t>работы</w:t>
      </w:r>
      <w:r>
        <w:rPr>
          <w:rFonts w:hint="default"/>
          <w:lang w:val="en-US" w:eastAsia="ru-RU"/>
        </w:rPr>
        <w:t xml:space="preserve"> с брокером</w:t>
      </w:r>
    </w:p>
    <w:p w14:paraId="7807A017">
      <w:pPr>
        <w:spacing w:before="0" w:after="160"/>
      </w:pPr>
      <w:r>
        <w:drawing>
          <wp:inline distT="0" distB="0" distL="114300" distR="114300">
            <wp:extent cx="5939155" cy="3104515"/>
            <wp:effectExtent l="0" t="0" r="4445" b="444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E8C3">
      <w:pPr>
        <w:spacing w:before="0" w:after="160"/>
        <w:rPr>
          <w:rFonts w:hint="default"/>
          <w:lang w:val="en-US"/>
        </w:rPr>
      </w:pPr>
      <w:r>
        <w:rPr>
          <w:rFonts w:hint="default"/>
          <w:lang w:val="ru-RU" w:eastAsia="ru-RU"/>
        </w:rPr>
        <w:t>Запустим</w:t>
      </w:r>
      <w:r>
        <w:rPr>
          <w:rFonts w:hint="default"/>
          <w:lang w:val="en-US" w:eastAsia="ru-RU"/>
        </w:rPr>
        <w:t xml:space="preserve"> приложение с брокером и убедимся в работоспособности</w:t>
      </w:r>
    </w:p>
    <w:p w14:paraId="76D1518E">
      <w:pPr>
        <w:spacing w:before="0" w:after="160"/>
      </w:pPr>
      <w:r>
        <w:drawing>
          <wp:inline distT="0" distB="0" distL="114300" distR="114300">
            <wp:extent cx="5933440" cy="1487170"/>
            <wp:effectExtent l="0" t="0" r="10160" b="635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7900">
      <w:pPr>
        <w:spacing w:before="0" w:after="160"/>
      </w:pPr>
      <w:r>
        <w:drawing>
          <wp:inline distT="0" distB="0" distL="114300" distR="114300">
            <wp:extent cx="5938520" cy="1028700"/>
            <wp:effectExtent l="0" t="0" r="5080" b="762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5890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Вывод</w:t>
      </w:r>
      <w:r>
        <w:rPr>
          <w:rFonts w:hint="default"/>
          <w:lang w:val="en-US" w:eastAsia="ru-RU"/>
        </w:rPr>
        <w:t xml:space="preserve">: в рамках данной лабораторной я научился работать с брокером </w:t>
      </w:r>
    </w:p>
    <w:p w14:paraId="1F0C364A">
      <w:pPr>
        <w:spacing w:before="0" w:after="160"/>
        <w:rPr>
          <w:rFonts w:hint="default"/>
          <w:lang w:val="en-US" w:eastAsia="ru-RU"/>
        </w:rPr>
      </w:pPr>
    </w:p>
    <w:p w14:paraId="2737C3E0">
      <w:pPr>
        <w:spacing w:before="0" w:after="160"/>
        <w:rPr>
          <w:rFonts w:hint="default"/>
          <w:lang w:val="en-US" w:eastAsia="ru-RU"/>
        </w:rPr>
      </w:pPr>
    </w:p>
    <w:p w14:paraId="58D5F185">
      <w:pPr>
        <w:pStyle w:val="26"/>
        <w:numPr>
          <w:ilvl w:val="0"/>
          <w:numId w:val="1"/>
        </w:numPr>
      </w:pPr>
      <w:r>
        <w:t>Что такое AMQP? Каковы его основные преимущества?</w:t>
      </w:r>
    </w:p>
    <w:p w14:paraId="6764D467">
      <w:pPr>
        <w:pStyle w:val="26"/>
        <w:numPr>
          <w:numId w:val="0"/>
        </w:numPr>
        <w:ind w:left="360" w:leftChars="0"/>
      </w:pPr>
      <w:r>
        <w:t> </w:t>
      </w:r>
      <w:r>
        <w:rPr>
          <w:rFonts w:hint="default"/>
        </w:rPr>
        <w:t>это открытый стандартный протокол прикладного уровня для промежуточного программного обеспечения, ориентированного на обработку сообщений (брокеров сообщений, таких как RabbitMQ).</w:t>
      </w:r>
    </w:p>
    <w:p w14:paraId="7AA4FA23">
      <w:pPr>
        <w:pStyle w:val="26"/>
        <w:numPr>
          <w:ilvl w:val="0"/>
          <w:numId w:val="1"/>
        </w:numPr>
      </w:pPr>
      <w:r>
        <w:t>В чем разница между очередями сообщений и шинами сообщений?</w:t>
      </w:r>
    </w:p>
    <w:p w14:paraId="28324DE3">
      <w:pPr>
        <w:pStyle w:val="26"/>
        <w:numPr>
          <w:numId w:val="0"/>
        </w:numPr>
        <w:ind w:left="360" w:leftChars="0"/>
        <w:rPr/>
      </w:pPr>
      <w:r>
        <w:rPr>
          <w:rFonts w:hint="default"/>
          <w:lang w:val="en-US" w:eastAsia="zh-CN"/>
        </w:rPr>
        <w:t>Основное различие заключается в архитектурном подходе и шаблонах коммуникации. </w:t>
      </w:r>
    </w:p>
    <w:p w14:paraId="4C97B5B7">
      <w:pPr>
        <w:pStyle w:val="26"/>
        <w:numPr>
          <w:numId w:val="0"/>
        </w:numPr>
      </w:pPr>
    </w:p>
    <w:p w14:paraId="4CFB53E2">
      <w:pPr>
        <w:pStyle w:val="26"/>
        <w:numPr>
          <w:ilvl w:val="0"/>
          <w:numId w:val="1"/>
        </w:numPr>
      </w:pPr>
      <w:r>
        <w:t>Как обеспечить надежную доставку сообщений в RabbitMQ?</w:t>
      </w:r>
    </w:p>
    <w:p w14:paraId="7CE5FF0E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Style w:val="7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Подтверждения издателя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  <w:lang w:val="ru-RU"/>
        </w:rPr>
        <w:t xml:space="preserve">, </w:t>
      </w:r>
      <w:r>
        <w:rPr>
          <w:rStyle w:val="7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Подтверждения потребителя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  <w:lang w:val="ru-RU"/>
        </w:rPr>
        <w:t xml:space="preserve">, </w:t>
      </w:r>
      <w:r>
        <w:rPr>
          <w:rStyle w:val="7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Персистентность сообщений и очередей</w:t>
      </w:r>
    </w:p>
    <w:p w14:paraId="5CA429C8">
      <w:pPr>
        <w:pStyle w:val="26"/>
        <w:numPr>
          <w:ilvl w:val="0"/>
          <w:numId w:val="1"/>
        </w:numPr>
      </w:pPr>
      <w:r>
        <w:t>Что произойдет с сообщением, если consumer упадет во время обработки?</w:t>
      </w:r>
    </w:p>
    <w:p w14:paraId="303E580F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Сообщение не будет считаться обработанным</w:t>
      </w:r>
    </w:p>
    <w:p w14:paraId="4692D0C1">
      <w:pPr>
        <w:pStyle w:val="26"/>
        <w:numPr>
          <w:ilvl w:val="0"/>
          <w:numId w:val="1"/>
        </w:numPr>
      </w:pPr>
      <w:r>
        <w:t>Как обеспечить сохранность сообщений при перезапуске RabbitMQ?</w:t>
      </w:r>
    </w:p>
    <w:p w14:paraId="136CAC71">
      <w:pPr>
        <w:pStyle w:val="26"/>
        <w:numPr>
          <w:numId w:val="0"/>
        </w:numPr>
        <w:ind w:left="360" w:leftChars="0"/>
      </w:pP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необходимо обеспечить их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персистентность</w:t>
      </w:r>
    </w:p>
    <w:p w14:paraId="51882DF9">
      <w:pPr>
        <w:pStyle w:val="26"/>
        <w:numPr>
          <w:ilvl w:val="0"/>
          <w:numId w:val="1"/>
        </w:numPr>
      </w:pPr>
      <w:r>
        <w:t>Что такое TTL (Time To Live) для сообщений и как его настроить?</w:t>
      </w:r>
    </w:p>
    <w:p w14:paraId="3111218F">
      <w:pPr>
        <w:pStyle w:val="26"/>
        <w:numPr>
          <w:numId w:val="0"/>
        </w:numPr>
        <w:ind w:left="360" w:leftChars="0"/>
      </w:pP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19"/>
          <w:szCs w:val="19"/>
          <w:shd w:val="clear" w:fill="FFFFFF"/>
        </w:rPr>
        <w:t>максимальный срок, в течение которого сообщение может находиться в очереди</w:t>
      </w:r>
      <w:bookmarkStart w:id="1" w:name="_GoBack"/>
      <w:bookmarkEnd w:id="1"/>
    </w:p>
    <w:p w14:paraId="74A6AB47">
      <w:pPr>
        <w:spacing w:before="0" w:after="160"/>
        <w:rPr>
          <w:rFonts w:hint="default"/>
          <w:lang w:val="ru-RU" w:eastAsia="ru-RU"/>
        </w:rPr>
      </w:pPr>
    </w:p>
    <w:p w14:paraId="0D9AFC13">
      <w:pPr>
        <w:spacing w:before="0" w:after="160"/>
        <w:rPr>
          <w:rFonts w:hint="default"/>
          <w:lang w:val="en-US" w:eastAsia="ru-RU"/>
        </w:rPr>
      </w:pPr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86EEA"/>
    <w:multiLevelType w:val="multilevel"/>
    <w:tmpl w:val="77D86EE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237413CA"/>
    <w:rsid w:val="28C50E71"/>
    <w:rsid w:val="310061F3"/>
    <w:rsid w:val="358F18F4"/>
    <w:rsid w:val="3B782B1F"/>
    <w:rsid w:val="40861B4B"/>
    <w:rsid w:val="43C32443"/>
    <w:rsid w:val="457A1A0B"/>
    <w:rsid w:val="534B2BB6"/>
    <w:rsid w:val="5E5545AB"/>
    <w:rsid w:val="681803D6"/>
    <w:rsid w:val="6C8E6327"/>
    <w:rsid w:val="706960AD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3</Pages>
  <Words>317</Words>
  <Characters>1909</Characters>
  <Paragraphs>46</Paragraphs>
  <TotalTime>2</TotalTime>
  <ScaleCrop>false</ScaleCrop>
  <LinksUpToDate>false</LinksUpToDate>
  <CharactersWithSpaces>2201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2025-12-10T13:06:14Z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C7BF95D297A24C89A364BD2EE15E9F3A_13</vt:lpwstr>
  </property>
</Properties>
</file>