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30"/>
          <w:szCs w:val="30"/>
        </w:rPr>
      </w:pPr>
      <w:bookmarkStart w:id="0" w:name="_Hlk118745542"/>
      <w:bookmarkEnd w:id="0"/>
      <w:r>
        <w:rPr>
          <w:sz w:val="30"/>
          <w:szCs w:val="30"/>
        </w:rPr>
        <w:t>Уральский федеральный университет</w:t>
      </w:r>
    </w:p>
    <w:p>
      <w:pPr>
        <w:pStyle w:val="Normal"/>
        <w:spacing w:lineRule="auto" w:line="360"/>
        <w:jc w:val="center"/>
        <w:rPr>
          <w:sz w:val="30"/>
          <w:szCs w:val="30"/>
        </w:rPr>
      </w:pPr>
      <w:r>
        <w:rPr>
          <w:sz w:val="30"/>
          <w:szCs w:val="30"/>
        </w:rPr>
        <w:t>имени первого Президента России Б.Н. Ельцина</w:t>
      </w:r>
    </w:p>
    <w:p>
      <w:pPr>
        <w:pStyle w:val="Normal"/>
        <w:spacing w:lineRule="auto" w:line="360" w:before="120" w:after="160"/>
        <w:jc w:val="center"/>
        <w:rPr>
          <w:sz w:val="30"/>
          <w:szCs w:val="30"/>
        </w:rPr>
      </w:pPr>
      <w:r>
        <w:rPr>
          <w:sz w:val="30"/>
          <w:szCs w:val="30"/>
        </w:rPr>
        <w:t>Институт радиоэлектроники и информационных технологий – РТФ</w:t>
      </w:r>
    </w:p>
    <w:p>
      <w:pPr>
        <w:pStyle w:val="Normal"/>
        <w:jc w:val="center"/>
        <w:rPr>
          <w:b/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</w:r>
    </w:p>
    <w:p>
      <w:pPr>
        <w:pStyle w:val="Normal"/>
        <w:jc w:val="center"/>
        <w:rPr>
          <w:b/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</w:r>
    </w:p>
    <w:p>
      <w:pPr>
        <w:pStyle w:val="1"/>
        <w:jc w:val="center"/>
        <w:rPr>
          <w:rStyle w:val="Style16"/>
          <w:b/>
          <w:b/>
          <w:bCs/>
        </w:rPr>
      </w:pPr>
      <w:r>
        <w:rPr>
          <w:rStyle w:val="Style16"/>
          <w:b/>
          <w:bCs/>
        </w:rPr>
        <w:t>Основы работы с Docker и PostgreSQL</w:t>
      </w:r>
    </w:p>
    <w:p>
      <w:pPr>
        <w:pStyle w:val="Normal"/>
        <w:jc w:val="center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 xml:space="preserve">Лабораторная работа № </w:t>
      </w:r>
      <w:r>
        <w:rPr>
          <w:rFonts w:ascii="Arial" w:hAnsi="Arial"/>
          <w:sz w:val="30"/>
          <w:szCs w:val="30"/>
        </w:rPr>
        <w:t>1</w:t>
      </w:r>
      <w:r>
        <w:rPr>
          <w:rFonts w:ascii="Arial" w:hAnsi="Arial"/>
          <w:sz w:val="30"/>
          <w:szCs w:val="30"/>
        </w:rPr>
        <w:t xml:space="preserve"> по дисциплине «</w:t>
      </w:r>
      <w:r>
        <w:rPr>
          <w:rFonts w:ascii="Arial" w:hAnsi="Arial"/>
          <w:sz w:val="30"/>
          <w:szCs w:val="30"/>
        </w:rPr>
        <w:t>Разработка программных проектов</w:t>
      </w:r>
      <w:r>
        <w:rPr>
          <w:rFonts w:ascii="Arial" w:hAnsi="Arial"/>
          <w:sz w:val="30"/>
          <w:szCs w:val="30"/>
        </w:rPr>
        <w:t>»</w:t>
      </w:r>
    </w:p>
    <w:p>
      <w:pPr>
        <w:pStyle w:val="Normal"/>
        <w:jc w:val="center"/>
        <w:rPr>
          <w:rFonts w:ascii="Arial" w:hAnsi="Arial"/>
          <w:sz w:val="30"/>
          <w:szCs w:val="30"/>
        </w:rPr>
      </w:pPr>
      <w:r>
        <w:rPr/>
      </w:r>
    </w:p>
    <w:p>
      <w:pPr>
        <w:pStyle w:val="Normal"/>
        <w:tabs>
          <w:tab w:val="clear" w:pos="708"/>
          <w:tab w:val="right" w:pos="6663" w:leader="none"/>
        </w:tabs>
        <w:jc w:val="both"/>
        <w:rPr>
          <w:szCs w:val="28"/>
        </w:rPr>
      </w:pPr>
      <w:r>
        <w:rPr>
          <w:sz w:val="30"/>
          <w:szCs w:val="30"/>
        </w:rPr>
        <w:t>Выполнил</w:t>
        <w:br/>
        <w:t>студент группы РИ</w:t>
      </w:r>
      <w:r>
        <w:rPr>
          <w:sz w:val="30"/>
          <w:szCs w:val="30"/>
        </w:rPr>
        <w:t>М</w:t>
      </w:r>
      <w:r>
        <w:rPr>
          <w:sz w:val="30"/>
          <w:szCs w:val="30"/>
        </w:rPr>
        <w:t>-</w:t>
      </w:r>
      <w:r>
        <w:rPr>
          <w:sz w:val="30"/>
          <w:szCs w:val="30"/>
        </w:rPr>
        <w:t>150950</w:t>
      </w:r>
      <w:r>
        <w:rPr>
          <w:sz w:val="30"/>
          <w:szCs w:val="30"/>
        </w:rPr>
        <w:t xml:space="preserve">  </w:t>
      </w:r>
      <w:r>
        <w:rPr>
          <w:sz w:val="30"/>
          <w:szCs w:val="30"/>
          <w:u w:val="single"/>
        </w:rPr>
        <w:tab/>
        <w:tab/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Павелин</w:t>
      </w:r>
      <w:r>
        <w:rPr>
          <w:szCs w:val="28"/>
        </w:rPr>
        <w:t xml:space="preserve"> </w:t>
      </w:r>
      <w:r>
        <w:rPr>
          <w:szCs w:val="28"/>
        </w:rPr>
        <w:t>С.С</w:t>
      </w:r>
    </w:p>
    <w:p>
      <w:pPr>
        <w:pStyle w:val="Normal"/>
        <w:ind w:firstLine="5812"/>
        <w:jc w:val="both"/>
        <w:rPr>
          <w:sz w:val="18"/>
          <w:szCs w:val="18"/>
        </w:rPr>
      </w:pPr>
      <w:r>
        <w:rPr>
          <w:sz w:val="18"/>
          <w:szCs w:val="18"/>
        </w:rPr>
        <w:t>Подпись</w:t>
      </w:r>
    </w:p>
    <w:p>
      <w:pPr>
        <w:pStyle w:val="Normal"/>
        <w:spacing w:before="120" w:after="160"/>
        <w:ind w:right="55" w:hanging="0"/>
        <w:jc w:val="righ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«____» _______________ 202</w:t>
      </w:r>
      <w:r>
        <w:rPr>
          <w:sz w:val="30"/>
          <w:szCs w:val="30"/>
        </w:rPr>
        <w:t xml:space="preserve">5 </w:t>
      </w:r>
      <w:r>
        <w:rPr>
          <w:sz w:val="30"/>
          <w:szCs w:val="30"/>
        </w:rPr>
        <w:t>г.</w:t>
      </w:r>
    </w:p>
    <w:p>
      <w:pPr>
        <w:pStyle w:val="Normal"/>
        <w:tabs>
          <w:tab w:val="clear" w:pos="708"/>
          <w:tab w:val="left" w:pos="5529" w:leader="none"/>
        </w:tabs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tabs>
          <w:tab w:val="clear" w:pos="708"/>
          <w:tab w:val="left" w:pos="5670" w:leader="none"/>
          <w:tab w:val="left" w:pos="6946" w:leader="none"/>
        </w:tabs>
        <w:rPr>
          <w:sz w:val="24"/>
          <w:szCs w:val="24"/>
        </w:rPr>
      </w:pPr>
      <w:r>
        <w:rPr/>
      </w:r>
    </w:p>
    <w:p>
      <w:pPr>
        <w:pStyle w:val="Normal"/>
        <w:tabs>
          <w:tab w:val="clear" w:pos="708"/>
          <w:tab w:val="left" w:pos="5670" w:leader="none"/>
          <w:tab w:val="left" w:pos="6946" w:leader="none"/>
        </w:tabs>
        <w:rPr>
          <w:sz w:val="24"/>
          <w:szCs w:val="24"/>
        </w:rPr>
      </w:pPr>
      <w:r>
        <w:rPr/>
      </w:r>
    </w:p>
    <w:p>
      <w:pPr>
        <w:pStyle w:val="Normal"/>
        <w:tabs>
          <w:tab w:val="clear" w:pos="708"/>
          <w:tab w:val="left" w:pos="5670" w:leader="none"/>
          <w:tab w:val="left" w:pos="6946" w:leader="none"/>
        </w:tabs>
        <w:rPr>
          <w:sz w:val="24"/>
          <w:szCs w:val="24"/>
        </w:rPr>
      </w:pPr>
      <w:r>
        <w:rPr>
          <w:sz w:val="30"/>
          <w:szCs w:val="30"/>
        </w:rPr>
        <w:t>Проверил</w:t>
        <w:br/>
      </w:r>
      <w:r>
        <w:rPr>
          <w:sz w:val="30"/>
          <w:szCs w:val="30"/>
        </w:rPr>
        <w:t>Преподаватель</w:t>
      </w:r>
      <w:r>
        <w:rPr>
          <w:sz w:val="30"/>
          <w:szCs w:val="30"/>
        </w:rPr>
        <w:t xml:space="preserve"> </w:t>
        <w:tab/>
        <w:tab/>
        <w:t xml:space="preserve">    </w:t>
      </w:r>
      <w:r>
        <w:rPr>
          <w:sz w:val="30"/>
          <w:szCs w:val="30"/>
        </w:rPr>
        <w:t>Кузьмин</w:t>
      </w:r>
      <w:r>
        <w:rPr>
          <w:szCs w:val="28"/>
        </w:rPr>
        <w:t xml:space="preserve"> </w:t>
      </w:r>
      <w:r>
        <w:rPr>
          <w:szCs w:val="28"/>
        </w:rPr>
        <w:t>Д.</w:t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tbl>
      <w:tblPr>
        <w:tblStyle w:val="a9"/>
        <w:tblW w:w="90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943"/>
        <w:gridCol w:w="566"/>
        <w:gridCol w:w="1985"/>
        <w:gridCol w:w="425"/>
        <w:gridCol w:w="3120"/>
      </w:tblGrid>
      <w:tr>
        <w:trPr/>
        <w:tc>
          <w:tcPr>
            <w:tcW w:w="294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 w:eastAsia="en-US" w:bidi="ar-SA"/>
              </w:rPr>
              <w:t>Оценка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 w:eastAsia="en-US" w:bidi="ar-SA"/>
              </w:rPr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 w:eastAsia="en-US" w:bidi="ar-SA"/>
              </w:rPr>
              <w:t>Дата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 w:eastAsia="en-US" w:bidi="ar-SA"/>
              </w:rPr>
            </w: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 w:eastAsia="en-US" w:bidi="ar-SA"/>
              </w:rPr>
              <w:t>Подпись преподавателя</w:t>
            </w:r>
          </w:p>
        </w:tc>
      </w:tr>
    </w:tbl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  <w:t>Екатеринбург</w:t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  <w:t>202</w:t>
      </w:r>
      <w:r>
        <w:rPr>
          <w:sz w:val="30"/>
          <w:szCs w:val="30"/>
        </w:rPr>
        <w:t>5</w:t>
      </w:r>
    </w:p>
    <w:p>
      <w:pPr>
        <w:pStyle w:val="Style25"/>
        <w:ind w:hanging="0"/>
        <w:jc w:val="center"/>
        <w:rPr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Введение</w:t>
      </w:r>
    </w:p>
    <w:p>
      <w:pPr>
        <w:pStyle w:val="NormalWeb"/>
        <w:spacing w:lineRule="auto" w:line="276" w:before="280" w:after="280"/>
        <w:rPr>
          <w:sz w:val="28"/>
          <w:szCs w:val="28"/>
        </w:rPr>
      </w:pPr>
      <w:r>
        <w:rPr>
          <w:sz w:val="28"/>
          <w:szCs w:val="28"/>
        </w:rPr>
        <w:t xml:space="preserve">Цель лабораторной работы № </w:t>
      </w:r>
      <w:r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– </w:t>
      </w:r>
      <w:r>
        <w:rPr>
          <w:color w:val="404040"/>
          <w:sz w:val="28"/>
          <w:szCs w:val="28"/>
        </w:rPr>
        <w:t>Освоить фундаментальные концепции и базовые операции Docker: создание образов, запуск контейнеров, управление ими, работа с сетями и томами. На практике закрепить навыки, запустив изолированную базу данных PostgreSQL и подключившись к ней извне.</w:t>
      </w:r>
    </w:p>
    <w:p>
      <w:pPr>
        <w:pStyle w:val="Normal"/>
        <w:shd w:val="clear" w:color="auto" w:fill="FFFFFF"/>
        <w:spacing w:lineRule="atLeast" w:line="428" w:before="206" w:after="206"/>
        <w:ind w:firstLine="708"/>
        <w:rPr>
          <w:sz w:val="28"/>
          <w:szCs w:val="28"/>
        </w:rPr>
      </w:pPr>
      <w:r>
        <w:rPr>
          <w:b/>
          <w:color w:val="404040"/>
          <w:sz w:val="28"/>
          <w:szCs w:val="28"/>
        </w:rPr>
        <w:t>Задачи:</w:t>
      </w:r>
    </w:p>
    <w:p>
      <w:pPr>
        <w:pStyle w:val="ListParagraph"/>
        <w:numPr>
          <w:ilvl w:val="0"/>
          <w:numId w:val="1"/>
        </w:numPr>
        <w:spacing w:lineRule="atLeast" w:line="428"/>
        <w:rPr>
          <w:sz w:val="28"/>
          <w:szCs w:val="28"/>
        </w:rPr>
      </w:pPr>
      <w:r>
        <w:rPr>
          <w:color w:val="404040"/>
          <w:sz w:val="28"/>
          <w:szCs w:val="28"/>
        </w:rPr>
        <w:t>Установить и проверить работу Docker.</w:t>
      </w:r>
    </w:p>
    <w:p>
      <w:pPr>
        <w:pStyle w:val="ListParagraph"/>
        <w:numPr>
          <w:ilvl w:val="0"/>
          <w:numId w:val="1"/>
        </w:numPr>
        <w:spacing w:lineRule="atLeast" w:line="428"/>
        <w:rPr>
          <w:sz w:val="28"/>
          <w:szCs w:val="28"/>
        </w:rPr>
      </w:pPr>
      <w:r>
        <w:rPr>
          <w:color w:val="404040"/>
          <w:sz w:val="28"/>
          <w:szCs w:val="28"/>
        </w:rPr>
        <w:t>Изучить базовые команды Docker.</w:t>
      </w:r>
    </w:p>
    <w:p>
      <w:pPr>
        <w:pStyle w:val="ListParagraph"/>
        <w:numPr>
          <w:ilvl w:val="0"/>
          <w:numId w:val="1"/>
        </w:numPr>
        <w:spacing w:lineRule="atLeast" w:line="428"/>
        <w:rPr>
          <w:sz w:val="28"/>
          <w:szCs w:val="28"/>
        </w:rPr>
      </w:pPr>
      <w:r>
        <w:rPr>
          <w:color w:val="404040"/>
          <w:sz w:val="28"/>
          <w:szCs w:val="28"/>
        </w:rPr>
        <w:t>Запустить контейнер с PostgreSQL в изолированном режиме.</w:t>
      </w:r>
    </w:p>
    <w:p>
      <w:pPr>
        <w:pStyle w:val="ListParagraph"/>
        <w:numPr>
          <w:ilvl w:val="0"/>
          <w:numId w:val="1"/>
        </w:numPr>
        <w:spacing w:lineRule="atLeast" w:line="428"/>
        <w:rPr>
          <w:sz w:val="28"/>
          <w:szCs w:val="28"/>
        </w:rPr>
      </w:pPr>
      <w:r>
        <w:rPr>
          <w:color w:val="404040"/>
          <w:sz w:val="28"/>
          <w:szCs w:val="28"/>
        </w:rPr>
        <w:t>Запустить контейнер с pgAdmin и подключить его к контейнеру с БД через сеть Docker.</w:t>
      </w:r>
    </w:p>
    <w:p>
      <w:pPr>
        <w:pStyle w:val="ListParagraph"/>
        <w:numPr>
          <w:ilvl w:val="0"/>
          <w:numId w:val="1"/>
        </w:numPr>
        <w:spacing w:lineRule="atLeast" w:line="428"/>
        <w:rPr>
          <w:sz w:val="28"/>
          <w:szCs w:val="28"/>
        </w:rPr>
      </w:pPr>
      <w:r>
        <w:rPr>
          <w:color w:val="404040"/>
          <w:sz w:val="28"/>
          <w:szCs w:val="28"/>
        </w:rPr>
        <w:t>Подключиться к БД из pgAdmin, создать схему и выполнить запросы.</w:t>
      </w:r>
    </w:p>
    <w:p>
      <w:pPr>
        <w:pStyle w:val="NormalWeb"/>
        <w:spacing w:lineRule="auto" w:line="276" w:before="280" w:after="280"/>
        <w:rPr>
          <w:sz w:val="28"/>
          <w:szCs w:val="28"/>
        </w:rPr>
      </w:pPr>
      <w:r>
        <w:rPr>
          <w:color w:val="404040"/>
          <w:sz w:val="28"/>
          <w:szCs w:val="28"/>
        </w:rPr>
        <w:t>Обеспечить сохранность данных БД с помощью томов Docker.</w:t>
      </w:r>
    </w:p>
    <w:p>
      <w:pPr>
        <w:pStyle w:val="NormalWeb"/>
        <w:spacing w:lineRule="auto" w:line="276" w:before="280" w:after="280"/>
        <w:rPr>
          <w:color w:val="404040"/>
        </w:rPr>
      </w:pPr>
      <w:r>
        <w:rPr>
          <w:sz w:val="28"/>
          <w:szCs w:val="28"/>
        </w:rPr>
      </w:r>
    </w:p>
    <w:p>
      <w:pPr>
        <w:pStyle w:val="NormalWeb"/>
        <w:spacing w:lineRule="auto" w:line="276" w:before="280" w:after="280"/>
        <w:rPr>
          <w:sz w:val="28"/>
          <w:szCs w:val="28"/>
        </w:rPr>
      </w:pPr>
      <w:r>
        <w:rPr>
          <w:color w:val="404040"/>
          <w:sz w:val="28"/>
          <w:szCs w:val="28"/>
        </w:rPr>
        <w:t>Часть 0:</w:t>
      </w:r>
    </w:p>
    <w:p>
      <w:pPr>
        <w:pStyle w:val="NormalWeb"/>
        <w:spacing w:lineRule="auto" w:line="276" w:before="280" w:after="280"/>
        <w:rPr>
          <w:lang w:val="en-US"/>
        </w:rPr>
      </w:pPr>
      <w:r>
        <w:rPr>
          <w:lang w:val="en-US"/>
        </w:rPr>
      </w:r>
    </w:p>
    <w:p>
      <w:pPr>
        <w:pStyle w:val="NormalWeb"/>
        <w:spacing w:lineRule="auto" w:line="276" w:before="280" w:after="280"/>
        <w:jc w:val="center"/>
        <w:rPr>
          <w:lang w:val="en-U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6486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Рисунок 1. Запуск контейнера hello-world</w:t>
      </w:r>
    </w:p>
    <w:p>
      <w:pPr>
        <w:pStyle w:val="NormalWeb"/>
        <w:spacing w:lineRule="auto" w:line="276" w:before="280" w:after="280"/>
        <w:jc w:val="center"/>
        <w:rPr>
          <w:lang w:val="en-US"/>
        </w:rPr>
      </w:pPr>
      <w:r>
        <w:rPr>
          <w:lang w:val="en-US"/>
        </w:rPr>
      </w:r>
    </w:p>
    <w:p>
      <w:pPr>
        <w:pStyle w:val="2"/>
        <w:spacing w:lineRule="auto" w:line="276" w:before="280" w:after="280"/>
        <w:jc w:val="left"/>
        <w:rPr>
          <w:lang w:val="en-US"/>
        </w:rPr>
      </w:pPr>
      <w:r>
        <w:rPr>
          <w:lang w:val="en-US"/>
        </w:rPr>
        <w:t>Часть 1: Базовые команды Docker. Работа с образами и контейнерами</w:t>
      </w:r>
    </w:p>
    <w:p>
      <w:pPr>
        <w:pStyle w:val="NormalWeb"/>
        <w:spacing w:lineRule="auto" w:line="276" w:before="280" w:after="280"/>
        <w:jc w:val="center"/>
        <w:rPr>
          <w:lang w:val="en-US"/>
        </w:rPr>
      </w:pPr>
      <w:r>
        <w:rPr>
          <w:lang w:val="en-US"/>
        </w:rPr>
      </w:r>
    </w:p>
    <w:p>
      <w:pPr>
        <w:pStyle w:val="NormalWeb"/>
        <w:spacing w:lineRule="auto" w:line="276" w:before="280" w:after="280"/>
        <w:jc w:val="center"/>
        <w:rPr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6486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Рисунок 2.  Запуск   nginx</w:t>
      </w:r>
    </w:p>
    <w:p>
      <w:pPr>
        <w:pStyle w:val="NormalWeb"/>
        <w:spacing w:lineRule="auto" w:line="276" w:before="280" w:after="280"/>
        <w:jc w:val="center"/>
        <w:rPr>
          <w:lang w:val="en-US"/>
        </w:rPr>
      </w:pPr>
      <w:r>
        <w:rPr>
          <w:lang w:val="en-US"/>
        </w:rPr>
      </w:r>
    </w:p>
    <w:p>
      <w:pPr>
        <w:pStyle w:val="NormalWeb"/>
        <w:spacing w:lineRule="auto" w:line="276" w:before="280" w:after="28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9097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  <w:tab/>
        <w:tab/>
        <w:tab/>
        <w:t>Рисунок 3. Остановка и удаление контейнера ngin</w:t>
      </w:r>
      <w:r>
        <w:rPr>
          <w:lang w:val="en-US"/>
        </w:rPr>
        <w:t>x</w:t>
      </w:r>
    </w:p>
    <w:p>
      <w:pPr>
        <w:pStyle w:val="NormalWeb"/>
        <w:spacing w:lineRule="auto" w:line="276" w:before="280" w:after="280"/>
        <w:jc w:val="left"/>
        <w:rPr>
          <w:b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Часть 2: Запуск PostgreSQL в контейнере</w:t>
      </w:r>
    </w:p>
    <w:p>
      <w:pPr>
        <w:pStyle w:val="NormalWeb"/>
        <w:spacing w:lineRule="auto" w:line="276" w:before="280" w:after="280"/>
        <w:jc w:val="left"/>
        <w:rPr>
          <w:b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5940425" cy="260286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right="-1" w:hanging="0"/>
        <w:jc w:val="left"/>
        <w:rPr>
          <w:rFonts w:cs="Times New Roman"/>
          <w:sz w:val="32"/>
          <w:szCs w:val="28"/>
        </w:rPr>
      </w:pPr>
      <w:r>
        <w:rPr>
          <w:rFonts w:cs="Times New Roman"/>
          <w:b w:val="false"/>
          <w:bCs w:val="false"/>
          <w:sz w:val="32"/>
          <w:szCs w:val="28"/>
        </w:rPr>
        <w:t>Рисунок</w:t>
      </w:r>
      <w:r>
        <w:rPr>
          <w:rFonts w:cs="Times New Roman"/>
          <w:b/>
          <w:sz w:val="32"/>
          <w:szCs w:val="28"/>
        </w:rPr>
        <w:t xml:space="preserve"> 4.</w:t>
      </w:r>
      <w:r>
        <w:rPr>
          <w:rFonts w:cs="Times New Roman"/>
          <w:b w:val="false"/>
          <w:bCs w:val="false"/>
          <w:sz w:val="32"/>
          <w:szCs w:val="28"/>
        </w:rPr>
        <w:t xml:space="preserve"> Список всех БД</w:t>
      </w:r>
    </w:p>
    <w:p>
      <w:pPr>
        <w:pStyle w:val="Normal"/>
        <w:spacing w:lineRule="auto" w:line="360"/>
        <w:ind w:right="-1" w:hanging="0"/>
        <w:jc w:val="left"/>
        <w:rPr>
          <w:rFonts w:cs="Times New Roman"/>
          <w:sz w:val="32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731520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sz w:val="32"/>
          <w:szCs w:val="28"/>
        </w:rPr>
        <w:t>Рисунок 5.  Запуск в интерактивном режиме psql, создание таблиц и заполнение</w:t>
      </w:r>
    </w:p>
    <w:p>
      <w:pPr>
        <w:pStyle w:val="Normal"/>
        <w:spacing w:lineRule="auto" w:line="360"/>
        <w:ind w:right="-1" w:hanging="0"/>
        <w:jc w:val="center"/>
        <w:rPr>
          <w:rFonts w:cs="Times New Roman"/>
          <w:sz w:val="32"/>
          <w:szCs w:val="28"/>
        </w:rPr>
      </w:pPr>
      <w:r>
        <w:rPr/>
      </w:r>
    </w:p>
    <w:p>
      <w:pPr>
        <w:pStyle w:val="Normal"/>
        <w:spacing w:lineRule="auto" w:line="360"/>
        <w:ind w:right="-1" w:hanging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5941060" cy="311975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6. Запуск pgAdmin</w:t>
      </w:r>
    </w:p>
    <w:p>
      <w:pPr>
        <w:pStyle w:val="Normal"/>
        <w:spacing w:lineRule="auto" w:line="360"/>
        <w:ind w:right="-1" w:hanging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311975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7. Запрос в pgAdmin</w:t>
      </w:r>
    </w:p>
    <w:p>
      <w:pPr>
        <w:pStyle w:val="Normal"/>
        <w:spacing w:lineRule="auto" w:line="360"/>
        <w:ind w:right="-1" w:hanging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72757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8. Docker compose запуск</w:t>
      </w:r>
    </w:p>
    <w:p>
      <w:pPr>
        <w:pStyle w:val="Normal"/>
        <w:rPr>
          <w:rFonts w:cs="Times New Roman"/>
          <w:szCs w:val="28"/>
          <w:lang w:eastAsia="ru-RU"/>
        </w:rPr>
      </w:pPr>
      <w:r>
        <w:rPr/>
      </w:r>
    </w:p>
    <w:p>
      <w:pPr>
        <w:pStyle w:val="Normal"/>
        <w:rPr>
          <w:rFonts w:cs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360"/>
        <w:ind w:right="-1" w:hanging="0"/>
        <w:jc w:val="center"/>
        <w:rPr>
          <w:rFonts w:cs="Times New Roman"/>
          <w:sz w:val="32"/>
          <w:szCs w:val="28"/>
        </w:rPr>
      </w:pPr>
      <w:r>
        <w:rPr>
          <w:rFonts w:cs="Times New Roman"/>
          <w:b/>
          <w:sz w:val="32"/>
          <w:szCs w:val="28"/>
          <w:lang w:eastAsia="ru-RU"/>
        </w:rPr>
        <w:t>Вывод</w:t>
      </w:r>
    </w:p>
    <w:p>
      <w:pPr>
        <w:pStyle w:val="NormalWeb"/>
        <w:spacing w:lineRule="auto" w:line="276" w:before="280" w:after="280"/>
        <w:ind w:right="-1" w:hanging="0"/>
        <w:jc w:val="left"/>
        <w:rPr>
          <w:color w:val="000000"/>
        </w:rPr>
      </w:pPr>
      <w:r>
        <w:rPr>
          <w:color w:val="000000"/>
          <w:sz w:val="28"/>
          <w:szCs w:val="28"/>
        </w:rPr>
        <w:t>В данной лабораторной работе я освоил фундаментальные концепции и базовые операции Docker: создание образов, запуск контейнеров, управление ими, работа с сетями и томами. На практике закрепил навыки, запустив изолированную базу данных PostgreSQL и подключившись к ней извне.</w:t>
      </w:r>
    </w:p>
    <w:p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  <w:lang w:val="en-US"/>
        </w:rPr>
        <w:t>Что такое docker?</w:t>
      </w:r>
    </w:p>
    <w:p>
      <w:pPr>
        <w:pStyle w:val="ListParagraph"/>
        <w:numPr>
          <w:ilvl w:val="0"/>
          <w:numId w:val="0"/>
        </w:numPr>
        <w:ind w:hanging="0"/>
        <w:rPr/>
      </w:pPr>
      <w:r>
        <w:rPr/>
        <w:t>Технология контейнеризации приложений для запуска в изолированном контейнере на легковесной ОС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Для чего нужны тома и сети </w:t>
      </w:r>
      <w:r>
        <w:rPr>
          <w:lang w:val="en-US"/>
        </w:rPr>
        <w:t>docker</w:t>
      </w:r>
      <w:r>
        <w:rPr/>
        <w:t>?</w:t>
      </w:r>
    </w:p>
    <w:p>
      <w:pPr>
        <w:pStyle w:val="ListParagraph"/>
        <w:numPr>
          <w:ilvl w:val="0"/>
          <w:numId w:val="0"/>
        </w:numPr>
        <w:ind w:hanging="0"/>
        <w:rPr/>
      </w:pPr>
      <w:r>
        <w:rPr/>
        <w:t>Тома для сохранения данных внутри контейнера после перезапуска</w:t>
      </w:r>
    </w:p>
    <w:p>
      <w:pPr>
        <w:pStyle w:val="ListParagraph"/>
        <w:numPr>
          <w:ilvl w:val="0"/>
          <w:numId w:val="0"/>
        </w:numPr>
        <w:ind w:hanging="0"/>
        <w:rPr/>
      </w:pPr>
      <w:r>
        <w:rPr/>
        <w:t xml:space="preserve">Сети необходимы для прокидывания портов и связи контейнеров, т.к они изолированы </w:t>
      </w:r>
    </w:p>
    <w:p>
      <w:pPr>
        <w:pStyle w:val="ListParagraph"/>
        <w:numPr>
          <w:ilvl w:val="0"/>
          <w:numId w:val="2"/>
        </w:numPr>
        <w:rPr/>
      </w:pPr>
      <w:r>
        <w:rPr/>
        <w:t>Как подключится к контейнеру и выполнить в нём команды?</w:t>
      </w:r>
    </w:p>
    <w:p>
      <w:pPr>
        <w:pStyle w:val="ListParagraph"/>
        <w:numPr>
          <w:ilvl w:val="0"/>
          <w:numId w:val="0"/>
        </w:numPr>
        <w:ind w:hanging="0"/>
        <w:rPr/>
      </w:pPr>
      <w:r>
        <w:rPr/>
        <w:t>exec        Execute a command in a running container</w:t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/>
        <w:t xml:space="preserve">Для чего нужен </w:t>
      </w:r>
      <w:r>
        <w:rPr>
          <w:lang w:val="en-US"/>
        </w:rPr>
        <w:t>pgAdmin?</w:t>
      </w:r>
    </w:p>
    <w:p>
      <w:pPr>
        <w:pStyle w:val="ListParagraph"/>
        <w:numPr>
          <w:ilvl w:val="0"/>
          <w:numId w:val="0"/>
        </w:numPr>
        <w:ind w:hanging="0"/>
        <w:rPr/>
      </w:pPr>
      <w:r>
        <w:rPr/>
        <w:t>Для UI инструмент для бд PostgreSQL</w:t>
      </w:r>
    </w:p>
    <w:p>
      <w:pPr>
        <w:pStyle w:val="Normal"/>
        <w:spacing w:before="0" w:after="160"/>
        <w:rPr>
          <w:rFonts w:cs="Times New Roman"/>
          <w:szCs w:val="28"/>
          <w:lang w:eastAsia="ru-RU"/>
        </w:rPr>
      </w:pPr>
      <w:r>
        <w:rPr/>
      </w:r>
    </w:p>
    <w:sectPr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97395957"/>
    </w:sdtPr>
    <w:sdtContent>
      <w:p>
        <w:pPr>
          <w:pStyle w:val="Style23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Style23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spacing w:lineRule="auto" w:line="36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247bb"/>
    <w:pPr>
      <w:widowControl/>
      <w:bidi w:val="0"/>
      <w:spacing w:lineRule="auto" w:line="259" w:before="0" w:after="160"/>
      <w:jc w:val="left"/>
    </w:pPr>
    <w:rPr>
      <w:rFonts w:eastAsia="Calibri" w:cs="" w:cstheme="minorBidi" w:eastAsiaTheme="minorHAnsi" w:ascii="Times New Roman" w:hAnsi="Times New Roman"/>
      <w:color w:val="000000" w:themeColor="text1"/>
      <w:kern w:val="2"/>
      <w:sz w:val="28"/>
      <w:szCs w:val="22"/>
      <w:lang w:val="ru-RU" w:eastAsia="en-US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a82c3e"/>
    <w:pPr>
      <w:keepNext w:val="true"/>
      <w:spacing w:lineRule="auto" w:line="360"/>
      <w:jc w:val="center"/>
      <w:outlineLvl w:val="0"/>
    </w:pPr>
    <w:rPr>
      <w:rFonts w:ascii="Arial" w:hAnsi="Arial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9247bb"/>
    <w:pPr>
      <w:keepNext w:val="true"/>
      <w:keepLines/>
      <w:spacing w:before="160" w:after="80"/>
      <w:outlineLvl w:val="1"/>
    </w:pPr>
    <w:rPr>
      <w:rFonts w:eastAsia="" w:cs="" w:cstheme="majorBidi" w:eastAsiaTheme="majorEastAsia"/>
      <w:color w:val="auto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a82c3e"/>
    <w:rPr>
      <w:rFonts w:ascii="Arial" w:hAnsi="Arial"/>
      <w:sz w:val="28"/>
    </w:rPr>
  </w:style>
  <w:style w:type="character" w:styleId="21" w:customStyle="1">
    <w:name w:val="Заголовок 2 Знак"/>
    <w:basedOn w:val="DefaultParagraphFont"/>
    <w:uiPriority w:val="9"/>
    <w:qFormat/>
    <w:rsid w:val="009247bb"/>
    <w:rPr>
      <w:rFonts w:eastAsia="" w:cs="" w:cstheme="majorBidi" w:eastAsiaTheme="majorEastAsia"/>
      <w:kern w:val="2"/>
      <w:sz w:val="28"/>
      <w:szCs w:val="32"/>
      <w14:ligatures w14:val="standardContextual"/>
    </w:rPr>
  </w:style>
  <w:style w:type="character" w:styleId="Style12" w:customStyle="1">
    <w:name w:val="Нижний колонтитул Знак"/>
    <w:basedOn w:val="DefaultParagraphFont"/>
    <w:uiPriority w:val="99"/>
    <w:qFormat/>
    <w:rsid w:val="009247bb"/>
    <w:rPr>
      <w:rFonts w:eastAsia="Calibri" w:cs="" w:cstheme="minorBidi" w:eastAsiaTheme="minorHAnsi"/>
      <w:color w:val="000000" w:themeColor="text1"/>
      <w:kern w:val="2"/>
      <w:sz w:val="28"/>
      <w:szCs w:val="22"/>
      <w14:ligatures w14:val="standardContextual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9247bb"/>
    <w:rPr>
      <w:rFonts w:ascii="Tahoma" w:hAnsi="Tahoma" w:eastAsia="Calibri" w:cs="Tahoma" w:eastAsiaTheme="minorHAnsi"/>
      <w:color w:val="000000" w:themeColor="text1"/>
      <w:kern w:val="2"/>
      <w:sz w:val="16"/>
      <w:szCs w:val="16"/>
      <w14:ligatures w14:val="standardContextual"/>
    </w:rPr>
  </w:style>
  <w:style w:type="character" w:styleId="Style14" w:customStyle="1">
    <w:name w:val="Верхний колонтитул Знак"/>
    <w:basedOn w:val="DefaultParagraphFont"/>
    <w:uiPriority w:val="99"/>
    <w:qFormat/>
    <w:rsid w:val="0027774d"/>
    <w:rPr>
      <w:rFonts w:eastAsia="Calibri" w:cs="" w:cstheme="minorBidi" w:eastAsiaTheme="minorHAnsi"/>
      <w:color w:val="000000" w:themeColor="text1"/>
      <w:kern w:val="2"/>
      <w:sz w:val="28"/>
      <w:szCs w:val="22"/>
      <w14:ligatures w14:val="standardContextual"/>
    </w:rPr>
  </w:style>
  <w:style w:type="character" w:styleId="Style15" w:customStyle="1">
    <w:name w:val="М.Основной Знак"/>
    <w:link w:val="Style25"/>
    <w:qFormat/>
    <w:locked/>
    <w:rsid w:val="00b606f6"/>
    <w:rPr>
      <w:sz w:val="28"/>
      <w:szCs w:val="24"/>
      <w:lang w:val="x-none"/>
    </w:rPr>
  </w:style>
  <w:style w:type="character" w:styleId="Style16">
    <w:name w:val="Выделение"/>
    <w:basedOn w:val="DefaultParagraphFont"/>
    <w:uiPriority w:val="20"/>
    <w:qFormat/>
    <w:rsid w:val="002b713e"/>
    <w:rPr>
      <w:i/>
      <w:iCs/>
    </w:rPr>
  </w:style>
  <w:style w:type="character" w:styleId="Strong">
    <w:name w:val="Strong"/>
    <w:basedOn w:val="DefaultParagraphFont"/>
    <w:uiPriority w:val="22"/>
    <w:qFormat/>
    <w:rsid w:val="00015ac1"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82c3e"/>
    <w:pPr>
      <w:spacing w:before="0" w:after="160"/>
      <w:ind w:left="720" w:hanging="0"/>
      <w:contextualSpacing/>
    </w:pPr>
    <w:rPr/>
  </w:style>
  <w:style w:type="paragraph" w:styleId="Style22">
    <w:name w:val="Колонтитул"/>
    <w:basedOn w:val="Normal"/>
    <w:qFormat/>
    <w:pPr/>
    <w:rPr/>
  </w:style>
  <w:style w:type="paragraph" w:styleId="Style23">
    <w:name w:val="Footer"/>
    <w:basedOn w:val="Normal"/>
    <w:link w:val="Style12"/>
    <w:uiPriority w:val="99"/>
    <w:unhideWhenUsed/>
    <w:rsid w:val="009247b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9247bb"/>
    <w:pPr>
      <w:spacing w:lineRule="auto" w:line="240" w:beforeAutospacing="1" w:afterAutospacing="1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9247b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ART" w:customStyle="1">
    <w:name w:val="ART"/>
    <w:basedOn w:val="Normal"/>
    <w:qFormat/>
    <w:rsid w:val="0027774d"/>
    <w:pPr>
      <w:spacing w:lineRule="auto" w:line="360" w:before="0" w:after="0"/>
      <w:jc w:val="both"/>
    </w:pPr>
    <w:rPr>
      <w:rFonts w:eastAsia="Times New Roman" w:cs="Times New Roman"/>
      <w:color w:val="auto"/>
      <w:kern w:val="0"/>
      <w:szCs w:val="28"/>
      <w:lang w:eastAsia="ru-RU"/>
      <w14:ligatures w14:val="none"/>
    </w:rPr>
  </w:style>
  <w:style w:type="paragraph" w:styleId="Style24">
    <w:name w:val="Header"/>
    <w:basedOn w:val="Normal"/>
    <w:link w:val="Style14"/>
    <w:uiPriority w:val="99"/>
    <w:unhideWhenUsed/>
    <w:rsid w:val="0027774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5" w:customStyle="1">
    <w:name w:val="М.Основной"/>
    <w:basedOn w:val="Normal"/>
    <w:link w:val="Style15"/>
    <w:qFormat/>
    <w:rsid w:val="00b606f6"/>
    <w:pPr>
      <w:spacing w:lineRule="auto" w:line="360" w:before="0" w:after="0"/>
      <w:ind w:firstLine="709"/>
      <w:jc w:val="both"/>
    </w:pPr>
    <w:rPr>
      <w:rFonts w:eastAsia="Times New Roman" w:cs="Times New Roman"/>
      <w:color w:val="auto"/>
      <w:kern w:val="0"/>
      <w:szCs w:val="24"/>
      <w:lang w:val="x-none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rsid w:val="002777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81E97-5BCF-4476-92D4-AAF5E0BF3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LibreOffice/7.3.7.2$Linux_X86_64 LibreOffice_project/30$Build-2</Application>
  <AppVersion>15.0000</AppVersion>
  <Pages>8</Pages>
  <Words>317</Words>
  <Characters>1909</Characters>
  <CharactersWithSpaces>2201</CharactersWithSpaces>
  <Paragraphs>46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2024-12-16T18:45:00Z</dcterms:created>
  <dc:creator/>
  <dc:description/>
  <dc:language>ru-RU</dc:language>
  <cp:lastModifiedBy/>
  <dcterms:modified xsi:type="dcterms:W3CDTF">2025-09-27T11:11:43Z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