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F8D4521" w14:textId="42719570" w:rsidR="00122C8F" w:rsidRPr="00C5383F" w:rsidRDefault="00BF4247" w:rsidP="00122C8F">
      <w:pPr>
        <w:rPr>
          <w:rFonts w:ascii="Times New Roman" w:hAnsi="Times New Roman" w:cs="Times New Roman"/>
          <w:sz w:val="28"/>
          <w:szCs w:val="28"/>
        </w:rPr>
      </w:pPr>
      <w:r w:rsidRPr="00C5383F">
        <w:rPr>
          <w:rFonts w:ascii="Times New Roman" w:hAnsi="Times New Roman" w:cs="Times New Roman"/>
          <w:sz w:val="28"/>
          <w:szCs w:val="28"/>
        </w:rPr>
        <w:t>T</w:t>
      </w:r>
      <w:r w:rsidR="00122C8F" w:rsidRPr="00C5383F">
        <w:rPr>
          <w:rFonts w:ascii="Times New Roman" w:hAnsi="Times New Roman" w:cs="Times New Roman"/>
          <w:sz w:val="28"/>
          <w:szCs w:val="28"/>
        </w:rPr>
        <w:t xml:space="preserve">he </w:t>
      </w:r>
      <w:r w:rsidRPr="00C5383F">
        <w:rPr>
          <w:rFonts w:ascii="Times New Roman" w:hAnsi="Times New Roman" w:cs="Times New Roman"/>
          <w:sz w:val="28"/>
          <w:szCs w:val="28"/>
        </w:rPr>
        <w:t>T</w:t>
      </w:r>
      <w:r w:rsidR="00122C8F" w:rsidRPr="00C5383F">
        <w:rPr>
          <w:rFonts w:ascii="Times New Roman" w:hAnsi="Times New Roman" w:cs="Times New Roman"/>
          <w:sz w:val="28"/>
          <w:szCs w:val="28"/>
        </w:rPr>
        <w:t>santsas</w:t>
      </w:r>
      <w:r w:rsidR="00023358" w:rsidRPr="00C5383F">
        <w:rPr>
          <w:rFonts w:ascii="Times New Roman" w:hAnsi="Times New Roman" w:cs="Times New Roman"/>
          <w:sz w:val="28"/>
          <w:szCs w:val="28"/>
        </w:rPr>
        <w:t xml:space="preserve"> (</w:t>
      </w:r>
      <w:r w:rsidRPr="00C5383F">
        <w:rPr>
          <w:rFonts w:ascii="Times New Roman" w:hAnsi="Times New Roman" w:cs="Times New Roman"/>
          <w:sz w:val="28"/>
          <w:szCs w:val="28"/>
        </w:rPr>
        <w:t>S</w:t>
      </w:r>
      <w:r w:rsidR="00122C8F" w:rsidRPr="00C5383F">
        <w:rPr>
          <w:rFonts w:ascii="Times New Roman" w:hAnsi="Times New Roman" w:cs="Times New Roman"/>
          <w:sz w:val="28"/>
          <w:szCs w:val="28"/>
        </w:rPr>
        <w:t xml:space="preserve">hrunken </w:t>
      </w:r>
      <w:r w:rsidRPr="00C5383F">
        <w:rPr>
          <w:rFonts w:ascii="Times New Roman" w:hAnsi="Times New Roman" w:cs="Times New Roman"/>
          <w:sz w:val="28"/>
          <w:szCs w:val="28"/>
        </w:rPr>
        <w:t>H</w:t>
      </w:r>
      <w:r w:rsidR="00122C8F" w:rsidRPr="00C5383F">
        <w:rPr>
          <w:rFonts w:ascii="Times New Roman" w:hAnsi="Times New Roman" w:cs="Times New Roman"/>
          <w:sz w:val="28"/>
          <w:szCs w:val="28"/>
        </w:rPr>
        <w:t>eads</w:t>
      </w:r>
      <w:r w:rsidR="00023358" w:rsidRPr="00C5383F">
        <w:rPr>
          <w:rFonts w:ascii="Times New Roman" w:hAnsi="Times New Roman" w:cs="Times New Roman"/>
          <w:sz w:val="28"/>
          <w:szCs w:val="28"/>
        </w:rPr>
        <w:t>)</w:t>
      </w:r>
    </w:p>
    <w:p w14:paraId="50EFCBAD" w14:textId="77777777" w:rsidR="00B169FA" w:rsidRPr="00BF4247" w:rsidRDefault="00B169FA" w:rsidP="00B169FA">
      <w:pPr>
        <w:rPr>
          <w:rFonts w:ascii="Times New Roman" w:hAnsi="Times New Roman" w:cs="Times New Roman"/>
        </w:rPr>
      </w:pPr>
    </w:p>
    <w:p w14:paraId="3247F06B" w14:textId="0A961570" w:rsidR="00B169FA" w:rsidRPr="00BF4247" w:rsidRDefault="00BF4247" w:rsidP="00B169FA">
      <w:pPr>
        <w:rPr>
          <w:rFonts w:ascii="Times New Roman" w:hAnsi="Times New Roman" w:cs="Times New Roman"/>
        </w:rPr>
      </w:pPr>
      <w:r w:rsidRPr="00BF4247">
        <w:rPr>
          <w:rFonts w:ascii="Times New Roman" w:hAnsi="Times New Roman" w:cs="Times New Roman"/>
        </w:rPr>
        <w:t>C</w:t>
      </w:r>
      <w:r w:rsidR="00DD463E" w:rsidRPr="00BF4247">
        <w:rPr>
          <w:rFonts w:ascii="Times New Roman" w:hAnsi="Times New Roman" w:cs="Times New Roman"/>
        </w:rPr>
        <w:t>ontext</w:t>
      </w:r>
    </w:p>
    <w:p w14:paraId="1E727FA5" w14:textId="77777777" w:rsidR="00C5383F" w:rsidRDefault="00B169FA" w:rsidP="00C5383F">
      <w:r w:rsidRPr="00BF4247">
        <w:rPr>
          <w:rFonts w:ascii="Times New Roman" w:hAnsi="Times New Roman" w:cs="Times New Roman"/>
        </w:rPr>
        <w:t xml:space="preserve">The tsantsas were created by the </w:t>
      </w:r>
      <w:r w:rsidR="00042C2D" w:rsidRPr="00BF4247">
        <w:rPr>
          <w:rFonts w:ascii="Times New Roman" w:hAnsi="Times New Roman" w:cs="Times New Roman"/>
        </w:rPr>
        <w:t xml:space="preserve">indigenous </w:t>
      </w:r>
      <w:r w:rsidRPr="00BF4247">
        <w:rPr>
          <w:rFonts w:ascii="Times New Roman" w:hAnsi="Times New Roman" w:cs="Times New Roman"/>
        </w:rPr>
        <w:t xml:space="preserve">Jivaro tribes of South America, specifically during ritual practices following battles. These practices involved </w:t>
      </w:r>
      <w:r w:rsidR="00023358" w:rsidRPr="00BF4247">
        <w:rPr>
          <w:rFonts w:ascii="Times New Roman" w:hAnsi="Times New Roman" w:cs="Times New Roman"/>
        </w:rPr>
        <w:t>careful</w:t>
      </w:r>
      <w:r w:rsidRPr="00BF4247">
        <w:rPr>
          <w:rFonts w:ascii="Times New Roman" w:hAnsi="Times New Roman" w:cs="Times New Roman"/>
        </w:rPr>
        <w:t xml:space="preserve"> techniques in head-shrinking, which were deeply rooted in the Jivaro's spiritual beliefs (Rubenstein, 2007).</w:t>
      </w:r>
      <w:r w:rsidR="00042C2D" w:rsidRPr="00BF4247">
        <w:rPr>
          <w:rFonts w:ascii="Times New Roman" w:hAnsi="Times New Roman" w:cs="Times New Roman"/>
        </w:rPr>
        <w:t xml:space="preserve"> </w:t>
      </w:r>
      <w:r w:rsidRPr="00BF4247">
        <w:rPr>
          <w:rFonts w:ascii="Times New Roman" w:hAnsi="Times New Roman" w:cs="Times New Roman"/>
        </w:rPr>
        <w:t>Tsantsas were made for ceremonial purposes, often intended for use in religious rituals and to honor the spirits of deceased enemies. The heads were trophies of war, symbolizing control over the enemy and their spirit (Sauvageau et al., 2009).</w:t>
      </w:r>
      <w:r w:rsidR="00C5383F" w:rsidRPr="00C5383F">
        <w:t xml:space="preserve"> </w:t>
      </w:r>
    </w:p>
    <w:p w14:paraId="3B8E30DD" w14:textId="77777777" w:rsidR="00C5383F" w:rsidRDefault="00C5383F" w:rsidP="00C5383F"/>
    <w:p w14:paraId="44683B64" w14:textId="2997B1D6" w:rsidR="00C5383F" w:rsidRDefault="00C5383F" w:rsidP="00C5383F">
      <w:r>
        <w:fldChar w:fldCharType="begin"/>
      </w:r>
      <w:r>
        <w:instrText xml:space="preserve"> INCLUDEPICTURE "https://ctsciencecenter.org/wp-content/uploads/2022/08/Picture4.jpg" \* MERGEFORMATINET </w:instrText>
      </w:r>
      <w:r>
        <w:fldChar w:fldCharType="separate"/>
      </w:r>
      <w:r>
        <w:rPr>
          <w:noProof/>
        </w:rPr>
        <w:drawing>
          <wp:inline distT="0" distB="0" distL="0" distR="0" wp14:anchorId="5C81F015" wp14:editId="33AF3E5E">
            <wp:extent cx="5019040" cy="3757295"/>
            <wp:effectExtent l="0" t="0" r="0" b="1905"/>
            <wp:docPr id="251664984" name="Picture 1" descr="A mask on a sta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1664984" name="Picture 1" descr="A mask on a stand&#10;&#10;Description automatically generated"/>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5019040" cy="3757295"/>
                    </a:xfrm>
                    <a:prstGeom prst="rect">
                      <a:avLst/>
                    </a:prstGeom>
                    <a:noFill/>
                    <a:ln>
                      <a:noFill/>
                    </a:ln>
                  </pic:spPr>
                </pic:pic>
              </a:graphicData>
            </a:graphic>
          </wp:inline>
        </w:drawing>
      </w:r>
      <w:r>
        <w:fldChar w:fldCharType="end"/>
      </w:r>
    </w:p>
    <w:p w14:paraId="6DBB37D4" w14:textId="77777777" w:rsidR="00C5383F" w:rsidRDefault="00207769" w:rsidP="00C5383F">
      <w:pPr>
        <w:rPr>
          <w:rFonts w:ascii="Times New Roman" w:hAnsi="Times New Roman" w:cs="Times New Roman"/>
        </w:rPr>
      </w:pPr>
      <w:hyperlink r:id="rId6" w:history="1">
        <w:r w:rsidR="00C5383F" w:rsidRPr="00330380">
          <w:rPr>
            <w:rStyle w:val="Hyperlink"/>
            <w:rFonts w:ascii="Times New Roman" w:hAnsi="Times New Roman" w:cs="Times New Roman"/>
          </w:rPr>
          <w:t>https://ctsciencecenter.org/wp-content/uploads/2022/08/Picture4-800x599.jpg</w:t>
        </w:r>
      </w:hyperlink>
    </w:p>
    <w:p w14:paraId="0F30AB05" w14:textId="77777777" w:rsidR="00BF4247" w:rsidRDefault="00BF4247" w:rsidP="00B169FA">
      <w:pPr>
        <w:rPr>
          <w:rFonts w:ascii="Times New Roman" w:hAnsi="Times New Roman" w:cs="Times New Roman"/>
        </w:rPr>
      </w:pPr>
    </w:p>
    <w:p w14:paraId="34138938" w14:textId="77777777" w:rsidR="00C5383F" w:rsidRPr="00BF4247" w:rsidRDefault="00C5383F" w:rsidP="00B169FA">
      <w:pPr>
        <w:rPr>
          <w:rFonts w:ascii="Times New Roman" w:hAnsi="Times New Roman" w:cs="Times New Roman"/>
        </w:rPr>
      </w:pPr>
    </w:p>
    <w:p w14:paraId="587FFDBC" w14:textId="77777777" w:rsidR="00BF4247" w:rsidRPr="00BF4247" w:rsidRDefault="00BF5952" w:rsidP="00B169FA">
      <w:pPr>
        <w:rPr>
          <w:rFonts w:ascii="Times New Roman" w:hAnsi="Times New Roman" w:cs="Times New Roman"/>
        </w:rPr>
      </w:pPr>
      <w:r w:rsidRPr="00BF4247">
        <w:rPr>
          <w:rFonts w:ascii="Times New Roman" w:hAnsi="Times New Roman" w:cs="Times New Roman"/>
        </w:rPr>
        <w:t>Significance</w:t>
      </w:r>
    </w:p>
    <w:p w14:paraId="3854141D" w14:textId="00FCD0BC" w:rsidR="00B169FA" w:rsidRPr="00BF4247" w:rsidRDefault="00BF5952" w:rsidP="00B169FA">
      <w:pPr>
        <w:rPr>
          <w:rFonts w:ascii="Times New Roman" w:hAnsi="Times New Roman" w:cs="Times New Roman"/>
        </w:rPr>
      </w:pPr>
      <w:r w:rsidRPr="00BF4247">
        <w:rPr>
          <w:rFonts w:ascii="Times New Roman" w:hAnsi="Times New Roman" w:cs="Times New Roman"/>
        </w:rPr>
        <w:t xml:space="preserve">The size of a shrunken head is significant, as it symbolizes power over </w:t>
      </w:r>
      <w:r w:rsidR="008C35A6">
        <w:rPr>
          <w:rFonts w:ascii="Times New Roman" w:hAnsi="Times New Roman" w:cs="Times New Roman"/>
        </w:rPr>
        <w:t>one’s</w:t>
      </w:r>
      <w:r w:rsidRPr="00BF4247">
        <w:rPr>
          <w:rFonts w:ascii="Times New Roman" w:hAnsi="Times New Roman" w:cs="Times New Roman"/>
        </w:rPr>
        <w:t xml:space="preserve"> enemy. </w:t>
      </w:r>
      <w:r w:rsidR="00B169FA" w:rsidRPr="00BF4247">
        <w:rPr>
          <w:rFonts w:ascii="Times New Roman" w:hAnsi="Times New Roman" w:cs="Times New Roman"/>
        </w:rPr>
        <w:t>Smaller heads, shrunk from a larger human head, are often seen as a display of victory and control. The transformation into a smaller size was not just a physical process but one tied to a belief in controlling the soul of the enem</w:t>
      </w:r>
      <w:r w:rsidRPr="00BF4247">
        <w:rPr>
          <w:rFonts w:ascii="Times New Roman" w:hAnsi="Times New Roman" w:cs="Times New Roman"/>
        </w:rPr>
        <w:t>ies</w:t>
      </w:r>
      <w:r w:rsidR="00B169FA" w:rsidRPr="00BF4247">
        <w:rPr>
          <w:rFonts w:ascii="Times New Roman" w:hAnsi="Times New Roman" w:cs="Times New Roman"/>
        </w:rPr>
        <w:t xml:space="preserve"> (Rubenstein, 2007; Sauvageau et al., 2009).</w:t>
      </w:r>
      <w:r w:rsidRPr="00BF4247">
        <w:rPr>
          <w:rFonts w:ascii="Times New Roman" w:hAnsi="Times New Roman" w:cs="Times New Roman"/>
        </w:rPr>
        <w:t xml:space="preserve"> </w:t>
      </w:r>
      <w:r w:rsidR="00B169FA" w:rsidRPr="00BF4247">
        <w:rPr>
          <w:rFonts w:ascii="Times New Roman" w:hAnsi="Times New Roman" w:cs="Times New Roman"/>
        </w:rPr>
        <w:t>Tsantsas</w:t>
      </w:r>
      <w:r w:rsidRPr="00BF4247">
        <w:rPr>
          <w:rFonts w:ascii="Times New Roman" w:hAnsi="Times New Roman" w:cs="Times New Roman"/>
        </w:rPr>
        <w:t xml:space="preserve"> </w:t>
      </w:r>
      <w:r w:rsidR="00B169FA" w:rsidRPr="00BF4247">
        <w:rPr>
          <w:rFonts w:ascii="Times New Roman" w:hAnsi="Times New Roman" w:cs="Times New Roman"/>
        </w:rPr>
        <w:t>were made from human remains, specifically the skin and hair of the defeated. This use of materials highlights the deep spiritual connection</w:t>
      </w:r>
      <w:r w:rsidR="00BF4247">
        <w:rPr>
          <w:rFonts w:ascii="Times New Roman" w:hAnsi="Times New Roman" w:cs="Times New Roman"/>
        </w:rPr>
        <w:t xml:space="preserve"> </w:t>
      </w:r>
      <w:r w:rsidR="008C35A6">
        <w:rPr>
          <w:rFonts w:ascii="Times New Roman" w:hAnsi="Times New Roman" w:cs="Times New Roman"/>
        </w:rPr>
        <w:t>that t</w:t>
      </w:r>
      <w:r w:rsidR="00B169FA" w:rsidRPr="00BF4247">
        <w:rPr>
          <w:rFonts w:ascii="Times New Roman" w:hAnsi="Times New Roman" w:cs="Times New Roman"/>
        </w:rPr>
        <w:t>he Jivaro believed they had with their enemies</w:t>
      </w:r>
      <w:r w:rsidR="008C35A6">
        <w:rPr>
          <w:rFonts w:ascii="Times New Roman" w:hAnsi="Times New Roman" w:cs="Times New Roman"/>
        </w:rPr>
        <w:t>. T</w:t>
      </w:r>
      <w:r w:rsidR="00B169FA" w:rsidRPr="00BF4247">
        <w:rPr>
          <w:rFonts w:ascii="Times New Roman" w:hAnsi="Times New Roman" w:cs="Times New Roman"/>
        </w:rPr>
        <w:t>he shrinking process was meant to trap their soul, offering protection and power to the creator (Sauvageau et al., 2009; Vinovskis et al., 2018).</w:t>
      </w:r>
    </w:p>
    <w:p w14:paraId="0C94721B" w14:textId="77777777" w:rsidR="00B169FA" w:rsidRPr="00BF4247" w:rsidRDefault="00B169FA" w:rsidP="00B169FA">
      <w:pPr>
        <w:rPr>
          <w:rFonts w:ascii="Times New Roman" w:hAnsi="Times New Roman" w:cs="Times New Roman"/>
        </w:rPr>
      </w:pPr>
    </w:p>
    <w:p w14:paraId="35EA39EB" w14:textId="2179ACC0" w:rsidR="00B169FA" w:rsidRPr="00BF4247" w:rsidRDefault="00BF4247" w:rsidP="00B169FA">
      <w:pPr>
        <w:rPr>
          <w:rFonts w:ascii="Times New Roman" w:hAnsi="Times New Roman" w:cs="Times New Roman"/>
        </w:rPr>
      </w:pPr>
      <w:r w:rsidRPr="00BF4247">
        <w:rPr>
          <w:rFonts w:ascii="Times New Roman" w:hAnsi="Times New Roman" w:cs="Times New Roman"/>
        </w:rPr>
        <w:t>Technique</w:t>
      </w:r>
    </w:p>
    <w:p w14:paraId="5CFBD063" w14:textId="1A114E81" w:rsidR="00E4368D" w:rsidRDefault="00B169FA" w:rsidP="00B169FA">
      <w:pPr>
        <w:rPr>
          <w:rFonts w:ascii="Times New Roman" w:hAnsi="Times New Roman" w:cs="Times New Roman"/>
        </w:rPr>
      </w:pPr>
      <w:r w:rsidRPr="00BF4247">
        <w:rPr>
          <w:rFonts w:ascii="Times New Roman" w:hAnsi="Times New Roman" w:cs="Times New Roman"/>
        </w:rPr>
        <w:lastRenderedPageBreak/>
        <w:t>Creating a tsantsa requires special knowledge in traditional crafting techniques, including making incisions, removing and treating the skin, and shrinking it without losing facial features. These techniques were often passed down through generations and held significant cultural value (Sauvageau et al., 2009).</w:t>
      </w:r>
      <w:r w:rsidR="00BF5952" w:rsidRPr="00BF4247">
        <w:rPr>
          <w:rFonts w:ascii="Times New Roman" w:hAnsi="Times New Roman" w:cs="Times New Roman"/>
        </w:rPr>
        <w:t xml:space="preserve"> </w:t>
      </w:r>
      <w:r w:rsidRPr="00BF4247">
        <w:rPr>
          <w:rFonts w:ascii="Times New Roman" w:hAnsi="Times New Roman" w:cs="Times New Roman"/>
        </w:rPr>
        <w:t>The object engages multiple senses</w:t>
      </w:r>
      <w:r w:rsidR="00BF5952" w:rsidRPr="00BF4247">
        <w:rPr>
          <w:rFonts w:ascii="Times New Roman" w:hAnsi="Times New Roman" w:cs="Times New Roman"/>
        </w:rPr>
        <w:t xml:space="preserve">, </w:t>
      </w:r>
      <w:r w:rsidRPr="00BF4247">
        <w:rPr>
          <w:rFonts w:ascii="Times New Roman" w:hAnsi="Times New Roman" w:cs="Times New Roman"/>
        </w:rPr>
        <w:t>sight</w:t>
      </w:r>
      <w:r w:rsidR="00BF4247" w:rsidRPr="00BF4247">
        <w:rPr>
          <w:rFonts w:ascii="Times New Roman" w:hAnsi="Times New Roman" w:cs="Times New Roman"/>
        </w:rPr>
        <w:t xml:space="preserve"> shows us </w:t>
      </w:r>
      <w:r w:rsidRPr="00BF4247">
        <w:rPr>
          <w:rFonts w:ascii="Times New Roman" w:hAnsi="Times New Roman" w:cs="Times New Roman"/>
        </w:rPr>
        <w:t>visual</w:t>
      </w:r>
      <w:r w:rsidR="008C35A6">
        <w:rPr>
          <w:rFonts w:ascii="Times New Roman" w:hAnsi="Times New Roman" w:cs="Times New Roman"/>
        </w:rPr>
        <w:t xml:space="preserve"> </w:t>
      </w:r>
      <w:r w:rsidRPr="00BF4247">
        <w:rPr>
          <w:rFonts w:ascii="Times New Roman" w:hAnsi="Times New Roman" w:cs="Times New Roman"/>
        </w:rPr>
        <w:t>characteristics of the head</w:t>
      </w:r>
      <w:r w:rsidR="00BF4247" w:rsidRPr="00BF4247">
        <w:rPr>
          <w:rFonts w:ascii="Times New Roman" w:hAnsi="Times New Roman" w:cs="Times New Roman"/>
        </w:rPr>
        <w:t>. T</w:t>
      </w:r>
      <w:r w:rsidRPr="00BF4247">
        <w:rPr>
          <w:rFonts w:ascii="Times New Roman" w:hAnsi="Times New Roman" w:cs="Times New Roman"/>
        </w:rPr>
        <w:t xml:space="preserve">ouch </w:t>
      </w:r>
      <w:r w:rsidR="00BF4247" w:rsidRPr="00BF4247">
        <w:rPr>
          <w:rFonts w:ascii="Times New Roman" w:hAnsi="Times New Roman" w:cs="Times New Roman"/>
        </w:rPr>
        <w:t xml:space="preserve">offers the </w:t>
      </w:r>
      <w:r w:rsidRPr="00BF4247">
        <w:rPr>
          <w:rFonts w:ascii="Times New Roman" w:hAnsi="Times New Roman" w:cs="Times New Roman"/>
        </w:rPr>
        <w:t xml:space="preserve">texture of the skin and hair, and possibly </w:t>
      </w:r>
      <w:r w:rsidR="00BF4247" w:rsidRPr="00BF4247">
        <w:rPr>
          <w:rFonts w:ascii="Times New Roman" w:hAnsi="Times New Roman" w:cs="Times New Roman"/>
        </w:rPr>
        <w:t xml:space="preserve">even </w:t>
      </w:r>
      <w:r w:rsidRPr="00BF4247">
        <w:rPr>
          <w:rFonts w:ascii="Times New Roman" w:hAnsi="Times New Roman" w:cs="Times New Roman"/>
        </w:rPr>
        <w:t>smell</w:t>
      </w:r>
      <w:r w:rsidR="00BF4247" w:rsidRPr="00BF4247">
        <w:rPr>
          <w:rFonts w:ascii="Times New Roman" w:hAnsi="Times New Roman" w:cs="Times New Roman"/>
        </w:rPr>
        <w:t xml:space="preserve"> </w:t>
      </w:r>
      <w:r w:rsidRPr="00BF4247">
        <w:rPr>
          <w:rFonts w:ascii="Times New Roman" w:hAnsi="Times New Roman" w:cs="Times New Roman"/>
        </w:rPr>
        <w:t>due to the preservation methods used</w:t>
      </w:r>
      <w:r w:rsidR="008C35A6">
        <w:rPr>
          <w:rFonts w:ascii="Times New Roman" w:hAnsi="Times New Roman" w:cs="Times New Roman"/>
        </w:rPr>
        <w:t>.</w:t>
      </w:r>
      <w:r w:rsidRPr="00BF4247">
        <w:rPr>
          <w:rFonts w:ascii="Times New Roman" w:hAnsi="Times New Roman" w:cs="Times New Roman"/>
        </w:rPr>
        <w:t xml:space="preserve"> </w:t>
      </w:r>
      <w:r w:rsidR="00E4368D">
        <w:rPr>
          <w:rFonts w:ascii="Times New Roman" w:hAnsi="Times New Roman" w:cs="Times New Roman"/>
        </w:rPr>
        <w:t>This</w:t>
      </w:r>
      <w:r w:rsidRPr="00BF4247">
        <w:rPr>
          <w:rFonts w:ascii="Times New Roman" w:hAnsi="Times New Roman" w:cs="Times New Roman"/>
        </w:rPr>
        <w:t xml:space="preserve"> may have involved smoke or herbs. These sensory experiences contribute to its power and spiritual meaning in rituals (Rubenstein, 2007; Sauvageau et al., 2009).</w:t>
      </w:r>
    </w:p>
    <w:p w14:paraId="0AF1C569" w14:textId="77777777" w:rsidR="005A5A26" w:rsidRDefault="005A5A26" w:rsidP="00B169FA">
      <w:pPr>
        <w:rPr>
          <w:rFonts w:ascii="Times New Roman" w:hAnsi="Times New Roman" w:cs="Times New Roman"/>
        </w:rPr>
      </w:pPr>
    </w:p>
    <w:p w14:paraId="1B89E209" w14:textId="77777777" w:rsidR="006A2579" w:rsidRDefault="00ED4502" w:rsidP="00B169FA">
      <w:pPr>
        <w:rPr>
          <w:rFonts w:ascii="Times New Roman" w:hAnsi="Times New Roman" w:cs="Times New Roman"/>
        </w:rPr>
      </w:pPr>
      <w:r>
        <w:rPr>
          <w:rFonts w:ascii="Times New Roman" w:hAnsi="Times New Roman" w:cs="Times New Roman"/>
          <w:noProof/>
        </w:rPr>
        <w:drawing>
          <wp:inline distT="0" distB="0" distL="0" distR="0" wp14:anchorId="49E65B9A" wp14:editId="08FFEDD6">
            <wp:extent cx="3256750" cy="2812774"/>
            <wp:effectExtent l="0" t="0" r="0" b="0"/>
            <wp:docPr id="2028489427" name="Picture 2" descr="A screenshot of a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8489427" name="Picture 2" descr="A screenshot of a text&#10;&#10;Description automatically generated"/>
                    <pic:cNvPicPr/>
                  </pic:nvPicPr>
                  <pic:blipFill>
                    <a:blip r:embed="rId7" cstate="print">
                      <a:extLst>
                        <a:ext uri="{28A0092B-C50C-407E-A947-70E740481C1C}">
                          <a14:useLocalDpi xmlns:a14="http://schemas.microsoft.com/office/drawing/2010/main" val="0"/>
                        </a:ext>
                      </a:extLst>
                    </a:blip>
                    <a:stretch>
                      <a:fillRect/>
                    </a:stretch>
                  </pic:blipFill>
                  <pic:spPr>
                    <a:xfrm>
                      <a:off x="0" y="0"/>
                      <a:ext cx="3284656" cy="2836876"/>
                    </a:xfrm>
                    <a:prstGeom prst="rect">
                      <a:avLst/>
                    </a:prstGeom>
                  </pic:spPr>
                </pic:pic>
              </a:graphicData>
            </a:graphic>
          </wp:inline>
        </w:drawing>
      </w:r>
    </w:p>
    <w:p w14:paraId="71F4AD87" w14:textId="13B14325" w:rsidR="006A2579" w:rsidRDefault="006A2579" w:rsidP="00B169FA">
      <w:pPr>
        <w:rPr>
          <w:rFonts w:ascii="Times New Roman" w:hAnsi="Times New Roman" w:cs="Times New Roman"/>
        </w:rPr>
      </w:pPr>
      <w:r>
        <w:rPr>
          <w:rFonts w:ascii="Times New Roman" w:hAnsi="Times New Roman" w:cs="Times New Roman"/>
        </w:rPr>
        <w:t>(</w:t>
      </w:r>
      <w:r w:rsidRPr="00BF4247">
        <w:rPr>
          <w:rFonts w:ascii="Times New Roman" w:hAnsi="Times New Roman" w:cs="Times New Roman"/>
        </w:rPr>
        <w:t>Vinovskis et al., 2018).</w:t>
      </w:r>
    </w:p>
    <w:p w14:paraId="76FD7F5B" w14:textId="77777777" w:rsidR="00ED4502" w:rsidRDefault="00ED4502" w:rsidP="00B169FA">
      <w:pPr>
        <w:rPr>
          <w:rFonts w:ascii="Times New Roman" w:hAnsi="Times New Roman" w:cs="Times New Roman"/>
        </w:rPr>
      </w:pPr>
    </w:p>
    <w:p w14:paraId="3D3A84A8" w14:textId="77777777" w:rsidR="00ED4502" w:rsidRDefault="00ED4502" w:rsidP="00B169FA">
      <w:pPr>
        <w:rPr>
          <w:rFonts w:ascii="Times New Roman" w:hAnsi="Times New Roman" w:cs="Times New Roman"/>
        </w:rPr>
      </w:pPr>
    </w:p>
    <w:p w14:paraId="782F0EB4" w14:textId="77777777" w:rsidR="005A5A26" w:rsidRPr="00BF4247" w:rsidRDefault="005A5A26" w:rsidP="005A5A26">
      <w:pPr>
        <w:rPr>
          <w:rFonts w:ascii="Times New Roman" w:hAnsi="Times New Roman" w:cs="Times New Roman"/>
        </w:rPr>
      </w:pPr>
      <w:r w:rsidRPr="00BF4247">
        <w:rPr>
          <w:rFonts w:ascii="Times New Roman" w:hAnsi="Times New Roman" w:cs="Times New Roman"/>
        </w:rPr>
        <w:t xml:space="preserve">Ritual context  </w:t>
      </w:r>
    </w:p>
    <w:p w14:paraId="5174F349" w14:textId="6B613316" w:rsidR="00B169FA" w:rsidRPr="00BF4247" w:rsidRDefault="00B169FA" w:rsidP="00B169FA">
      <w:pPr>
        <w:rPr>
          <w:rFonts w:ascii="Times New Roman" w:hAnsi="Times New Roman" w:cs="Times New Roman"/>
        </w:rPr>
      </w:pPr>
      <w:r w:rsidRPr="00BF4247">
        <w:rPr>
          <w:rFonts w:ascii="Times New Roman" w:hAnsi="Times New Roman" w:cs="Times New Roman"/>
        </w:rPr>
        <w:t xml:space="preserve">The </w:t>
      </w:r>
      <w:r w:rsidR="00BF4247" w:rsidRPr="00BF4247">
        <w:rPr>
          <w:rFonts w:ascii="Times New Roman" w:hAnsi="Times New Roman" w:cs="Times New Roman"/>
        </w:rPr>
        <w:t>euphoric</w:t>
      </w:r>
      <w:r w:rsidRPr="00BF4247">
        <w:rPr>
          <w:rFonts w:ascii="Times New Roman" w:hAnsi="Times New Roman" w:cs="Times New Roman"/>
        </w:rPr>
        <w:t xml:space="preserve"> experience of a tsantsa can be complex. It might evoke feelings of reverence or horror depending on one’s cultural background. While to the Jivaro, it is a sacred object </w:t>
      </w:r>
      <w:r w:rsidR="00E4368D">
        <w:rPr>
          <w:rFonts w:ascii="Times New Roman" w:hAnsi="Times New Roman" w:cs="Times New Roman"/>
        </w:rPr>
        <w:t xml:space="preserve">imbedded </w:t>
      </w:r>
      <w:r w:rsidRPr="00BF4247">
        <w:rPr>
          <w:rFonts w:ascii="Times New Roman" w:hAnsi="Times New Roman" w:cs="Times New Roman"/>
        </w:rPr>
        <w:t>with spiritual power, to others it may appear grotesque or unsettling (Rubenstein, 2007).</w:t>
      </w:r>
      <w:r w:rsidR="00BF4247" w:rsidRPr="00BF4247">
        <w:rPr>
          <w:rFonts w:ascii="Times New Roman" w:hAnsi="Times New Roman" w:cs="Times New Roman"/>
        </w:rPr>
        <w:t xml:space="preserve"> These shrunken heads</w:t>
      </w:r>
      <w:r w:rsidRPr="00BF4247">
        <w:rPr>
          <w:rFonts w:ascii="Times New Roman" w:hAnsi="Times New Roman" w:cs="Times New Roman"/>
        </w:rPr>
        <w:t xml:space="preserve"> play a key role in rituals that </w:t>
      </w:r>
      <w:r w:rsidR="00BF4247" w:rsidRPr="00BF4247">
        <w:rPr>
          <w:rFonts w:ascii="Times New Roman" w:hAnsi="Times New Roman" w:cs="Times New Roman"/>
        </w:rPr>
        <w:t>celebrate</w:t>
      </w:r>
      <w:r w:rsidRPr="00BF4247">
        <w:rPr>
          <w:rFonts w:ascii="Times New Roman" w:hAnsi="Times New Roman" w:cs="Times New Roman"/>
        </w:rPr>
        <w:t xml:space="preserve"> victories and protect the tribe. They serve as powerful symbols of revenge and justice, reinforcing cultural beliefs and practices through thi</w:t>
      </w:r>
      <w:r w:rsidR="00BF4247" w:rsidRPr="00BF4247">
        <w:rPr>
          <w:rFonts w:ascii="Times New Roman" w:hAnsi="Times New Roman" w:cs="Times New Roman"/>
        </w:rPr>
        <w:t>s</w:t>
      </w:r>
      <w:r w:rsidRPr="00BF4247">
        <w:rPr>
          <w:rFonts w:ascii="Times New Roman" w:hAnsi="Times New Roman" w:cs="Times New Roman"/>
        </w:rPr>
        <w:t xml:space="preserve"> display in rituals (Rubenstein, 2007; Sauvageau et al., 2009).</w:t>
      </w:r>
      <w:r w:rsidR="005A5A26">
        <w:rPr>
          <w:rFonts w:ascii="Times New Roman" w:hAnsi="Times New Roman" w:cs="Times New Roman"/>
        </w:rPr>
        <w:t xml:space="preserve"> </w:t>
      </w:r>
      <w:r w:rsidRPr="00BF4247">
        <w:rPr>
          <w:rFonts w:ascii="Times New Roman" w:hAnsi="Times New Roman" w:cs="Times New Roman"/>
        </w:rPr>
        <w:t xml:space="preserve">The ritual context involves the head shrinking process, which is believed to capture the spirit of the enemy and confer power and </w:t>
      </w:r>
      <w:r w:rsidR="00BF4247" w:rsidRPr="00BF4247">
        <w:rPr>
          <w:rFonts w:ascii="Times New Roman" w:hAnsi="Times New Roman" w:cs="Times New Roman"/>
        </w:rPr>
        <w:t>safety</w:t>
      </w:r>
      <w:r w:rsidRPr="00BF4247">
        <w:rPr>
          <w:rFonts w:ascii="Times New Roman" w:hAnsi="Times New Roman" w:cs="Times New Roman"/>
        </w:rPr>
        <w:t xml:space="preserve"> to the tribe. This practice is deeply connected to warfare, spirituality, and cultural identity (Rubenstein, 2007).</w:t>
      </w:r>
      <w:r w:rsidR="00BF4247" w:rsidRPr="00BF4247">
        <w:rPr>
          <w:rFonts w:ascii="Times New Roman" w:hAnsi="Times New Roman" w:cs="Times New Roman"/>
        </w:rPr>
        <w:t xml:space="preserve"> </w:t>
      </w:r>
      <w:r w:rsidRPr="00BF4247">
        <w:rPr>
          <w:rFonts w:ascii="Times New Roman" w:hAnsi="Times New Roman" w:cs="Times New Roman"/>
        </w:rPr>
        <w:t xml:space="preserve">The creation and possession of tsantsas symbolize </w:t>
      </w:r>
      <w:r w:rsidR="00BF4247" w:rsidRPr="00BF4247">
        <w:rPr>
          <w:rFonts w:ascii="Times New Roman" w:hAnsi="Times New Roman" w:cs="Times New Roman"/>
        </w:rPr>
        <w:t>victory and dominance</w:t>
      </w:r>
      <w:r w:rsidRPr="00BF4247">
        <w:rPr>
          <w:rFonts w:ascii="Times New Roman" w:hAnsi="Times New Roman" w:cs="Times New Roman"/>
        </w:rPr>
        <w:t xml:space="preserve"> over enemies and reflect the social and spiritual hierarchies within the tribe. It showcases power dynamics where conquering and controlling an enemy’s spirit equates to authority and protection for the tribe (Rubenstein, 2007; Vinovskis et al., 2018).</w:t>
      </w:r>
    </w:p>
    <w:p w14:paraId="0EA60CB7" w14:textId="77777777" w:rsidR="00B169FA" w:rsidRPr="00BF4247" w:rsidRDefault="00B169FA" w:rsidP="00ED4502">
      <w:pPr>
        <w:ind w:left="720" w:hanging="720"/>
        <w:rPr>
          <w:rFonts w:ascii="Times New Roman" w:hAnsi="Times New Roman" w:cs="Times New Roman"/>
        </w:rPr>
      </w:pPr>
    </w:p>
    <w:p w14:paraId="7B9F74E2" w14:textId="77777777" w:rsidR="00B169FA" w:rsidRPr="00BF4247" w:rsidRDefault="00B169FA" w:rsidP="00ED4502">
      <w:pPr>
        <w:ind w:left="720" w:hanging="720"/>
        <w:rPr>
          <w:rFonts w:ascii="Times New Roman" w:hAnsi="Times New Roman" w:cs="Times New Roman"/>
        </w:rPr>
      </w:pPr>
    </w:p>
    <w:p w14:paraId="6F596911" w14:textId="77777777" w:rsidR="00ED4502" w:rsidRDefault="00ED4502" w:rsidP="00ED4502">
      <w:pPr>
        <w:ind w:left="720" w:hanging="720"/>
        <w:rPr>
          <w:rFonts w:ascii="Times New Roman" w:hAnsi="Times New Roman" w:cs="Times New Roman"/>
        </w:rPr>
      </w:pPr>
    </w:p>
    <w:p w14:paraId="026A742C" w14:textId="77777777" w:rsidR="00ED4502" w:rsidRDefault="00ED4502" w:rsidP="00ED4502">
      <w:pPr>
        <w:ind w:left="720" w:hanging="720"/>
        <w:rPr>
          <w:rFonts w:ascii="Times New Roman" w:hAnsi="Times New Roman" w:cs="Times New Roman"/>
        </w:rPr>
      </w:pPr>
    </w:p>
    <w:p w14:paraId="5847EA5C" w14:textId="77777777" w:rsidR="00ED4502" w:rsidRDefault="00ED4502" w:rsidP="00ED4502">
      <w:pPr>
        <w:ind w:left="720" w:hanging="720"/>
        <w:rPr>
          <w:rFonts w:ascii="Times New Roman" w:hAnsi="Times New Roman" w:cs="Times New Roman"/>
        </w:rPr>
      </w:pPr>
    </w:p>
    <w:p w14:paraId="65F54F99" w14:textId="77777777" w:rsidR="00ED4502" w:rsidRDefault="00ED4502" w:rsidP="00ED4502">
      <w:pPr>
        <w:ind w:left="720" w:hanging="720"/>
        <w:rPr>
          <w:rFonts w:ascii="Times New Roman" w:hAnsi="Times New Roman" w:cs="Times New Roman"/>
        </w:rPr>
      </w:pPr>
    </w:p>
    <w:p w14:paraId="615D89DA" w14:textId="77777777" w:rsidR="00ED4502" w:rsidRDefault="00ED4502" w:rsidP="00ED4502">
      <w:pPr>
        <w:ind w:left="720" w:hanging="720"/>
        <w:rPr>
          <w:rFonts w:ascii="Times New Roman" w:hAnsi="Times New Roman" w:cs="Times New Roman"/>
        </w:rPr>
      </w:pPr>
    </w:p>
    <w:p w14:paraId="769CEDE6" w14:textId="77777777" w:rsidR="00ED4502" w:rsidRDefault="00ED4502" w:rsidP="00ED4502">
      <w:pPr>
        <w:ind w:left="720" w:hanging="720"/>
        <w:rPr>
          <w:rFonts w:ascii="Times New Roman" w:hAnsi="Times New Roman" w:cs="Times New Roman"/>
        </w:rPr>
      </w:pPr>
    </w:p>
    <w:p w14:paraId="5771E684" w14:textId="77777777" w:rsidR="00ED4502" w:rsidRDefault="00ED4502" w:rsidP="00ED4502">
      <w:pPr>
        <w:ind w:left="720" w:hanging="720"/>
        <w:rPr>
          <w:rFonts w:ascii="Times New Roman" w:hAnsi="Times New Roman" w:cs="Times New Roman"/>
        </w:rPr>
      </w:pPr>
    </w:p>
    <w:p w14:paraId="25EB1EA5" w14:textId="77777777" w:rsidR="00ED4502" w:rsidRDefault="00ED4502" w:rsidP="00ED4502">
      <w:pPr>
        <w:ind w:left="720" w:hanging="720"/>
        <w:rPr>
          <w:rFonts w:ascii="Times New Roman" w:hAnsi="Times New Roman" w:cs="Times New Roman"/>
        </w:rPr>
      </w:pPr>
    </w:p>
    <w:p w14:paraId="47444C43" w14:textId="77777777" w:rsidR="00ED4502" w:rsidRDefault="00ED4502" w:rsidP="00ED4502">
      <w:pPr>
        <w:ind w:left="720" w:hanging="720"/>
        <w:rPr>
          <w:rFonts w:ascii="Times New Roman" w:hAnsi="Times New Roman" w:cs="Times New Roman"/>
        </w:rPr>
      </w:pPr>
    </w:p>
    <w:p w14:paraId="6B6B883A" w14:textId="77777777" w:rsidR="00ED4502" w:rsidRDefault="00ED4502" w:rsidP="00ED4502">
      <w:pPr>
        <w:ind w:left="720" w:hanging="720"/>
        <w:rPr>
          <w:rFonts w:ascii="Times New Roman" w:hAnsi="Times New Roman" w:cs="Times New Roman"/>
        </w:rPr>
      </w:pPr>
    </w:p>
    <w:p w14:paraId="5C007097" w14:textId="77777777" w:rsidR="00ED4502" w:rsidRDefault="00ED4502" w:rsidP="00ED4502">
      <w:pPr>
        <w:ind w:left="720" w:hanging="720"/>
        <w:rPr>
          <w:rFonts w:ascii="Times New Roman" w:hAnsi="Times New Roman" w:cs="Times New Roman"/>
        </w:rPr>
      </w:pPr>
    </w:p>
    <w:p w14:paraId="5CF4C064" w14:textId="77777777" w:rsidR="00ED4502" w:rsidRDefault="00ED4502" w:rsidP="00ED4502">
      <w:pPr>
        <w:ind w:left="720" w:hanging="720"/>
        <w:rPr>
          <w:rFonts w:ascii="Times New Roman" w:hAnsi="Times New Roman" w:cs="Times New Roman"/>
        </w:rPr>
      </w:pPr>
    </w:p>
    <w:p w14:paraId="067C832A" w14:textId="77777777" w:rsidR="00ED4502" w:rsidRDefault="00ED4502" w:rsidP="00ED4502">
      <w:pPr>
        <w:ind w:left="720" w:hanging="720"/>
        <w:rPr>
          <w:rFonts w:ascii="Times New Roman" w:hAnsi="Times New Roman" w:cs="Times New Roman"/>
        </w:rPr>
      </w:pPr>
    </w:p>
    <w:p w14:paraId="0400C1B0" w14:textId="77777777" w:rsidR="00ED4502" w:rsidRDefault="00ED4502" w:rsidP="00ED4502">
      <w:pPr>
        <w:ind w:left="720" w:hanging="720"/>
        <w:rPr>
          <w:rFonts w:ascii="Times New Roman" w:hAnsi="Times New Roman" w:cs="Times New Roman"/>
        </w:rPr>
      </w:pPr>
    </w:p>
    <w:p w14:paraId="091F1CBA" w14:textId="77777777" w:rsidR="00B169FA" w:rsidRPr="00BF4247" w:rsidRDefault="00B169FA" w:rsidP="00B169FA">
      <w:pPr>
        <w:rPr>
          <w:rFonts w:ascii="Times New Roman" w:hAnsi="Times New Roman" w:cs="Times New Roman"/>
        </w:rPr>
      </w:pPr>
    </w:p>
    <w:p w14:paraId="6E91BA84" w14:textId="1C1B4CB0" w:rsidR="00122C8F" w:rsidRPr="00EB75AF" w:rsidRDefault="00122C8F" w:rsidP="00EB75AF"/>
    <w:sectPr w:rsidR="00122C8F" w:rsidRPr="00EB75AF">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E507F48"/>
    <w:multiLevelType w:val="multilevel"/>
    <w:tmpl w:val="8FF6712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204698258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8"/>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A4B3F"/>
    <w:rsid w:val="00023358"/>
    <w:rsid w:val="00042C2D"/>
    <w:rsid w:val="00122C8F"/>
    <w:rsid w:val="00207769"/>
    <w:rsid w:val="005307DE"/>
    <w:rsid w:val="005A5A26"/>
    <w:rsid w:val="006A2579"/>
    <w:rsid w:val="006F510D"/>
    <w:rsid w:val="008B02FF"/>
    <w:rsid w:val="008C35A6"/>
    <w:rsid w:val="00A537EA"/>
    <w:rsid w:val="00AA4B3F"/>
    <w:rsid w:val="00B169FA"/>
    <w:rsid w:val="00BF4247"/>
    <w:rsid w:val="00BF5952"/>
    <w:rsid w:val="00C16B39"/>
    <w:rsid w:val="00C5383F"/>
    <w:rsid w:val="00D02A9A"/>
    <w:rsid w:val="00D376B8"/>
    <w:rsid w:val="00DD463E"/>
    <w:rsid w:val="00E4368D"/>
    <w:rsid w:val="00E454C5"/>
    <w:rsid w:val="00EB75AF"/>
    <w:rsid w:val="00ED4502"/>
    <w:rsid w:val="00F1110F"/>
    <w:rsid w:val="00FE49D4"/>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4:docId w14:val="15553C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en-CA"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A4B3F"/>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AA4B3F"/>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AA4B3F"/>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AA4B3F"/>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AA4B3F"/>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AA4B3F"/>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AA4B3F"/>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AA4B3F"/>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AA4B3F"/>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A4B3F"/>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AA4B3F"/>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AA4B3F"/>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AA4B3F"/>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AA4B3F"/>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AA4B3F"/>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A4B3F"/>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A4B3F"/>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A4B3F"/>
    <w:rPr>
      <w:rFonts w:eastAsiaTheme="majorEastAsia" w:cstheme="majorBidi"/>
      <w:color w:val="272727" w:themeColor="text1" w:themeTint="D8"/>
    </w:rPr>
  </w:style>
  <w:style w:type="paragraph" w:styleId="Title">
    <w:name w:val="Title"/>
    <w:basedOn w:val="Normal"/>
    <w:next w:val="Normal"/>
    <w:link w:val="TitleChar"/>
    <w:uiPriority w:val="10"/>
    <w:qFormat/>
    <w:rsid w:val="00AA4B3F"/>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A4B3F"/>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A4B3F"/>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A4B3F"/>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AA4B3F"/>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AA4B3F"/>
    <w:rPr>
      <w:i/>
      <w:iCs/>
      <w:color w:val="404040" w:themeColor="text1" w:themeTint="BF"/>
    </w:rPr>
  </w:style>
  <w:style w:type="paragraph" w:styleId="ListParagraph">
    <w:name w:val="List Paragraph"/>
    <w:basedOn w:val="Normal"/>
    <w:uiPriority w:val="34"/>
    <w:qFormat/>
    <w:rsid w:val="00AA4B3F"/>
    <w:pPr>
      <w:ind w:left="720"/>
      <w:contextualSpacing/>
    </w:pPr>
  </w:style>
  <w:style w:type="character" w:styleId="IntenseEmphasis">
    <w:name w:val="Intense Emphasis"/>
    <w:basedOn w:val="DefaultParagraphFont"/>
    <w:uiPriority w:val="21"/>
    <w:qFormat/>
    <w:rsid w:val="00AA4B3F"/>
    <w:rPr>
      <w:i/>
      <w:iCs/>
      <w:color w:val="0F4761" w:themeColor="accent1" w:themeShade="BF"/>
    </w:rPr>
  </w:style>
  <w:style w:type="paragraph" w:styleId="IntenseQuote">
    <w:name w:val="Intense Quote"/>
    <w:basedOn w:val="Normal"/>
    <w:next w:val="Normal"/>
    <w:link w:val="IntenseQuoteChar"/>
    <w:uiPriority w:val="30"/>
    <w:qFormat/>
    <w:rsid w:val="00AA4B3F"/>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AA4B3F"/>
    <w:rPr>
      <w:i/>
      <w:iCs/>
      <w:color w:val="0F4761" w:themeColor="accent1" w:themeShade="BF"/>
    </w:rPr>
  </w:style>
  <w:style w:type="character" w:styleId="IntenseReference">
    <w:name w:val="Intense Reference"/>
    <w:basedOn w:val="DefaultParagraphFont"/>
    <w:uiPriority w:val="32"/>
    <w:qFormat/>
    <w:rsid w:val="00AA4B3F"/>
    <w:rPr>
      <w:b/>
      <w:bCs/>
      <w:smallCaps/>
      <w:color w:val="0F4761" w:themeColor="accent1" w:themeShade="BF"/>
      <w:spacing w:val="5"/>
    </w:rPr>
  </w:style>
  <w:style w:type="character" w:styleId="Hyperlink">
    <w:name w:val="Hyperlink"/>
    <w:basedOn w:val="DefaultParagraphFont"/>
    <w:uiPriority w:val="99"/>
    <w:unhideWhenUsed/>
    <w:rsid w:val="00122C8F"/>
    <w:rPr>
      <w:color w:val="467886" w:themeColor="hyperlink"/>
      <w:u w:val="single"/>
    </w:rPr>
  </w:style>
  <w:style w:type="character" w:styleId="UnresolvedMention">
    <w:name w:val="Unresolved Mention"/>
    <w:basedOn w:val="DefaultParagraphFont"/>
    <w:uiPriority w:val="99"/>
    <w:semiHidden/>
    <w:unhideWhenUsed/>
    <w:rsid w:val="00122C8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639645376">
      <w:bodyDiv w:val="1"/>
      <w:marLeft w:val="0"/>
      <w:marRight w:val="0"/>
      <w:marTop w:val="0"/>
      <w:marBottom w:val="0"/>
      <w:divBdr>
        <w:top w:val="none" w:sz="0" w:space="0" w:color="auto"/>
        <w:left w:val="none" w:sz="0" w:space="0" w:color="auto"/>
        <w:bottom w:val="none" w:sz="0" w:space="0" w:color="auto"/>
        <w:right w:val="none" w:sz="0" w:space="0" w:color="auto"/>
      </w:divBdr>
    </w:div>
    <w:div w:id="18477465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ctsciencecenter.org/wp-content/uploads/2022/08/Picture4-800x599.jpg" TargetMode="External"/><Relationship Id="rId5" Type="http://schemas.openxmlformats.org/officeDocument/2006/relationships/image" Target="media/image1.jpeg"/><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3</Pages>
  <Words>514</Words>
  <Characters>2934</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Deshaylah Fitur</dc:creator>
  <cp:keywords/>
  <dc:description/>
  <cp:lastModifiedBy>Deshaylah Fitur</cp:lastModifiedBy>
  <cp:revision>2</cp:revision>
  <dcterms:created xsi:type="dcterms:W3CDTF">2024-10-24T19:02:00Z</dcterms:created>
  <dcterms:modified xsi:type="dcterms:W3CDTF">2024-10-24T19:02:00Z</dcterms:modified>
</cp:coreProperties>
</file>