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olume-3"/>
    <w:p>
      <w:pPr>
        <w:pStyle w:val="Heading1"/>
      </w:pPr>
      <w:r>
        <w:t xml:space="preserve">VOLUME 3</w:t>
      </w:r>
    </w:p>
    <w:bookmarkEnd w:id="20"/>
    <w:bookmarkStart w:id="22" w:name="consulting-framework-encyclopedia"/>
    <w:p>
      <w:pPr>
        <w:pStyle w:val="Heading1"/>
      </w:pPr>
      <w:r>
        <w:t xml:space="preserve">CONSULTING FRAMEWORK ENCYCLOPEDIA</w:t>
      </w:r>
    </w:p>
    <w:bookmarkStart w:id="21" w:name="X7e3e42be06bc7751359d0400be416828c440936"/>
    <w:p>
      <w:pPr>
        <w:pStyle w:val="Heading2"/>
      </w:pPr>
      <w:r>
        <w:t xml:space="preserve">Strategy, Operations, Finance, Technology, Organization, Transformation and Advisory Methods for an Autonomous Consulting Platform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urpose-of-this-volume"/>
    <w:p>
      <w:pPr>
        <w:pStyle w:val="Heading1"/>
      </w:pPr>
      <w:r>
        <w:t xml:space="preserve">1. PURPOSE OF THIS VOLUME</w:t>
      </w:r>
    </w:p>
    <w:p>
      <w:pPr>
        <w:pStyle w:val="FirstParagraph"/>
      </w:pPr>
      <w:r>
        <w:t xml:space="preserve">This volume defines the framework library required for an AI-native consulting and advisory platform.</w:t>
      </w:r>
    </w:p>
    <w:p>
      <w:pPr>
        <w:pStyle w:val="BodyText"/>
      </w:pPr>
      <w:r>
        <w:t xml:space="preserve">A consulting framework is not merely a diagram. It is a reusable reasoning structure that helps a consultant:</w:t>
      </w:r>
    </w:p>
    <w:p>
      <w:pPr>
        <w:pStyle w:val="Compact"/>
        <w:numPr>
          <w:ilvl w:val="0"/>
          <w:numId w:val="1001"/>
        </w:numPr>
      </w:pPr>
      <w:r>
        <w:t xml:space="preserve">Define a business problem</w:t>
      </w:r>
    </w:p>
    <w:p>
      <w:pPr>
        <w:pStyle w:val="Compact"/>
        <w:numPr>
          <w:ilvl w:val="0"/>
          <w:numId w:val="1001"/>
        </w:numPr>
      </w:pPr>
      <w:r>
        <w:t xml:space="preserve">Organize incomplete information</w:t>
      </w:r>
    </w:p>
    <w:p>
      <w:pPr>
        <w:pStyle w:val="Compact"/>
        <w:numPr>
          <w:ilvl w:val="0"/>
          <w:numId w:val="1001"/>
        </w:numPr>
      </w:pPr>
      <w:r>
        <w:t xml:space="preserve">Form hypotheses</w:t>
      </w:r>
    </w:p>
    <w:p>
      <w:pPr>
        <w:pStyle w:val="Compact"/>
        <w:numPr>
          <w:ilvl w:val="0"/>
          <w:numId w:val="1001"/>
        </w:numPr>
      </w:pPr>
      <w:r>
        <w:t xml:space="preserve">Select evidence</w:t>
      </w:r>
    </w:p>
    <w:p>
      <w:pPr>
        <w:pStyle w:val="Compact"/>
        <w:numPr>
          <w:ilvl w:val="0"/>
          <w:numId w:val="1001"/>
        </w:numPr>
      </w:pPr>
      <w:r>
        <w:t xml:space="preserve">Analyze root causes</w:t>
      </w:r>
    </w:p>
    <w:p>
      <w:pPr>
        <w:pStyle w:val="Compact"/>
        <w:numPr>
          <w:ilvl w:val="0"/>
          <w:numId w:val="1001"/>
        </w:numPr>
      </w:pPr>
      <w:r>
        <w:t xml:space="preserve">Compare alternatives</w:t>
      </w:r>
    </w:p>
    <w:p>
      <w:pPr>
        <w:pStyle w:val="Compact"/>
        <w:numPr>
          <w:ilvl w:val="0"/>
          <w:numId w:val="1001"/>
        </w:numPr>
      </w:pPr>
      <w:r>
        <w:t xml:space="preserve">Design recommendations</w:t>
      </w:r>
    </w:p>
    <w:p>
      <w:pPr>
        <w:pStyle w:val="Compact"/>
        <w:numPr>
          <w:ilvl w:val="0"/>
          <w:numId w:val="1001"/>
        </w:numPr>
      </w:pPr>
      <w:r>
        <w:t xml:space="preserve">Communicate conclusions</w:t>
      </w:r>
    </w:p>
    <w:p>
      <w:pPr>
        <w:pStyle w:val="Compact"/>
        <w:numPr>
          <w:ilvl w:val="0"/>
          <w:numId w:val="1001"/>
        </w:numPr>
      </w:pPr>
      <w:r>
        <w:t xml:space="preserve">Monitor implementation</w:t>
      </w:r>
    </w:p>
    <w:p>
      <w:pPr>
        <w:pStyle w:val="Compact"/>
        <w:numPr>
          <w:ilvl w:val="0"/>
          <w:numId w:val="1001"/>
        </w:numPr>
      </w:pPr>
      <w:r>
        <w:t xml:space="preserve">Measure value</w:t>
      </w:r>
    </w:p>
    <w:p>
      <w:pPr>
        <w:pStyle w:val="FirstParagraph"/>
      </w:pPr>
      <w:r>
        <w:t xml:space="preserve">The autonomous consulting platform should convert every framework into an executable consulting capability containing:</w:t>
      </w:r>
    </w:p>
    <w:p>
      <w:pPr>
        <w:pStyle w:val="Compact"/>
        <w:numPr>
          <w:ilvl w:val="0"/>
          <w:numId w:val="1002"/>
        </w:numPr>
      </w:pPr>
      <w:r>
        <w:t xml:space="preserve">Framework definition</w:t>
      </w:r>
    </w:p>
    <w:p>
      <w:pPr>
        <w:pStyle w:val="Compact"/>
        <w:numPr>
          <w:ilvl w:val="0"/>
          <w:numId w:val="1002"/>
        </w:numPr>
      </w:pPr>
      <w:r>
        <w:t xml:space="preserve">Business purpose</w:t>
      </w:r>
    </w:p>
    <w:p>
      <w:pPr>
        <w:pStyle w:val="Compact"/>
        <w:numPr>
          <w:ilvl w:val="0"/>
          <w:numId w:val="1002"/>
        </w:numPr>
      </w:pPr>
      <w:r>
        <w:t xml:space="preserve">Appropriate use cases</w:t>
      </w:r>
    </w:p>
    <w:p>
      <w:pPr>
        <w:pStyle w:val="Compact"/>
        <w:numPr>
          <w:ilvl w:val="0"/>
          <w:numId w:val="1002"/>
        </w:numPr>
      </w:pPr>
      <w:r>
        <w:t xml:space="preserve">Required inputs</w:t>
      </w:r>
    </w:p>
    <w:p>
      <w:pPr>
        <w:pStyle w:val="Compact"/>
        <w:numPr>
          <w:ilvl w:val="0"/>
          <w:numId w:val="1002"/>
        </w:numPr>
      </w:pPr>
      <w:r>
        <w:t xml:space="preserve">Analytical steps</w:t>
      </w:r>
    </w:p>
    <w:p>
      <w:pPr>
        <w:pStyle w:val="Compact"/>
        <w:numPr>
          <w:ilvl w:val="0"/>
          <w:numId w:val="1002"/>
        </w:numPr>
      </w:pPr>
      <w:r>
        <w:t xml:space="preserve">Decision rules</w:t>
      </w:r>
    </w:p>
    <w:p>
      <w:pPr>
        <w:pStyle w:val="Compact"/>
        <w:numPr>
          <w:ilvl w:val="0"/>
          <w:numId w:val="1002"/>
        </w:numPr>
      </w:pPr>
      <w:r>
        <w:t xml:space="preserve">Output templates</w:t>
      </w:r>
    </w:p>
    <w:p>
      <w:pPr>
        <w:pStyle w:val="Compact"/>
        <w:numPr>
          <w:ilvl w:val="0"/>
          <w:numId w:val="1002"/>
        </w:numPr>
      </w:pPr>
      <w:r>
        <w:t xml:space="preserve">Visualization format</w:t>
      </w:r>
    </w:p>
    <w:p>
      <w:pPr>
        <w:pStyle w:val="Compact"/>
        <w:numPr>
          <w:ilvl w:val="0"/>
          <w:numId w:val="1002"/>
        </w:numPr>
      </w:pPr>
      <w:r>
        <w:t xml:space="preserve">Quality controls</w:t>
      </w:r>
    </w:p>
    <w:p>
      <w:pPr>
        <w:pStyle w:val="Compact"/>
        <w:numPr>
          <w:ilvl w:val="0"/>
          <w:numId w:val="1002"/>
        </w:numPr>
      </w:pPr>
      <w:r>
        <w:t xml:space="preserve">Human-review requirements</w:t>
      </w:r>
    </w:p>
    <w:p>
      <w:pPr>
        <w:pStyle w:val="Compact"/>
        <w:numPr>
          <w:ilvl w:val="0"/>
          <w:numId w:val="1002"/>
        </w:numPr>
      </w:pPr>
      <w:r>
        <w:t xml:space="preserve">Related frameworks</w:t>
      </w:r>
    </w:p>
    <w:p>
      <w:pPr>
        <w:pStyle w:val="Compact"/>
        <w:numPr>
          <w:ilvl w:val="0"/>
          <w:numId w:val="1002"/>
        </w:numPr>
      </w:pPr>
      <w:r>
        <w:t xml:space="preserve">Industry adaptations</w:t>
      </w:r>
    </w:p>
    <w:p>
      <w:pPr>
        <w:pStyle w:val="Compact"/>
        <w:numPr>
          <w:ilvl w:val="0"/>
          <w:numId w:val="1002"/>
        </w:numPr>
      </w:pPr>
      <w:r>
        <w:t xml:space="preserve">AI-agent instructions</w:t>
      </w:r>
    </w:p>
    <w:p>
      <w:r>
        <w:pict>
          <v:rect style="width:0;height:1.5pt" o:hralign="center" o:hrstd="t" o:hr="t"/>
        </w:pict>
      </w:r>
    </w:p>
    <w:bookmarkEnd w:id="23"/>
    <w:bookmarkStart w:id="24" w:name="master-framework-taxonomy"/>
    <w:p>
      <w:pPr>
        <w:pStyle w:val="Heading1"/>
      </w:pPr>
      <w:r>
        <w:t xml:space="preserve">2. MASTER FRAMEWORK TAXONOMY</w:t>
      </w:r>
    </w:p>
    <w:p>
      <w:pPr>
        <w:pStyle w:val="SourceCode"/>
      </w:pPr>
      <w:r>
        <w:rPr>
          <w:rStyle w:val="VerbatimChar"/>
        </w:rPr>
        <w:t xml:space="preserve">Consulting Framework Library</w:t>
      </w:r>
      <w:r>
        <w:br/>
      </w:r>
      <w:r>
        <w:br/>
      </w:r>
      <w:r>
        <w:rPr>
          <w:rStyle w:val="VerbatimChar"/>
        </w:rPr>
        <w:t xml:space="preserve">├── 1. Structured Problem Solving</w:t>
      </w:r>
      <w:r>
        <w:br/>
      </w:r>
      <w:r>
        <w:rPr>
          <w:rStyle w:val="VerbatimChar"/>
        </w:rPr>
        <w:t xml:space="preserve">├── 2. Corporate and Business Strategy</w:t>
      </w:r>
      <w:r>
        <w:br/>
      </w:r>
      <w:r>
        <w:rPr>
          <w:rStyle w:val="VerbatimChar"/>
        </w:rPr>
        <w:t xml:space="preserve">├── 3. Market and Competitive Intelligence</w:t>
      </w:r>
      <w:r>
        <w:br/>
      </w:r>
      <w:r>
        <w:rPr>
          <w:rStyle w:val="VerbatimChar"/>
        </w:rPr>
        <w:t xml:space="preserve">├── 4. Growth and Commercial Strategy</w:t>
      </w:r>
      <w:r>
        <w:br/>
      </w:r>
      <w:r>
        <w:rPr>
          <w:rStyle w:val="VerbatimChar"/>
        </w:rPr>
        <w:t xml:space="preserve">├── 5. Customer and Experience Strategy</w:t>
      </w:r>
      <w:r>
        <w:br/>
      </w:r>
      <w:r>
        <w:rPr>
          <w:rStyle w:val="VerbatimChar"/>
        </w:rPr>
        <w:t xml:space="preserve">├── 6. Product and Portfolio Strategy</w:t>
      </w:r>
      <w:r>
        <w:br/>
      </w:r>
      <w:r>
        <w:rPr>
          <w:rStyle w:val="VerbatimChar"/>
        </w:rPr>
        <w:t xml:space="preserve">├── 7. Operating Model and Business Architecture</w:t>
      </w:r>
      <w:r>
        <w:br/>
      </w:r>
      <w:r>
        <w:rPr>
          <w:rStyle w:val="VerbatimChar"/>
        </w:rPr>
        <w:t xml:space="preserve">├── 8. Process and Operational Excellence</w:t>
      </w:r>
      <w:r>
        <w:br/>
      </w:r>
      <w:r>
        <w:rPr>
          <w:rStyle w:val="VerbatimChar"/>
        </w:rPr>
        <w:t xml:space="preserve">├── 9. Supply Chain and Procurement</w:t>
      </w:r>
      <w:r>
        <w:br/>
      </w:r>
      <w:r>
        <w:rPr>
          <w:rStyle w:val="VerbatimChar"/>
        </w:rPr>
        <w:t xml:space="preserve">├── 10. Finance and Value Creation</w:t>
      </w:r>
      <w:r>
        <w:br/>
      </w:r>
      <w:r>
        <w:rPr>
          <w:rStyle w:val="VerbatimChar"/>
        </w:rPr>
        <w:t xml:space="preserve">├── 11. Organization and Workforce</w:t>
      </w:r>
      <w:r>
        <w:br/>
      </w:r>
      <w:r>
        <w:rPr>
          <w:rStyle w:val="VerbatimChar"/>
        </w:rPr>
        <w:t xml:space="preserve">├── 12. Digital, Data and Technology</w:t>
      </w:r>
      <w:r>
        <w:br/>
      </w:r>
      <w:r>
        <w:rPr>
          <w:rStyle w:val="VerbatimChar"/>
        </w:rPr>
        <w:t xml:space="preserve">├── 13. AI and Automation</w:t>
      </w:r>
      <w:r>
        <w:br/>
      </w:r>
      <w:r>
        <w:rPr>
          <w:rStyle w:val="VerbatimChar"/>
        </w:rPr>
        <w:t xml:space="preserve">├── 14. Risk, Controls and Compliance</w:t>
      </w:r>
      <w:r>
        <w:br/>
      </w:r>
      <w:r>
        <w:rPr>
          <w:rStyle w:val="VerbatimChar"/>
        </w:rPr>
        <w:t xml:space="preserve">├── 15. Transformation and Change</w:t>
      </w:r>
      <w:r>
        <w:br/>
      </w:r>
      <w:r>
        <w:rPr>
          <w:rStyle w:val="VerbatimChar"/>
        </w:rPr>
        <w:t xml:space="preserve">├── 16. Program and Project Management</w:t>
      </w:r>
      <w:r>
        <w:br/>
      </w:r>
      <w:r>
        <w:rPr>
          <w:rStyle w:val="VerbatimChar"/>
        </w:rPr>
        <w:t xml:space="preserve">├── 17. Transactions and Due Diligence</w:t>
      </w:r>
      <w:r>
        <w:br/>
      </w:r>
      <w:r>
        <w:rPr>
          <w:rStyle w:val="VerbatimChar"/>
        </w:rPr>
        <w:t xml:space="preserve">├── 18. Sustainability and ESG</w:t>
      </w:r>
      <w:r>
        <w:br/>
      </w:r>
      <w:r>
        <w:rPr>
          <w:rStyle w:val="VerbatimChar"/>
        </w:rPr>
        <w:t xml:space="preserve">├── 19. Innovation and Design</w:t>
      </w:r>
      <w:r>
        <w:br/>
      </w:r>
      <w:r>
        <w:rPr>
          <w:rStyle w:val="VerbatimChar"/>
        </w:rPr>
        <w:t xml:space="preserve">├── 20. Performance and Benefits Management</w:t>
      </w:r>
      <w:r>
        <w:br/>
      </w:r>
      <w:r>
        <w:rPr>
          <w:rStyle w:val="VerbatimChar"/>
        </w:rPr>
        <w:t xml:space="preserve">└── 21. Executive Communication</w:t>
      </w:r>
    </w:p>
    <w:p>
      <w:r>
        <w:pict>
          <v:rect style="width:0;height:1.5pt" o:hralign="center" o:hrstd="t" o:hr="t"/>
        </w:pict>
      </w:r>
    </w:p>
    <w:bookmarkEnd w:id="24"/>
    <w:bookmarkStart w:id="25" w:name="Xf88e5d59281eea79fcc10959b39cea8ca9e7a89"/>
    <w:p>
      <w:pPr>
        <w:pStyle w:val="Heading1"/>
      </w:pPr>
      <w:r>
        <w:t xml:space="preserve">PART I — STRUCTURED PROBLEM-SOLVING FRAMEWORKS</w:t>
      </w:r>
    </w:p>
    <w:bookmarkEnd w:id="25"/>
    <w:bookmarkStart w:id="32" w:name="mece-issue-structuring"/>
    <w:p>
      <w:pPr>
        <w:pStyle w:val="Heading1"/>
      </w:pPr>
      <w:r>
        <w:t xml:space="preserve">3. MECE ISSUE STRUCTURING</w:t>
      </w:r>
    </w:p>
    <w:bookmarkStart w:id="26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Break a complex problem into non-overlapping categories that collectively cover the entire problem.</w:t>
      </w:r>
    </w:p>
    <w:p>
      <w:pPr>
        <w:pStyle w:val="BodyText"/>
      </w:pPr>
      <w:r>
        <w:t xml:space="preserve">MECE means:</w:t>
      </w:r>
    </w:p>
    <w:p>
      <w:pPr>
        <w:pStyle w:val="Compact"/>
        <w:numPr>
          <w:ilvl w:val="0"/>
          <w:numId w:val="1003"/>
        </w:numPr>
      </w:pPr>
      <w:r>
        <w:t xml:space="preserve">Mutually Exclusive</w:t>
      </w:r>
    </w:p>
    <w:p>
      <w:pPr>
        <w:pStyle w:val="Compact"/>
        <w:numPr>
          <w:ilvl w:val="0"/>
          <w:numId w:val="1003"/>
        </w:numPr>
      </w:pPr>
      <w:r>
        <w:t xml:space="preserve">Collectively Exhaustive</w:t>
      </w:r>
    </w:p>
    <w:bookmarkEnd w:id="26"/>
    <w:bookmarkStart w:id="27" w:name="use-when"/>
    <w:p>
      <w:pPr>
        <w:pStyle w:val="Heading2"/>
      </w:pPr>
      <w:r>
        <w:t xml:space="preserve">Use when</w:t>
      </w:r>
    </w:p>
    <w:p>
      <w:pPr>
        <w:pStyle w:val="Compact"/>
        <w:numPr>
          <w:ilvl w:val="0"/>
          <w:numId w:val="1004"/>
        </w:numPr>
      </w:pPr>
      <w:r>
        <w:t xml:space="preserve">Defining engagement scope</w:t>
      </w:r>
    </w:p>
    <w:p>
      <w:pPr>
        <w:pStyle w:val="Compact"/>
        <w:numPr>
          <w:ilvl w:val="0"/>
          <w:numId w:val="1004"/>
        </w:numPr>
      </w:pPr>
      <w:r>
        <w:t xml:space="preserve">Creating an issue tree</w:t>
      </w:r>
    </w:p>
    <w:p>
      <w:pPr>
        <w:pStyle w:val="Compact"/>
        <w:numPr>
          <w:ilvl w:val="0"/>
          <w:numId w:val="1004"/>
        </w:numPr>
      </w:pPr>
      <w:r>
        <w:t xml:space="preserve">Structuring analysis</w:t>
      </w:r>
    </w:p>
    <w:p>
      <w:pPr>
        <w:pStyle w:val="Compact"/>
        <w:numPr>
          <w:ilvl w:val="0"/>
          <w:numId w:val="1004"/>
        </w:numPr>
      </w:pPr>
      <w:r>
        <w:t xml:space="preserve">Designing workstreams</w:t>
      </w:r>
    </w:p>
    <w:p>
      <w:pPr>
        <w:pStyle w:val="Compact"/>
        <w:numPr>
          <w:ilvl w:val="0"/>
          <w:numId w:val="1004"/>
        </w:numPr>
      </w:pPr>
      <w:r>
        <w:t xml:space="preserve">Developing a presentation</w:t>
      </w:r>
    </w:p>
    <w:p>
      <w:pPr>
        <w:pStyle w:val="Compact"/>
        <w:numPr>
          <w:ilvl w:val="0"/>
          <w:numId w:val="1004"/>
        </w:numPr>
      </w:pPr>
      <w:r>
        <w:t xml:space="preserve">Identifying missing areas</w:t>
      </w:r>
    </w:p>
    <w:bookmarkEnd w:id="27"/>
    <w:bookmarkStart w:id="28" w:name="method"/>
    <w:p>
      <w:pPr>
        <w:pStyle w:val="Heading2"/>
      </w:pPr>
      <w:r>
        <w:t xml:space="preserve">Method</w:t>
      </w:r>
    </w:p>
    <w:p>
      <w:pPr>
        <w:pStyle w:val="Compact"/>
        <w:numPr>
          <w:ilvl w:val="0"/>
          <w:numId w:val="1005"/>
        </w:numPr>
      </w:pPr>
      <w:r>
        <w:t xml:space="preserve">Define the primary business question.</w:t>
      </w:r>
    </w:p>
    <w:p>
      <w:pPr>
        <w:pStyle w:val="Compact"/>
        <w:numPr>
          <w:ilvl w:val="0"/>
          <w:numId w:val="1005"/>
        </w:numPr>
      </w:pPr>
      <w:r>
        <w:t xml:space="preserve">Select a structuring basis.</w:t>
      </w:r>
    </w:p>
    <w:p>
      <w:pPr>
        <w:pStyle w:val="Compact"/>
        <w:numPr>
          <w:ilvl w:val="0"/>
          <w:numId w:val="1005"/>
        </w:numPr>
      </w:pPr>
      <w:r>
        <w:t xml:space="preserve">Create distinct categories.</w:t>
      </w:r>
    </w:p>
    <w:p>
      <w:pPr>
        <w:pStyle w:val="Compact"/>
        <w:numPr>
          <w:ilvl w:val="0"/>
          <w:numId w:val="1005"/>
        </w:numPr>
      </w:pPr>
      <w:r>
        <w:t xml:space="preserve">Test for overlap.</w:t>
      </w:r>
    </w:p>
    <w:p>
      <w:pPr>
        <w:pStyle w:val="Compact"/>
        <w:numPr>
          <w:ilvl w:val="0"/>
          <w:numId w:val="1005"/>
        </w:numPr>
      </w:pPr>
      <w:r>
        <w:t xml:space="preserve">Test for missing categories.</w:t>
      </w:r>
    </w:p>
    <w:p>
      <w:pPr>
        <w:pStyle w:val="Compact"/>
        <w:numPr>
          <w:ilvl w:val="0"/>
          <w:numId w:val="1005"/>
        </w:numPr>
      </w:pPr>
      <w:r>
        <w:t xml:space="preserve">Decompose each category.</w:t>
      </w:r>
    </w:p>
    <w:p>
      <w:pPr>
        <w:pStyle w:val="Compact"/>
        <w:numPr>
          <w:ilvl w:val="0"/>
          <w:numId w:val="1005"/>
        </w:numPr>
      </w:pPr>
      <w:r>
        <w:t xml:space="preserve">Prioritize material branches.</w:t>
      </w:r>
    </w:p>
    <w:bookmarkEnd w:id="28"/>
    <w:bookmarkStart w:id="29" w:name="common-structuring-bases"/>
    <w:p>
      <w:pPr>
        <w:pStyle w:val="Heading2"/>
      </w:pPr>
      <w:r>
        <w:t xml:space="preserve">Common structuring bases</w:t>
      </w:r>
    </w:p>
    <w:p>
      <w:pPr>
        <w:pStyle w:val="Compact"/>
        <w:numPr>
          <w:ilvl w:val="0"/>
          <w:numId w:val="1006"/>
        </w:numPr>
      </w:pPr>
      <w:r>
        <w:t xml:space="preserve">Revenue and cost</w:t>
      </w:r>
    </w:p>
    <w:p>
      <w:pPr>
        <w:pStyle w:val="Compact"/>
        <w:numPr>
          <w:ilvl w:val="0"/>
          <w:numId w:val="1006"/>
        </w:numPr>
      </w:pPr>
      <w:r>
        <w:t xml:space="preserve">Internal and external</w:t>
      </w:r>
    </w:p>
    <w:p>
      <w:pPr>
        <w:pStyle w:val="Compact"/>
        <w:numPr>
          <w:ilvl w:val="0"/>
          <w:numId w:val="1006"/>
        </w:numPr>
      </w:pPr>
      <w:r>
        <w:t xml:space="preserve">Demand and supply</w:t>
      </w:r>
    </w:p>
    <w:p>
      <w:pPr>
        <w:pStyle w:val="Compact"/>
        <w:numPr>
          <w:ilvl w:val="0"/>
          <w:numId w:val="1006"/>
        </w:numPr>
      </w:pPr>
      <w:r>
        <w:t xml:space="preserve">People, process and technology</w:t>
      </w:r>
    </w:p>
    <w:p>
      <w:pPr>
        <w:pStyle w:val="Compact"/>
        <w:numPr>
          <w:ilvl w:val="0"/>
          <w:numId w:val="1006"/>
        </w:numPr>
      </w:pPr>
      <w:r>
        <w:t xml:space="preserve">Customer, product, channel and geography</w:t>
      </w:r>
    </w:p>
    <w:p>
      <w:pPr>
        <w:pStyle w:val="Compact"/>
        <w:numPr>
          <w:ilvl w:val="0"/>
          <w:numId w:val="1006"/>
        </w:numPr>
      </w:pPr>
      <w:r>
        <w:t xml:space="preserve">Strategic, operational, financial and regulatory</w:t>
      </w:r>
    </w:p>
    <w:p>
      <w:pPr>
        <w:pStyle w:val="Compact"/>
        <w:numPr>
          <w:ilvl w:val="0"/>
          <w:numId w:val="1006"/>
        </w:numPr>
      </w:pPr>
      <w:r>
        <w:t xml:space="preserve">Short, medium and long term</w:t>
      </w:r>
    </w:p>
    <w:p>
      <w:pPr>
        <w:pStyle w:val="Compact"/>
        <w:numPr>
          <w:ilvl w:val="0"/>
          <w:numId w:val="1006"/>
        </w:numPr>
      </w:pPr>
      <w:r>
        <w:t xml:space="preserve">Current state, transition and future state</w:t>
      </w:r>
    </w:p>
    <w:bookmarkEnd w:id="29"/>
    <w:bookmarkStart w:id="30" w:name="output"/>
    <w:p>
      <w:pPr>
        <w:pStyle w:val="Heading2"/>
      </w:pPr>
      <w:r>
        <w:t xml:space="preserve">Output</w:t>
      </w:r>
    </w:p>
    <w:p>
      <w:pPr>
        <w:pStyle w:val="Compact"/>
        <w:numPr>
          <w:ilvl w:val="0"/>
          <w:numId w:val="1007"/>
        </w:numPr>
      </w:pPr>
      <w:r>
        <w:t xml:space="preserve">Issue tree</w:t>
      </w:r>
    </w:p>
    <w:p>
      <w:pPr>
        <w:pStyle w:val="Compact"/>
        <w:numPr>
          <w:ilvl w:val="0"/>
          <w:numId w:val="1007"/>
        </w:numPr>
      </w:pPr>
      <w:r>
        <w:t xml:space="preserve">Workstream structure</w:t>
      </w:r>
    </w:p>
    <w:p>
      <w:pPr>
        <w:pStyle w:val="Compact"/>
        <w:numPr>
          <w:ilvl w:val="0"/>
          <w:numId w:val="1007"/>
        </w:numPr>
      </w:pPr>
      <w:r>
        <w:t xml:space="preserve">Analytical plan</w:t>
      </w:r>
    </w:p>
    <w:p>
      <w:pPr>
        <w:pStyle w:val="Compact"/>
        <w:numPr>
          <w:ilvl w:val="0"/>
          <w:numId w:val="1007"/>
        </w:numPr>
      </w:pPr>
      <w:r>
        <w:t xml:space="preserve">Data-request structure</w:t>
      </w:r>
    </w:p>
    <w:bookmarkEnd w:id="30"/>
    <w:bookmarkStart w:id="31" w:name="ai-agent-control"/>
    <w:p>
      <w:pPr>
        <w:pStyle w:val="Heading2"/>
      </w:pPr>
      <w:r>
        <w:t xml:space="preserve">AI-agent control</w:t>
      </w:r>
    </w:p>
    <w:p>
      <w:pPr>
        <w:pStyle w:val="FirstParagraph"/>
      </w:pPr>
      <w:r>
        <w:t xml:space="preserve">The agent must explicitly identify:</w:t>
      </w:r>
    </w:p>
    <w:p>
      <w:pPr>
        <w:pStyle w:val="Compact"/>
        <w:numPr>
          <w:ilvl w:val="0"/>
          <w:numId w:val="1008"/>
        </w:numPr>
      </w:pPr>
      <w:r>
        <w:t xml:space="preserve">Areas of overlap</w:t>
      </w:r>
    </w:p>
    <w:p>
      <w:pPr>
        <w:pStyle w:val="Compact"/>
        <w:numPr>
          <w:ilvl w:val="0"/>
          <w:numId w:val="1008"/>
        </w:numPr>
      </w:pPr>
      <w:r>
        <w:t xml:space="preserve">Areas not covered</w:t>
      </w:r>
    </w:p>
    <w:p>
      <w:pPr>
        <w:pStyle w:val="Compact"/>
        <w:numPr>
          <w:ilvl w:val="0"/>
          <w:numId w:val="1008"/>
        </w:numPr>
      </w:pPr>
      <w:r>
        <w:t xml:space="preserve">Assumptions used to define boundaries</w:t>
      </w:r>
    </w:p>
    <w:p>
      <w:pPr>
        <w:pStyle w:val="Compact"/>
        <w:numPr>
          <w:ilvl w:val="0"/>
          <w:numId w:val="1008"/>
        </w:numPr>
      </w:pPr>
      <w:r>
        <w:t xml:space="preserve">Materiality of each branch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hypothesis-driven-problem-solving"/>
    <w:p>
      <w:pPr>
        <w:pStyle w:val="Heading1"/>
      </w:pPr>
      <w:r>
        <w:t xml:space="preserve">4. HYPOTHESIS-DRIVEN PROBLEM SOLVING</w:t>
      </w:r>
    </w:p>
    <w:bookmarkStart w:id="33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Start with provisional explanations or answers and test them using evidence.</w:t>
      </w:r>
    </w:p>
    <w:bookmarkEnd w:id="33"/>
    <w:bookmarkStart w:id="34" w:name="structure"/>
    <w:p>
      <w:pPr>
        <w:pStyle w:val="Heading2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Initial hypotheses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Evidence requirements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Analysis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Validate, reject or revise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Insight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Recommendation</w:t>
      </w:r>
    </w:p>
    <w:bookmarkEnd w:id="34"/>
    <w:bookmarkStart w:id="35" w:name="hypothesis-standard"/>
    <w:p>
      <w:pPr>
        <w:pStyle w:val="Heading2"/>
      </w:pPr>
      <w:r>
        <w:t xml:space="preserve">Hypothesis standard</w:t>
      </w:r>
    </w:p>
    <w:p>
      <w:pPr>
        <w:pStyle w:val="FirstParagraph"/>
      </w:pPr>
      <w:r>
        <w:t xml:space="preserve">A good hypothesis must be:</w:t>
      </w:r>
    </w:p>
    <w:p>
      <w:pPr>
        <w:pStyle w:val="Compact"/>
        <w:numPr>
          <w:ilvl w:val="0"/>
          <w:numId w:val="1009"/>
        </w:numPr>
      </w:pPr>
      <w:r>
        <w:t xml:space="preserve">Specific</w:t>
      </w:r>
    </w:p>
    <w:p>
      <w:pPr>
        <w:pStyle w:val="Compact"/>
        <w:numPr>
          <w:ilvl w:val="0"/>
          <w:numId w:val="1009"/>
        </w:numPr>
      </w:pPr>
      <w:r>
        <w:t xml:space="preserve">Testable</w:t>
      </w:r>
    </w:p>
    <w:p>
      <w:pPr>
        <w:pStyle w:val="Compact"/>
        <w:numPr>
          <w:ilvl w:val="0"/>
          <w:numId w:val="1009"/>
        </w:numPr>
      </w:pPr>
      <w:r>
        <w:t xml:space="preserve">Relevant</w:t>
      </w:r>
    </w:p>
    <w:p>
      <w:pPr>
        <w:pStyle w:val="Compact"/>
        <w:numPr>
          <w:ilvl w:val="0"/>
          <w:numId w:val="1009"/>
        </w:numPr>
      </w:pPr>
      <w:r>
        <w:t xml:space="preserve">Falsifiable</w:t>
      </w:r>
    </w:p>
    <w:p>
      <w:pPr>
        <w:pStyle w:val="Compact"/>
        <w:numPr>
          <w:ilvl w:val="0"/>
          <w:numId w:val="1009"/>
        </w:numPr>
      </w:pPr>
      <w:r>
        <w:t xml:space="preserve">Connected to a business implication</w:t>
      </w:r>
    </w:p>
    <w:bookmarkEnd w:id="35"/>
    <w:bookmarkStart w:id="36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Problem:</w:t>
      </w:r>
    </w:p>
    <w:p>
      <w:pPr>
        <w:pStyle w:val="BlockText"/>
      </w:pPr>
      <w:r>
        <w:t xml:space="preserve">Gross margin has declined.</w:t>
      </w:r>
    </w:p>
    <w:p>
      <w:pPr>
        <w:pStyle w:val="FirstParagraph"/>
      </w:pPr>
      <w:r>
        <w:t xml:space="preserve">Possible hypotheses:</w:t>
      </w:r>
    </w:p>
    <w:p>
      <w:pPr>
        <w:pStyle w:val="Compact"/>
        <w:numPr>
          <w:ilvl w:val="0"/>
          <w:numId w:val="1010"/>
        </w:numPr>
      </w:pPr>
      <w:r>
        <w:t xml:space="preserve">Input costs increased faster than pricing.</w:t>
      </w:r>
    </w:p>
    <w:p>
      <w:pPr>
        <w:pStyle w:val="Compact"/>
        <w:numPr>
          <w:ilvl w:val="0"/>
          <w:numId w:val="1010"/>
        </w:numPr>
      </w:pPr>
      <w:r>
        <w:t xml:space="preserve">Product mix shifted toward low-margin products.</w:t>
      </w:r>
    </w:p>
    <w:p>
      <w:pPr>
        <w:pStyle w:val="Compact"/>
        <w:numPr>
          <w:ilvl w:val="0"/>
          <w:numId w:val="1010"/>
        </w:numPr>
      </w:pPr>
      <w:r>
        <w:t xml:space="preserve">Discounts increased.</w:t>
      </w:r>
    </w:p>
    <w:p>
      <w:pPr>
        <w:pStyle w:val="Compact"/>
        <w:numPr>
          <w:ilvl w:val="0"/>
          <w:numId w:val="1010"/>
        </w:numPr>
      </w:pPr>
      <w:r>
        <w:t xml:space="preserve">Manufacturing waste increased.</w:t>
      </w:r>
    </w:p>
    <w:p>
      <w:pPr>
        <w:pStyle w:val="Compact"/>
        <w:numPr>
          <w:ilvl w:val="0"/>
          <w:numId w:val="1010"/>
        </w:numPr>
      </w:pPr>
      <w:r>
        <w:t xml:space="preserve">Logistics costs increased.</w:t>
      </w:r>
    </w:p>
    <w:p>
      <w:pPr>
        <w:pStyle w:val="Compact"/>
        <w:numPr>
          <w:ilvl w:val="0"/>
          <w:numId w:val="1010"/>
        </w:numPr>
      </w:pPr>
      <w:r>
        <w:t xml:space="preserve">Customer profitability deteriorated.</w:t>
      </w:r>
    </w:p>
    <w:bookmarkEnd w:id="36"/>
    <w:bookmarkStart w:id="37" w:name="output-1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Hypothesis register containing:</w:t>
      </w:r>
    </w:p>
    <w:p>
      <w:pPr>
        <w:pStyle w:val="Compact"/>
        <w:numPr>
          <w:ilvl w:val="0"/>
          <w:numId w:val="1011"/>
        </w:numPr>
      </w:pPr>
      <w:r>
        <w:t xml:space="preserve">Hypothesis ID</w:t>
      </w:r>
    </w:p>
    <w:p>
      <w:pPr>
        <w:pStyle w:val="Compact"/>
        <w:numPr>
          <w:ilvl w:val="0"/>
          <w:numId w:val="1011"/>
        </w:numPr>
      </w:pPr>
      <w:r>
        <w:t xml:space="preserve">Statement</w:t>
      </w:r>
    </w:p>
    <w:p>
      <w:pPr>
        <w:pStyle w:val="Compact"/>
        <w:numPr>
          <w:ilvl w:val="0"/>
          <w:numId w:val="1011"/>
        </w:numPr>
      </w:pPr>
      <w:r>
        <w:t xml:space="preserve">Rationale</w:t>
      </w:r>
    </w:p>
    <w:p>
      <w:pPr>
        <w:pStyle w:val="Compact"/>
        <w:numPr>
          <w:ilvl w:val="0"/>
          <w:numId w:val="1011"/>
        </w:numPr>
      </w:pPr>
      <w:r>
        <w:t xml:space="preserve">Required evidence</w:t>
      </w:r>
    </w:p>
    <w:p>
      <w:pPr>
        <w:pStyle w:val="Compact"/>
        <w:numPr>
          <w:ilvl w:val="0"/>
          <w:numId w:val="1011"/>
        </w:numPr>
      </w:pPr>
      <w:r>
        <w:t xml:space="preserve">Data source</w:t>
      </w:r>
    </w:p>
    <w:p>
      <w:pPr>
        <w:pStyle w:val="Compact"/>
        <w:numPr>
          <w:ilvl w:val="0"/>
          <w:numId w:val="1011"/>
        </w:numPr>
      </w:pPr>
      <w:r>
        <w:t xml:space="preserve">Test method</w:t>
      </w:r>
    </w:p>
    <w:p>
      <w:pPr>
        <w:pStyle w:val="Compact"/>
        <w:numPr>
          <w:ilvl w:val="0"/>
          <w:numId w:val="1011"/>
        </w:numPr>
      </w:pPr>
      <w:r>
        <w:t xml:space="preserve">Result</w:t>
      </w:r>
    </w:p>
    <w:p>
      <w:pPr>
        <w:pStyle w:val="Compact"/>
        <w:numPr>
          <w:ilvl w:val="0"/>
          <w:numId w:val="1011"/>
        </w:numPr>
      </w:pPr>
      <w:r>
        <w:t xml:space="preserve">Confidence level</w:t>
      </w:r>
    </w:p>
    <w:p>
      <w:pPr>
        <w:pStyle w:val="Compact"/>
        <w:numPr>
          <w:ilvl w:val="0"/>
          <w:numId w:val="1011"/>
        </w:numPr>
      </w:pPr>
      <w:r>
        <w:t xml:space="preserve">Business implication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logic-tree"/>
    <w:p>
      <w:pPr>
        <w:pStyle w:val="Heading1"/>
      </w:pPr>
      <w:r>
        <w:t xml:space="preserve">5. LOGIC TREE</w:t>
      </w:r>
    </w:p>
    <w:bookmarkStart w:id="43" w:name="types"/>
    <w:p>
      <w:pPr>
        <w:pStyle w:val="Heading2"/>
      </w:pPr>
      <w:r>
        <w:t xml:space="preserve">Types</w:t>
      </w:r>
    </w:p>
    <w:bookmarkStart w:id="39" w:name="issue-tree"/>
    <w:p>
      <w:pPr>
        <w:pStyle w:val="Heading3"/>
      </w:pPr>
      <w:r>
        <w:t xml:space="preserve">Issue tree</w:t>
      </w:r>
    </w:p>
    <w:p>
      <w:pPr>
        <w:pStyle w:val="FirstParagraph"/>
      </w:pPr>
      <w:r>
        <w:t xml:space="preserve">Breaks a question into subquestions.</w:t>
      </w:r>
    </w:p>
    <w:bookmarkEnd w:id="39"/>
    <w:bookmarkStart w:id="40" w:name="hypothesis-tree"/>
    <w:p>
      <w:pPr>
        <w:pStyle w:val="Heading3"/>
      </w:pPr>
      <w:r>
        <w:t xml:space="preserve">Hypothesis tree</w:t>
      </w:r>
    </w:p>
    <w:p>
      <w:pPr>
        <w:pStyle w:val="FirstParagraph"/>
      </w:pPr>
      <w:r>
        <w:t xml:space="preserve">Breaks a main hypothesis into supporting hypotheses.</w:t>
      </w:r>
    </w:p>
    <w:bookmarkEnd w:id="40"/>
    <w:bookmarkStart w:id="41" w:name="driver-tree"/>
    <w:p>
      <w:pPr>
        <w:pStyle w:val="Heading3"/>
      </w:pPr>
      <w:r>
        <w:t xml:space="preserve">Driver tree</w:t>
      </w:r>
    </w:p>
    <w:p>
      <w:pPr>
        <w:pStyle w:val="FirstParagraph"/>
      </w:pPr>
      <w:r>
        <w:t xml:space="preserve">Breaks an outcome into measurable drivers.</w:t>
      </w:r>
    </w:p>
    <w:bookmarkEnd w:id="41"/>
    <w:bookmarkStart w:id="42" w:name="decision-tree"/>
    <w:p>
      <w:pPr>
        <w:pStyle w:val="Heading3"/>
      </w:pPr>
      <w:r>
        <w:t xml:space="preserve">Decision tree</w:t>
      </w:r>
    </w:p>
    <w:p>
      <w:pPr>
        <w:pStyle w:val="FirstParagraph"/>
      </w:pPr>
      <w:r>
        <w:t xml:space="preserve">Maps decisions, probabilities and outcomes.</w:t>
      </w:r>
    </w:p>
    <w:bookmarkEnd w:id="42"/>
    <w:bookmarkEnd w:id="43"/>
    <w:bookmarkStart w:id="44" w:name="quality-test"/>
    <w:p>
      <w:pPr>
        <w:pStyle w:val="Heading2"/>
      </w:pPr>
      <w:r>
        <w:t xml:space="preserve">Quality test</w:t>
      </w:r>
    </w:p>
    <w:p>
      <w:pPr>
        <w:pStyle w:val="Compact"/>
        <w:numPr>
          <w:ilvl w:val="0"/>
          <w:numId w:val="1012"/>
        </w:numPr>
      </w:pPr>
      <w:r>
        <w:t xml:space="preserve">Is the root question clear?</w:t>
      </w:r>
    </w:p>
    <w:p>
      <w:pPr>
        <w:pStyle w:val="Compact"/>
        <w:numPr>
          <w:ilvl w:val="0"/>
          <w:numId w:val="1012"/>
        </w:numPr>
      </w:pPr>
      <w:r>
        <w:t xml:space="preserve">Is each branch relevant?</w:t>
      </w:r>
    </w:p>
    <w:p>
      <w:pPr>
        <w:pStyle w:val="Compact"/>
        <w:numPr>
          <w:ilvl w:val="0"/>
          <w:numId w:val="1012"/>
        </w:numPr>
      </w:pPr>
      <w:r>
        <w:t xml:space="preserve">Are branches non-overlapping?</w:t>
      </w:r>
    </w:p>
    <w:p>
      <w:pPr>
        <w:pStyle w:val="Compact"/>
        <w:numPr>
          <w:ilvl w:val="0"/>
          <w:numId w:val="1012"/>
        </w:numPr>
      </w:pPr>
      <w:r>
        <w:t xml:space="preserve">Does the tree cover the full issue?</w:t>
      </w:r>
    </w:p>
    <w:p>
      <w:pPr>
        <w:pStyle w:val="Compact"/>
        <w:numPr>
          <w:ilvl w:val="0"/>
          <w:numId w:val="1012"/>
        </w:numPr>
      </w:pPr>
      <w:r>
        <w:t xml:space="preserve">Are terminal branches analytically testable?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five-whys"/>
    <w:p>
      <w:pPr>
        <w:pStyle w:val="Heading1"/>
      </w:pPr>
      <w:r>
        <w:t xml:space="preserve">6. FIVE WHYS</w:t>
      </w:r>
    </w:p>
    <w:bookmarkStart w:id="46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Identify underlying causes by repeatedly asking why an observed problem occurred.</w:t>
      </w:r>
    </w:p>
    <w:bookmarkEnd w:id="46"/>
    <w:bookmarkStart w:id="47" w:name="method-1"/>
    <w:p>
      <w:pPr>
        <w:pStyle w:val="Heading2"/>
      </w:pPr>
      <w:r>
        <w:t xml:space="preserve">Method</w:t>
      </w:r>
    </w:p>
    <w:p>
      <w:pPr>
        <w:pStyle w:val="Compact"/>
        <w:numPr>
          <w:ilvl w:val="0"/>
          <w:numId w:val="1013"/>
        </w:numPr>
      </w:pPr>
      <w:r>
        <w:t xml:space="preserve">State the problem factually.</w:t>
      </w:r>
    </w:p>
    <w:p>
      <w:pPr>
        <w:pStyle w:val="Compact"/>
        <w:numPr>
          <w:ilvl w:val="0"/>
          <w:numId w:val="1013"/>
        </w:numPr>
      </w:pPr>
      <w:r>
        <w:t xml:space="preserve">Ask why it occurred.</w:t>
      </w:r>
    </w:p>
    <w:p>
      <w:pPr>
        <w:pStyle w:val="Compact"/>
        <w:numPr>
          <w:ilvl w:val="0"/>
          <w:numId w:val="1013"/>
        </w:numPr>
      </w:pPr>
      <w:r>
        <w:t xml:space="preserve">Support the answer with evidence.</w:t>
      </w:r>
    </w:p>
    <w:p>
      <w:pPr>
        <w:pStyle w:val="Compact"/>
        <w:numPr>
          <w:ilvl w:val="0"/>
          <w:numId w:val="1013"/>
        </w:numPr>
      </w:pPr>
      <w:r>
        <w:t xml:space="preserve">Ask why the cause occurred.</w:t>
      </w:r>
    </w:p>
    <w:p>
      <w:pPr>
        <w:pStyle w:val="Compact"/>
        <w:numPr>
          <w:ilvl w:val="0"/>
          <w:numId w:val="1013"/>
        </w:numPr>
      </w:pPr>
      <w:r>
        <w:t xml:space="preserve">Continue until reaching a controllable root cause.</w:t>
      </w:r>
    </w:p>
    <w:p>
      <w:pPr>
        <w:pStyle w:val="Compact"/>
        <w:numPr>
          <w:ilvl w:val="0"/>
          <w:numId w:val="1013"/>
        </w:numPr>
      </w:pPr>
      <w:r>
        <w:t xml:space="preserve">Validate the causal chain.</w:t>
      </w:r>
    </w:p>
    <w:p>
      <w:pPr>
        <w:pStyle w:val="Compact"/>
        <w:numPr>
          <w:ilvl w:val="0"/>
          <w:numId w:val="1013"/>
        </w:numPr>
      </w:pPr>
      <w:r>
        <w:t xml:space="preserve">Define corrective action.</w:t>
      </w:r>
    </w:p>
    <w:bookmarkEnd w:id="47"/>
    <w:bookmarkStart w:id="48" w:name="risk"/>
    <w:p>
      <w:pPr>
        <w:pStyle w:val="Heading2"/>
      </w:pPr>
      <w:r>
        <w:t xml:space="preserve">Risk</w:t>
      </w:r>
    </w:p>
    <w:p>
      <w:pPr>
        <w:pStyle w:val="FirstParagraph"/>
      </w:pPr>
      <w:r>
        <w:t xml:space="preserve">The Five Whys can become subjective when answers are based only on opinion.</w:t>
      </w:r>
    </w:p>
    <w:p>
      <w:pPr>
        <w:pStyle w:val="BodyText"/>
      </w:pPr>
      <w:r>
        <w:t xml:space="preserve">The AI platform must require evidence for every link in the chain.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fishbone-analysis"/>
    <w:p>
      <w:pPr>
        <w:pStyle w:val="Heading1"/>
      </w:pPr>
      <w:r>
        <w:t xml:space="preserve">7. FISHBONE ANALYSIS</w:t>
      </w:r>
    </w:p>
    <w:bookmarkStart w:id="50" w:name="standard-categories"/>
    <w:p>
      <w:pPr>
        <w:pStyle w:val="Heading2"/>
      </w:pPr>
      <w:r>
        <w:t xml:space="preserve">Standard categories</w:t>
      </w:r>
    </w:p>
    <w:p>
      <w:pPr>
        <w:pStyle w:val="Compact"/>
        <w:numPr>
          <w:ilvl w:val="0"/>
          <w:numId w:val="1014"/>
        </w:numPr>
      </w:pPr>
      <w:r>
        <w:t xml:space="preserve">People</w:t>
      </w:r>
    </w:p>
    <w:p>
      <w:pPr>
        <w:pStyle w:val="Compact"/>
        <w:numPr>
          <w:ilvl w:val="0"/>
          <w:numId w:val="1014"/>
        </w:numPr>
      </w:pPr>
      <w:r>
        <w:t xml:space="preserve">Process</w:t>
      </w:r>
    </w:p>
    <w:p>
      <w:pPr>
        <w:pStyle w:val="Compact"/>
        <w:numPr>
          <w:ilvl w:val="0"/>
          <w:numId w:val="1014"/>
        </w:numPr>
      </w:pPr>
      <w:r>
        <w:t xml:space="preserve">Technology</w:t>
      </w:r>
    </w:p>
    <w:p>
      <w:pPr>
        <w:pStyle w:val="Compact"/>
        <w:numPr>
          <w:ilvl w:val="0"/>
          <w:numId w:val="1014"/>
        </w:numPr>
      </w:pPr>
      <w:r>
        <w:t xml:space="preserve">Data</w:t>
      </w:r>
    </w:p>
    <w:p>
      <w:pPr>
        <w:pStyle w:val="Compact"/>
        <w:numPr>
          <w:ilvl w:val="0"/>
          <w:numId w:val="1014"/>
        </w:numPr>
      </w:pPr>
      <w:r>
        <w:t xml:space="preserve">Policy</w:t>
      </w:r>
    </w:p>
    <w:p>
      <w:pPr>
        <w:pStyle w:val="Compact"/>
        <w:numPr>
          <w:ilvl w:val="0"/>
          <w:numId w:val="1014"/>
        </w:numPr>
      </w:pPr>
      <w:r>
        <w:t xml:space="preserve">Measurement</w:t>
      </w:r>
    </w:p>
    <w:p>
      <w:pPr>
        <w:pStyle w:val="Compact"/>
        <w:numPr>
          <w:ilvl w:val="0"/>
          <w:numId w:val="1014"/>
        </w:numPr>
      </w:pPr>
      <w:r>
        <w:t xml:space="preserve">Environment</w:t>
      </w:r>
    </w:p>
    <w:p>
      <w:pPr>
        <w:pStyle w:val="Compact"/>
        <w:numPr>
          <w:ilvl w:val="0"/>
          <w:numId w:val="1014"/>
        </w:numPr>
      </w:pPr>
      <w:r>
        <w:t xml:space="preserve">Management</w:t>
      </w:r>
    </w:p>
    <w:p>
      <w:pPr>
        <w:pStyle w:val="FirstParagraph"/>
      </w:pPr>
      <w:r>
        <w:t xml:space="preserve">Manufacturing adaptations may use:</w:t>
      </w:r>
    </w:p>
    <w:p>
      <w:pPr>
        <w:pStyle w:val="Compact"/>
        <w:numPr>
          <w:ilvl w:val="0"/>
          <w:numId w:val="1015"/>
        </w:numPr>
      </w:pPr>
      <w:r>
        <w:t xml:space="preserve">Man</w:t>
      </w:r>
    </w:p>
    <w:p>
      <w:pPr>
        <w:pStyle w:val="Compact"/>
        <w:numPr>
          <w:ilvl w:val="0"/>
          <w:numId w:val="1015"/>
        </w:numPr>
      </w:pPr>
      <w:r>
        <w:t xml:space="preserve">Machine</w:t>
      </w:r>
    </w:p>
    <w:p>
      <w:pPr>
        <w:pStyle w:val="Compact"/>
        <w:numPr>
          <w:ilvl w:val="0"/>
          <w:numId w:val="1015"/>
        </w:numPr>
      </w:pPr>
      <w:r>
        <w:t xml:space="preserve">Method</w:t>
      </w:r>
    </w:p>
    <w:p>
      <w:pPr>
        <w:pStyle w:val="Compact"/>
        <w:numPr>
          <w:ilvl w:val="0"/>
          <w:numId w:val="1015"/>
        </w:numPr>
      </w:pPr>
      <w:r>
        <w:t xml:space="preserve">Material</w:t>
      </w:r>
    </w:p>
    <w:p>
      <w:pPr>
        <w:pStyle w:val="Compact"/>
        <w:numPr>
          <w:ilvl w:val="0"/>
          <w:numId w:val="1015"/>
        </w:numPr>
      </w:pPr>
      <w:r>
        <w:t xml:space="preserve">Measurement</w:t>
      </w:r>
    </w:p>
    <w:p>
      <w:pPr>
        <w:pStyle w:val="Compact"/>
        <w:numPr>
          <w:ilvl w:val="0"/>
          <w:numId w:val="1015"/>
        </w:numPr>
      </w:pPr>
      <w:r>
        <w:t xml:space="preserve">Mother Nature</w:t>
      </w:r>
    </w:p>
    <w:bookmarkEnd w:id="50"/>
    <w:bookmarkStart w:id="51" w:name="output-2"/>
    <w:p>
      <w:pPr>
        <w:pStyle w:val="Heading2"/>
      </w:pPr>
      <w:r>
        <w:t xml:space="preserve">Output</w:t>
      </w:r>
    </w:p>
    <w:p>
      <w:pPr>
        <w:pStyle w:val="Compact"/>
        <w:numPr>
          <w:ilvl w:val="0"/>
          <w:numId w:val="1016"/>
        </w:numPr>
      </w:pPr>
      <w:r>
        <w:t xml:space="preserve">Cause map</w:t>
      </w:r>
    </w:p>
    <w:p>
      <w:pPr>
        <w:pStyle w:val="Compact"/>
        <w:numPr>
          <w:ilvl w:val="0"/>
          <w:numId w:val="1016"/>
        </w:numPr>
      </w:pPr>
      <w:r>
        <w:t xml:space="preserve">Evidence status</w:t>
      </w:r>
    </w:p>
    <w:p>
      <w:pPr>
        <w:pStyle w:val="Compact"/>
        <w:numPr>
          <w:ilvl w:val="0"/>
          <w:numId w:val="1016"/>
        </w:numPr>
      </w:pPr>
      <w:r>
        <w:t xml:space="preserve">Confirmed causes</w:t>
      </w:r>
    </w:p>
    <w:p>
      <w:pPr>
        <w:pStyle w:val="Compact"/>
        <w:numPr>
          <w:ilvl w:val="0"/>
          <w:numId w:val="1016"/>
        </w:numPr>
      </w:pPr>
      <w:r>
        <w:t xml:space="preserve">Rejected causes</w:t>
      </w:r>
    </w:p>
    <w:p>
      <w:pPr>
        <w:pStyle w:val="Compact"/>
        <w:numPr>
          <w:ilvl w:val="0"/>
          <w:numId w:val="1016"/>
        </w:numPr>
      </w:pPr>
      <w:r>
        <w:t xml:space="preserve">Investigation priorities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pareto-analysis"/>
    <w:p>
      <w:pPr>
        <w:pStyle w:val="Heading1"/>
      </w:pPr>
      <w:r>
        <w:t xml:space="preserve">8. PARETO ANALYSIS</w:t>
      </w:r>
    </w:p>
    <w:bookmarkStart w:id="53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Identify the limited number of causes, customers, products or activities contributing to most of an outcome.</w:t>
      </w:r>
    </w:p>
    <w:bookmarkEnd w:id="53"/>
    <w:bookmarkStart w:id="54" w:name="common-applications"/>
    <w:p>
      <w:pPr>
        <w:pStyle w:val="Heading2"/>
      </w:pPr>
      <w:r>
        <w:t xml:space="preserve">Common applications</w:t>
      </w:r>
    </w:p>
    <w:p>
      <w:pPr>
        <w:pStyle w:val="Compact"/>
        <w:numPr>
          <w:ilvl w:val="0"/>
          <w:numId w:val="1017"/>
        </w:numPr>
      </w:pPr>
      <w:r>
        <w:t xml:space="preserve">Defect causes</w:t>
      </w:r>
    </w:p>
    <w:p>
      <w:pPr>
        <w:pStyle w:val="Compact"/>
        <w:numPr>
          <w:ilvl w:val="0"/>
          <w:numId w:val="1017"/>
        </w:numPr>
      </w:pPr>
      <w:r>
        <w:t xml:space="preserve">Customer complaints</w:t>
      </w:r>
    </w:p>
    <w:p>
      <w:pPr>
        <w:pStyle w:val="Compact"/>
        <w:numPr>
          <w:ilvl w:val="0"/>
          <w:numId w:val="1017"/>
        </w:numPr>
      </w:pPr>
      <w:r>
        <w:t xml:space="preserve">Overdue receivables</w:t>
      </w:r>
    </w:p>
    <w:p>
      <w:pPr>
        <w:pStyle w:val="Compact"/>
        <w:numPr>
          <w:ilvl w:val="0"/>
          <w:numId w:val="1017"/>
        </w:numPr>
      </w:pPr>
      <w:r>
        <w:t xml:space="preserve">Product profitability</w:t>
      </w:r>
    </w:p>
    <w:p>
      <w:pPr>
        <w:pStyle w:val="Compact"/>
        <w:numPr>
          <w:ilvl w:val="0"/>
          <w:numId w:val="1017"/>
        </w:numPr>
      </w:pPr>
      <w:r>
        <w:t xml:space="preserve">Procurement spend</w:t>
      </w:r>
    </w:p>
    <w:p>
      <w:pPr>
        <w:pStyle w:val="Compact"/>
        <w:numPr>
          <w:ilvl w:val="0"/>
          <w:numId w:val="1017"/>
        </w:numPr>
      </w:pPr>
      <w:r>
        <w:t xml:space="preserve">Process delays</w:t>
      </w:r>
    </w:p>
    <w:p>
      <w:pPr>
        <w:pStyle w:val="Compact"/>
        <w:numPr>
          <w:ilvl w:val="0"/>
          <w:numId w:val="1017"/>
        </w:numPr>
      </w:pPr>
      <w:r>
        <w:t xml:space="preserve">Service incidents</w:t>
      </w:r>
    </w:p>
    <w:bookmarkEnd w:id="54"/>
    <w:bookmarkStart w:id="55" w:name="method-2"/>
    <w:p>
      <w:pPr>
        <w:pStyle w:val="Heading2"/>
      </w:pPr>
      <w:r>
        <w:t xml:space="preserve">Method</w:t>
      </w:r>
    </w:p>
    <w:p>
      <w:pPr>
        <w:pStyle w:val="Compact"/>
        <w:numPr>
          <w:ilvl w:val="0"/>
          <w:numId w:val="1018"/>
        </w:numPr>
      </w:pPr>
      <w:r>
        <w:t xml:space="preserve">Define the outcome.</w:t>
      </w:r>
    </w:p>
    <w:p>
      <w:pPr>
        <w:pStyle w:val="Compact"/>
        <w:numPr>
          <w:ilvl w:val="0"/>
          <w:numId w:val="1018"/>
        </w:numPr>
      </w:pPr>
      <w:r>
        <w:t xml:space="preserve">Group observations by cause or category.</w:t>
      </w:r>
    </w:p>
    <w:p>
      <w:pPr>
        <w:pStyle w:val="Compact"/>
        <w:numPr>
          <w:ilvl w:val="0"/>
          <w:numId w:val="1018"/>
        </w:numPr>
      </w:pPr>
      <w:r>
        <w:t xml:space="preserve">Calculate contribution.</w:t>
      </w:r>
    </w:p>
    <w:p>
      <w:pPr>
        <w:pStyle w:val="Compact"/>
        <w:numPr>
          <w:ilvl w:val="0"/>
          <w:numId w:val="1018"/>
        </w:numPr>
      </w:pPr>
      <w:r>
        <w:t xml:space="preserve">Rank from highest to lowest.</w:t>
      </w:r>
    </w:p>
    <w:p>
      <w:pPr>
        <w:pStyle w:val="Compact"/>
        <w:numPr>
          <w:ilvl w:val="0"/>
          <w:numId w:val="1018"/>
        </w:numPr>
      </w:pPr>
      <w:r>
        <w:t xml:space="preserve">Calculate cumulative contribution.</w:t>
      </w:r>
    </w:p>
    <w:p>
      <w:pPr>
        <w:pStyle w:val="Compact"/>
        <w:numPr>
          <w:ilvl w:val="0"/>
          <w:numId w:val="1018"/>
        </w:numPr>
      </w:pPr>
      <w:r>
        <w:t xml:space="preserve">Identify priority categories.</w:t>
      </w:r>
    </w:p>
    <w:p>
      <w:pPr>
        <w:pStyle w:val="Compact"/>
        <w:numPr>
          <w:ilvl w:val="0"/>
          <w:numId w:val="1018"/>
        </w:numPr>
      </w:pPr>
      <w:r>
        <w:t xml:space="preserve">Validate whether prioritization is operationally useful.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root-cause-evidence-matrix"/>
    <w:p>
      <w:pPr>
        <w:pStyle w:val="Heading1"/>
      </w:pPr>
      <w:r>
        <w:t xml:space="preserve">9. ROOT-CAUSE EVIDENCE MATRIX</w:t>
      </w:r>
    </w:p>
    <w:bookmarkStart w:id="57" w:name="structure-1"/>
    <w:p>
      <w:pPr>
        <w:pStyle w:val="Heading2"/>
      </w:pPr>
      <w:r>
        <w:t xml:space="preserve">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Potential Cause</w:t>
            </w:r>
          </w:p>
        </w:tc>
        <w:tc>
          <w:tcPr/>
          <w:p>
            <w:pPr>
              <w:pStyle w:val="Compact"/>
            </w:pPr>
            <w:r>
              <w:t xml:space="preserve">Supporting Evidence</w:t>
            </w:r>
          </w:p>
        </w:tc>
        <w:tc>
          <w:tcPr/>
          <w:p>
            <w:pPr>
              <w:pStyle w:val="Compact"/>
            </w:pPr>
            <w:r>
              <w:t xml:space="preserve">Contradicting Evidence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</w:tbl>
    <w:bookmarkEnd w:id="57"/>
    <w:bookmarkStart w:id="58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Prevent the consulting team from presenting assumptions as confirmed causes.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systems-thinking-framework"/>
    <w:p>
      <w:pPr>
        <w:pStyle w:val="Heading1"/>
      </w:pPr>
      <w:r>
        <w:t xml:space="preserve">10. SYSTEMS-THINKING FRAMEWORK</w:t>
      </w:r>
    </w:p>
    <w:bookmarkStart w:id="60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Understand feedback loops, delays, dependencies and unintended consequences.</w:t>
      </w:r>
    </w:p>
    <w:bookmarkEnd w:id="60"/>
    <w:bookmarkStart w:id="61" w:name="components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019"/>
        </w:numPr>
      </w:pPr>
      <w:r>
        <w:t xml:space="preserve">Actors</w:t>
      </w:r>
    </w:p>
    <w:p>
      <w:pPr>
        <w:pStyle w:val="Compact"/>
        <w:numPr>
          <w:ilvl w:val="0"/>
          <w:numId w:val="1019"/>
        </w:numPr>
      </w:pPr>
      <w:r>
        <w:t xml:space="preserve">Stocks</w:t>
      </w:r>
    </w:p>
    <w:p>
      <w:pPr>
        <w:pStyle w:val="Compact"/>
        <w:numPr>
          <w:ilvl w:val="0"/>
          <w:numId w:val="1019"/>
        </w:numPr>
      </w:pPr>
      <w:r>
        <w:t xml:space="preserve">Flows</w:t>
      </w:r>
    </w:p>
    <w:p>
      <w:pPr>
        <w:pStyle w:val="Compact"/>
        <w:numPr>
          <w:ilvl w:val="0"/>
          <w:numId w:val="1019"/>
        </w:numPr>
      </w:pPr>
      <w:r>
        <w:t xml:space="preserve">Reinforcing loops</w:t>
      </w:r>
    </w:p>
    <w:p>
      <w:pPr>
        <w:pStyle w:val="Compact"/>
        <w:numPr>
          <w:ilvl w:val="0"/>
          <w:numId w:val="1019"/>
        </w:numPr>
      </w:pPr>
      <w:r>
        <w:t xml:space="preserve">Balancing loops</w:t>
      </w:r>
    </w:p>
    <w:p>
      <w:pPr>
        <w:pStyle w:val="Compact"/>
        <w:numPr>
          <w:ilvl w:val="0"/>
          <w:numId w:val="1019"/>
        </w:numPr>
      </w:pPr>
      <w:r>
        <w:t xml:space="preserve">Delays</w:t>
      </w:r>
    </w:p>
    <w:p>
      <w:pPr>
        <w:pStyle w:val="Compact"/>
        <w:numPr>
          <w:ilvl w:val="0"/>
          <w:numId w:val="1019"/>
        </w:numPr>
      </w:pPr>
      <w:r>
        <w:t xml:space="preserve">Constraints</w:t>
      </w:r>
    </w:p>
    <w:p>
      <w:pPr>
        <w:pStyle w:val="Compact"/>
        <w:numPr>
          <w:ilvl w:val="0"/>
          <w:numId w:val="1019"/>
        </w:numPr>
      </w:pPr>
      <w:r>
        <w:t xml:space="preserve">External influences</w:t>
      </w:r>
    </w:p>
    <w:bookmarkEnd w:id="61"/>
    <w:bookmarkStart w:id="62" w:name="use-when-1"/>
    <w:p>
      <w:pPr>
        <w:pStyle w:val="Heading2"/>
      </w:pPr>
      <w:r>
        <w:t xml:space="preserve">Use when</w:t>
      </w:r>
    </w:p>
    <w:p>
      <w:pPr>
        <w:pStyle w:val="Compact"/>
        <w:numPr>
          <w:ilvl w:val="0"/>
          <w:numId w:val="1020"/>
        </w:numPr>
      </w:pPr>
      <w:r>
        <w:t xml:space="preserve">Problems recur after interventions</w:t>
      </w:r>
    </w:p>
    <w:p>
      <w:pPr>
        <w:pStyle w:val="Compact"/>
        <w:numPr>
          <w:ilvl w:val="0"/>
          <w:numId w:val="1020"/>
        </w:numPr>
      </w:pPr>
      <w:r>
        <w:t xml:space="preserve">Multiple functions are involved</w:t>
      </w:r>
    </w:p>
    <w:p>
      <w:pPr>
        <w:pStyle w:val="Compact"/>
        <w:numPr>
          <w:ilvl w:val="0"/>
          <w:numId w:val="1020"/>
        </w:numPr>
      </w:pPr>
      <w:r>
        <w:t xml:space="preserve">Cause and effect are separated by time</w:t>
      </w:r>
    </w:p>
    <w:p>
      <w:pPr>
        <w:pStyle w:val="Compact"/>
        <w:numPr>
          <w:ilvl w:val="0"/>
          <w:numId w:val="1020"/>
        </w:numPr>
      </w:pPr>
      <w:r>
        <w:t xml:space="preserve">Local optimization damages enterprise performance</w:t>
      </w:r>
    </w:p>
    <w:p>
      <w:pPr>
        <w:pStyle w:val="Compact"/>
        <w:numPr>
          <w:ilvl w:val="0"/>
          <w:numId w:val="1020"/>
        </w:numPr>
      </w:pPr>
      <w:r>
        <w:t xml:space="preserve">Policy decisions create unintended consequences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scenario-analysis"/>
    <w:p>
      <w:pPr>
        <w:pStyle w:val="Heading1"/>
      </w:pPr>
      <w:r>
        <w:t xml:space="preserve">11. SCENARIO ANALYSIS</w:t>
      </w:r>
    </w:p>
    <w:bookmarkStart w:id="64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Evaluate potential futures under different assumptions.</w:t>
      </w:r>
    </w:p>
    <w:bookmarkEnd w:id="64"/>
    <w:bookmarkStart w:id="65" w:name="scenario-dimensions"/>
    <w:p>
      <w:pPr>
        <w:pStyle w:val="Heading2"/>
      </w:pPr>
      <w:r>
        <w:t xml:space="preserve">Scenario dimensions</w:t>
      </w:r>
    </w:p>
    <w:p>
      <w:pPr>
        <w:pStyle w:val="Compact"/>
        <w:numPr>
          <w:ilvl w:val="0"/>
          <w:numId w:val="1021"/>
        </w:numPr>
      </w:pPr>
      <w:r>
        <w:t xml:space="preserve">Market growth</w:t>
      </w:r>
    </w:p>
    <w:p>
      <w:pPr>
        <w:pStyle w:val="Compact"/>
        <w:numPr>
          <w:ilvl w:val="0"/>
          <w:numId w:val="1021"/>
        </w:numPr>
      </w:pPr>
      <w:r>
        <w:t xml:space="preserve">Price</w:t>
      </w:r>
    </w:p>
    <w:p>
      <w:pPr>
        <w:pStyle w:val="Compact"/>
        <w:numPr>
          <w:ilvl w:val="0"/>
          <w:numId w:val="1021"/>
        </w:numPr>
      </w:pPr>
      <w:r>
        <w:t xml:space="preserve">Volume</w:t>
      </w:r>
    </w:p>
    <w:p>
      <w:pPr>
        <w:pStyle w:val="Compact"/>
        <w:numPr>
          <w:ilvl w:val="0"/>
          <w:numId w:val="1021"/>
        </w:numPr>
      </w:pPr>
      <w:r>
        <w:t xml:space="preserve">Inflation</w:t>
      </w:r>
    </w:p>
    <w:p>
      <w:pPr>
        <w:pStyle w:val="Compact"/>
        <w:numPr>
          <w:ilvl w:val="0"/>
          <w:numId w:val="1021"/>
        </w:numPr>
      </w:pPr>
      <w:r>
        <w:t xml:space="preserve">Regulation</w:t>
      </w:r>
    </w:p>
    <w:p>
      <w:pPr>
        <w:pStyle w:val="Compact"/>
        <w:numPr>
          <w:ilvl w:val="0"/>
          <w:numId w:val="1021"/>
        </w:numPr>
      </w:pPr>
      <w:r>
        <w:t xml:space="preserve">Technology adoption</w:t>
      </w:r>
    </w:p>
    <w:p>
      <w:pPr>
        <w:pStyle w:val="Compact"/>
        <w:numPr>
          <w:ilvl w:val="0"/>
          <w:numId w:val="1021"/>
        </w:numPr>
      </w:pPr>
      <w:r>
        <w:t xml:space="preserve">Competitor response</w:t>
      </w:r>
    </w:p>
    <w:p>
      <w:pPr>
        <w:pStyle w:val="Compact"/>
        <w:numPr>
          <w:ilvl w:val="0"/>
          <w:numId w:val="1021"/>
        </w:numPr>
      </w:pPr>
      <w:r>
        <w:t xml:space="preserve">Supply disruption</w:t>
      </w:r>
    </w:p>
    <w:p>
      <w:pPr>
        <w:pStyle w:val="Compact"/>
        <w:numPr>
          <w:ilvl w:val="0"/>
          <w:numId w:val="1021"/>
        </w:numPr>
      </w:pPr>
      <w:r>
        <w:t xml:space="preserve">Customer behavior</w:t>
      </w:r>
    </w:p>
    <w:bookmarkEnd w:id="65"/>
    <w:bookmarkStart w:id="66" w:name="standard-scenarios"/>
    <w:p>
      <w:pPr>
        <w:pStyle w:val="Heading2"/>
      </w:pPr>
      <w:r>
        <w:t xml:space="preserve">Standard scenarios</w:t>
      </w:r>
    </w:p>
    <w:p>
      <w:pPr>
        <w:pStyle w:val="Compact"/>
        <w:numPr>
          <w:ilvl w:val="0"/>
          <w:numId w:val="1022"/>
        </w:numPr>
      </w:pPr>
      <w:r>
        <w:t xml:space="preserve">Base case</w:t>
      </w:r>
    </w:p>
    <w:p>
      <w:pPr>
        <w:pStyle w:val="Compact"/>
        <w:numPr>
          <w:ilvl w:val="0"/>
          <w:numId w:val="1022"/>
        </w:numPr>
      </w:pPr>
      <w:r>
        <w:t xml:space="preserve">Upside case</w:t>
      </w:r>
    </w:p>
    <w:p>
      <w:pPr>
        <w:pStyle w:val="Compact"/>
        <w:numPr>
          <w:ilvl w:val="0"/>
          <w:numId w:val="1022"/>
        </w:numPr>
      </w:pPr>
      <w:r>
        <w:t xml:space="preserve">Downside case</w:t>
      </w:r>
    </w:p>
    <w:p>
      <w:pPr>
        <w:pStyle w:val="Compact"/>
        <w:numPr>
          <w:ilvl w:val="0"/>
          <w:numId w:val="1022"/>
        </w:numPr>
      </w:pPr>
      <w:r>
        <w:t xml:space="preserve">Stress case</w:t>
      </w:r>
    </w:p>
    <w:p>
      <w:pPr>
        <w:pStyle w:val="Compact"/>
        <w:numPr>
          <w:ilvl w:val="0"/>
          <w:numId w:val="1022"/>
        </w:numPr>
      </w:pPr>
      <w:r>
        <w:t xml:space="preserve">Disruption case</w:t>
      </w:r>
    </w:p>
    <w:bookmarkEnd w:id="66"/>
    <w:bookmarkStart w:id="67" w:name="output-3"/>
    <w:p>
      <w:pPr>
        <w:pStyle w:val="Heading2"/>
      </w:pPr>
      <w:r>
        <w:t xml:space="preserve">Output</w:t>
      </w:r>
    </w:p>
    <w:p>
      <w:pPr>
        <w:pStyle w:val="Compact"/>
        <w:numPr>
          <w:ilvl w:val="0"/>
          <w:numId w:val="1023"/>
        </w:numPr>
      </w:pPr>
      <w:r>
        <w:t xml:space="preserve">Scenario assumptions</w:t>
      </w:r>
    </w:p>
    <w:p>
      <w:pPr>
        <w:pStyle w:val="Compact"/>
        <w:numPr>
          <w:ilvl w:val="0"/>
          <w:numId w:val="1023"/>
        </w:numPr>
      </w:pPr>
      <w:r>
        <w:t xml:space="preserve">Financial implications</w:t>
      </w:r>
    </w:p>
    <w:p>
      <w:pPr>
        <w:pStyle w:val="Compact"/>
        <w:numPr>
          <w:ilvl w:val="0"/>
          <w:numId w:val="1023"/>
        </w:numPr>
      </w:pPr>
      <w:r>
        <w:t xml:space="preserve">Operational implications</w:t>
      </w:r>
    </w:p>
    <w:p>
      <w:pPr>
        <w:pStyle w:val="Compact"/>
        <w:numPr>
          <w:ilvl w:val="0"/>
          <w:numId w:val="1023"/>
        </w:numPr>
      </w:pPr>
      <w:r>
        <w:t xml:space="preserve">Strategic options</w:t>
      </w:r>
    </w:p>
    <w:p>
      <w:pPr>
        <w:pStyle w:val="Compact"/>
        <w:numPr>
          <w:ilvl w:val="0"/>
          <w:numId w:val="1023"/>
        </w:numPr>
      </w:pPr>
      <w:r>
        <w:t xml:space="preserve">Trigger indicators</w:t>
      </w:r>
    </w:p>
    <w:p>
      <w:pPr>
        <w:pStyle w:val="Compact"/>
        <w:numPr>
          <w:ilvl w:val="0"/>
          <w:numId w:val="1023"/>
        </w:numPr>
      </w:pPr>
      <w:r>
        <w:t xml:space="preserve">Contingency actions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part-ii-corporate-and-business-strategy"/>
    <w:p>
      <w:pPr>
        <w:pStyle w:val="Heading1"/>
      </w:pPr>
      <w:r>
        <w:t xml:space="preserve">PART II — CORPORATE AND BUSINESS STRATEGY</w:t>
      </w:r>
    </w:p>
    <w:bookmarkEnd w:id="69"/>
    <w:bookmarkStart w:id="77" w:name="swot-analysis"/>
    <w:p>
      <w:pPr>
        <w:pStyle w:val="Heading1"/>
      </w:pPr>
      <w:r>
        <w:t xml:space="preserve">12. SWOT ANALYSIS</w:t>
      </w:r>
    </w:p>
    <w:bookmarkStart w:id="74" w:name="dimensions"/>
    <w:p>
      <w:pPr>
        <w:pStyle w:val="Heading2"/>
      </w:pPr>
      <w:r>
        <w:t xml:space="preserve">Dimensions</w:t>
      </w:r>
    </w:p>
    <w:bookmarkStart w:id="70" w:name="strengths"/>
    <w:p>
      <w:pPr>
        <w:pStyle w:val="Heading3"/>
      </w:pPr>
      <w:r>
        <w:t xml:space="preserve">Strengths</w:t>
      </w:r>
    </w:p>
    <w:p>
      <w:pPr>
        <w:pStyle w:val="FirstParagraph"/>
      </w:pPr>
      <w:r>
        <w:t xml:space="preserve">Internal advantages.</w:t>
      </w:r>
    </w:p>
    <w:bookmarkEnd w:id="70"/>
    <w:bookmarkStart w:id="71" w:name="weaknesses"/>
    <w:p>
      <w:pPr>
        <w:pStyle w:val="Heading3"/>
      </w:pPr>
      <w:r>
        <w:t xml:space="preserve">Weaknesses</w:t>
      </w:r>
    </w:p>
    <w:p>
      <w:pPr>
        <w:pStyle w:val="FirstParagraph"/>
      </w:pPr>
      <w:r>
        <w:t xml:space="preserve">Internal disadvantages.</w:t>
      </w:r>
    </w:p>
    <w:bookmarkEnd w:id="71"/>
    <w:bookmarkStart w:id="72" w:name="opportunities"/>
    <w:p>
      <w:pPr>
        <w:pStyle w:val="Heading3"/>
      </w:pPr>
      <w:r>
        <w:t xml:space="preserve">Opportunities</w:t>
      </w:r>
    </w:p>
    <w:p>
      <w:pPr>
        <w:pStyle w:val="FirstParagraph"/>
      </w:pPr>
      <w:r>
        <w:t xml:space="preserve">External possibilities.</w:t>
      </w:r>
    </w:p>
    <w:bookmarkEnd w:id="72"/>
    <w:bookmarkStart w:id="73" w:name="threats"/>
    <w:p>
      <w:pPr>
        <w:pStyle w:val="Heading3"/>
      </w:pPr>
      <w:r>
        <w:t xml:space="preserve">Threats</w:t>
      </w:r>
    </w:p>
    <w:p>
      <w:pPr>
        <w:pStyle w:val="FirstParagraph"/>
      </w:pPr>
      <w:r>
        <w:t xml:space="preserve">External risks.</w:t>
      </w:r>
    </w:p>
    <w:bookmarkEnd w:id="73"/>
    <w:bookmarkEnd w:id="74"/>
    <w:bookmarkStart w:id="75" w:name="required-extension"/>
    <w:p>
      <w:pPr>
        <w:pStyle w:val="Heading2"/>
      </w:pPr>
      <w:r>
        <w:t xml:space="preserve">Required extension</w:t>
      </w:r>
    </w:p>
    <w:p>
      <w:pPr>
        <w:pStyle w:val="FirstParagraph"/>
      </w:pPr>
      <w:r>
        <w:t xml:space="preserve">A professional SWOT must not stop at four lists.</w:t>
      </w:r>
    </w:p>
    <w:p>
      <w:pPr>
        <w:pStyle w:val="BodyText"/>
      </w:pPr>
      <w:r>
        <w:t xml:space="preserve">It must convert findings into strategic choices:</w:t>
      </w:r>
    </w:p>
    <w:p>
      <w:pPr>
        <w:pStyle w:val="Compact"/>
        <w:numPr>
          <w:ilvl w:val="0"/>
          <w:numId w:val="1024"/>
        </w:numPr>
      </w:pPr>
      <w:r>
        <w:t xml:space="preserve">Strength–Opportunity strategies</w:t>
      </w:r>
    </w:p>
    <w:p>
      <w:pPr>
        <w:pStyle w:val="Compact"/>
        <w:numPr>
          <w:ilvl w:val="0"/>
          <w:numId w:val="1024"/>
        </w:numPr>
      </w:pPr>
      <w:r>
        <w:t xml:space="preserve">Strength–Threat strategies</w:t>
      </w:r>
    </w:p>
    <w:p>
      <w:pPr>
        <w:pStyle w:val="Compact"/>
        <w:numPr>
          <w:ilvl w:val="0"/>
          <w:numId w:val="1024"/>
        </w:numPr>
      </w:pPr>
      <w:r>
        <w:t xml:space="preserve">Weakness–Opportunity strategies</w:t>
      </w:r>
    </w:p>
    <w:p>
      <w:pPr>
        <w:pStyle w:val="Compact"/>
        <w:numPr>
          <w:ilvl w:val="0"/>
          <w:numId w:val="1024"/>
        </w:numPr>
      </w:pPr>
      <w:r>
        <w:t xml:space="preserve">Weakness–Threat strategies</w:t>
      </w:r>
    </w:p>
    <w:bookmarkEnd w:id="75"/>
    <w:bookmarkStart w:id="76" w:name="output-4"/>
    <w:p>
      <w:pPr>
        <w:pStyle w:val="Heading2"/>
      </w:pPr>
      <w:r>
        <w:t xml:space="preserve">Output</w:t>
      </w:r>
    </w:p>
    <w:p>
      <w:pPr>
        <w:pStyle w:val="Compact"/>
        <w:numPr>
          <w:ilvl w:val="0"/>
          <w:numId w:val="1025"/>
        </w:numPr>
      </w:pPr>
      <w:r>
        <w:t xml:space="preserve">Prioritized SWOT</w:t>
      </w:r>
    </w:p>
    <w:p>
      <w:pPr>
        <w:pStyle w:val="Compact"/>
        <w:numPr>
          <w:ilvl w:val="0"/>
          <w:numId w:val="1025"/>
        </w:numPr>
      </w:pPr>
      <w:r>
        <w:t xml:space="preserve">Evidence for each item</w:t>
      </w:r>
    </w:p>
    <w:p>
      <w:pPr>
        <w:pStyle w:val="Compact"/>
        <w:numPr>
          <w:ilvl w:val="0"/>
          <w:numId w:val="1025"/>
        </w:numPr>
      </w:pPr>
      <w:r>
        <w:t xml:space="preserve">Strategic implications</w:t>
      </w:r>
    </w:p>
    <w:p>
      <w:pPr>
        <w:pStyle w:val="Compact"/>
        <w:numPr>
          <w:ilvl w:val="0"/>
          <w:numId w:val="1025"/>
        </w:numPr>
      </w:pPr>
      <w:r>
        <w:t xml:space="preserve">Recommended actions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pestle-analysis"/>
    <w:p>
      <w:pPr>
        <w:pStyle w:val="Heading1"/>
      </w:pPr>
      <w:r>
        <w:t xml:space="preserve">13. PESTLE ANALYSIS</w:t>
      </w:r>
    </w:p>
    <w:bookmarkStart w:id="78" w:name="dimensions-1"/>
    <w:p>
      <w:pPr>
        <w:pStyle w:val="Heading2"/>
      </w:pPr>
      <w:r>
        <w:t xml:space="preserve">Dimensions</w:t>
      </w:r>
    </w:p>
    <w:p>
      <w:pPr>
        <w:pStyle w:val="Compact"/>
        <w:numPr>
          <w:ilvl w:val="0"/>
          <w:numId w:val="1026"/>
        </w:numPr>
      </w:pPr>
      <w:r>
        <w:t xml:space="preserve">Political</w:t>
      </w:r>
    </w:p>
    <w:p>
      <w:pPr>
        <w:pStyle w:val="Compact"/>
        <w:numPr>
          <w:ilvl w:val="0"/>
          <w:numId w:val="1026"/>
        </w:numPr>
      </w:pPr>
      <w:r>
        <w:t xml:space="preserve">Economic</w:t>
      </w:r>
    </w:p>
    <w:p>
      <w:pPr>
        <w:pStyle w:val="Compact"/>
        <w:numPr>
          <w:ilvl w:val="0"/>
          <w:numId w:val="1026"/>
        </w:numPr>
      </w:pPr>
      <w:r>
        <w:t xml:space="preserve">Social</w:t>
      </w:r>
    </w:p>
    <w:p>
      <w:pPr>
        <w:pStyle w:val="Compact"/>
        <w:numPr>
          <w:ilvl w:val="0"/>
          <w:numId w:val="1026"/>
        </w:numPr>
      </w:pPr>
      <w:r>
        <w:t xml:space="preserve">Technological</w:t>
      </w:r>
    </w:p>
    <w:p>
      <w:pPr>
        <w:pStyle w:val="Compact"/>
        <w:numPr>
          <w:ilvl w:val="0"/>
          <w:numId w:val="1026"/>
        </w:numPr>
      </w:pPr>
      <w:r>
        <w:t xml:space="preserve">Legal</w:t>
      </w:r>
    </w:p>
    <w:p>
      <w:pPr>
        <w:pStyle w:val="Compact"/>
        <w:numPr>
          <w:ilvl w:val="0"/>
          <w:numId w:val="1026"/>
        </w:numPr>
      </w:pPr>
      <w:r>
        <w:t xml:space="preserve">Environmental</w:t>
      </w:r>
    </w:p>
    <w:bookmarkEnd w:id="78"/>
    <w:bookmarkStart w:id="79" w:name="use"/>
    <w:p>
      <w:pPr>
        <w:pStyle w:val="Heading2"/>
      </w:pPr>
      <w:r>
        <w:t xml:space="preserve">Use</w:t>
      </w:r>
    </w:p>
    <w:p>
      <w:pPr>
        <w:pStyle w:val="Compact"/>
        <w:numPr>
          <w:ilvl w:val="0"/>
          <w:numId w:val="1027"/>
        </w:numPr>
      </w:pPr>
      <w:r>
        <w:t xml:space="preserve">Market entry</w:t>
      </w:r>
    </w:p>
    <w:p>
      <w:pPr>
        <w:pStyle w:val="Compact"/>
        <w:numPr>
          <w:ilvl w:val="0"/>
          <w:numId w:val="1027"/>
        </w:numPr>
      </w:pPr>
      <w:r>
        <w:t xml:space="preserve">Country strategy</w:t>
      </w:r>
    </w:p>
    <w:p>
      <w:pPr>
        <w:pStyle w:val="Compact"/>
        <w:numPr>
          <w:ilvl w:val="0"/>
          <w:numId w:val="1027"/>
        </w:numPr>
      </w:pPr>
      <w:r>
        <w:t xml:space="preserve">Industry analysis</w:t>
      </w:r>
    </w:p>
    <w:p>
      <w:pPr>
        <w:pStyle w:val="Compact"/>
        <w:numPr>
          <w:ilvl w:val="0"/>
          <w:numId w:val="1027"/>
        </w:numPr>
      </w:pPr>
      <w:r>
        <w:t xml:space="preserve">Regulatory strategy</w:t>
      </w:r>
    </w:p>
    <w:p>
      <w:pPr>
        <w:pStyle w:val="Compact"/>
        <w:numPr>
          <w:ilvl w:val="0"/>
          <w:numId w:val="1027"/>
        </w:numPr>
      </w:pPr>
      <w:r>
        <w:t xml:space="preserve">Long-range planning</w:t>
      </w:r>
    </w:p>
    <w:bookmarkEnd w:id="79"/>
    <w:bookmarkStart w:id="80" w:name="output-requirements"/>
    <w:p>
      <w:pPr>
        <w:pStyle w:val="Heading2"/>
      </w:pPr>
      <w:r>
        <w:t xml:space="preserve">Output requirements</w:t>
      </w:r>
    </w:p>
    <w:p>
      <w:pPr>
        <w:pStyle w:val="FirstParagraph"/>
      </w:pPr>
      <w:r>
        <w:t xml:space="preserve">For every factor:</w:t>
      </w:r>
    </w:p>
    <w:p>
      <w:pPr>
        <w:pStyle w:val="Compact"/>
        <w:numPr>
          <w:ilvl w:val="0"/>
          <w:numId w:val="1028"/>
        </w:numPr>
      </w:pPr>
      <w:r>
        <w:t xml:space="preserve">Trend</w:t>
      </w:r>
    </w:p>
    <w:p>
      <w:pPr>
        <w:pStyle w:val="Compact"/>
        <w:numPr>
          <w:ilvl w:val="0"/>
          <w:numId w:val="1028"/>
        </w:numPr>
      </w:pPr>
      <w:r>
        <w:t xml:space="preserve">Direction</w:t>
      </w:r>
    </w:p>
    <w:p>
      <w:pPr>
        <w:pStyle w:val="Compact"/>
        <w:numPr>
          <w:ilvl w:val="0"/>
          <w:numId w:val="1028"/>
        </w:numPr>
      </w:pPr>
      <w:r>
        <w:t xml:space="preserve">Probability</w:t>
      </w:r>
    </w:p>
    <w:p>
      <w:pPr>
        <w:pStyle w:val="Compact"/>
        <w:numPr>
          <w:ilvl w:val="0"/>
          <w:numId w:val="1028"/>
        </w:numPr>
      </w:pPr>
      <w:r>
        <w:t xml:space="preserve">Business impact</w:t>
      </w:r>
    </w:p>
    <w:p>
      <w:pPr>
        <w:pStyle w:val="Compact"/>
        <w:numPr>
          <w:ilvl w:val="0"/>
          <w:numId w:val="1028"/>
        </w:numPr>
      </w:pPr>
      <w:r>
        <w:t xml:space="preserve">Time horizon</w:t>
      </w:r>
    </w:p>
    <w:p>
      <w:pPr>
        <w:pStyle w:val="Compact"/>
        <w:numPr>
          <w:ilvl w:val="0"/>
          <w:numId w:val="1028"/>
        </w:numPr>
      </w:pPr>
      <w:r>
        <w:t xml:space="preserve">Affected capabilities</w:t>
      </w:r>
    </w:p>
    <w:p>
      <w:pPr>
        <w:pStyle w:val="Compact"/>
        <w:numPr>
          <w:ilvl w:val="0"/>
          <w:numId w:val="1028"/>
        </w:numPr>
      </w:pPr>
      <w:r>
        <w:t xml:space="preserve">Required response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porters-five-forces"/>
    <w:p>
      <w:pPr>
        <w:pStyle w:val="Heading1"/>
      </w:pPr>
      <w:r>
        <w:t xml:space="preserve">14. PORTER’S FIVE FORCES</w:t>
      </w:r>
    </w:p>
    <w:bookmarkStart w:id="82" w:name="forces"/>
    <w:p>
      <w:pPr>
        <w:pStyle w:val="Heading2"/>
      </w:pPr>
      <w:r>
        <w:t xml:space="preserve">Forces</w:t>
      </w:r>
    </w:p>
    <w:p>
      <w:pPr>
        <w:pStyle w:val="Compact"/>
        <w:numPr>
          <w:ilvl w:val="0"/>
          <w:numId w:val="1029"/>
        </w:numPr>
      </w:pPr>
      <w:r>
        <w:t xml:space="preserve">Competitive rivalry</w:t>
      </w:r>
    </w:p>
    <w:p>
      <w:pPr>
        <w:pStyle w:val="Compact"/>
        <w:numPr>
          <w:ilvl w:val="0"/>
          <w:numId w:val="1029"/>
        </w:numPr>
      </w:pPr>
      <w:r>
        <w:t xml:space="preserve">Threat of new entrants</w:t>
      </w:r>
    </w:p>
    <w:p>
      <w:pPr>
        <w:pStyle w:val="Compact"/>
        <w:numPr>
          <w:ilvl w:val="0"/>
          <w:numId w:val="1029"/>
        </w:numPr>
      </w:pPr>
      <w:r>
        <w:t xml:space="preserve">Supplier power</w:t>
      </w:r>
    </w:p>
    <w:p>
      <w:pPr>
        <w:pStyle w:val="Compact"/>
        <w:numPr>
          <w:ilvl w:val="0"/>
          <w:numId w:val="1029"/>
        </w:numPr>
      </w:pPr>
      <w:r>
        <w:t xml:space="preserve">Buyer power</w:t>
      </w:r>
    </w:p>
    <w:p>
      <w:pPr>
        <w:pStyle w:val="Compact"/>
        <w:numPr>
          <w:ilvl w:val="0"/>
          <w:numId w:val="1029"/>
        </w:numPr>
      </w:pPr>
      <w:r>
        <w:t xml:space="preserve">Threat of substitutes</w:t>
      </w:r>
    </w:p>
    <w:bookmarkEnd w:id="82"/>
    <w:bookmarkStart w:id="83" w:name="required-analysis"/>
    <w:p>
      <w:pPr>
        <w:pStyle w:val="Heading2"/>
      </w:pPr>
      <w:r>
        <w:t xml:space="preserve">Required analysis</w:t>
      </w:r>
    </w:p>
    <w:p>
      <w:pPr>
        <w:pStyle w:val="FirstParagraph"/>
      </w:pPr>
      <w:r>
        <w:t xml:space="preserve">For each force:</w:t>
      </w:r>
    </w:p>
    <w:p>
      <w:pPr>
        <w:pStyle w:val="Compact"/>
        <w:numPr>
          <w:ilvl w:val="0"/>
          <w:numId w:val="1030"/>
        </w:numPr>
      </w:pPr>
      <w:r>
        <w:t xml:space="preserve">Strength</w:t>
      </w:r>
    </w:p>
    <w:p>
      <w:pPr>
        <w:pStyle w:val="Compact"/>
        <w:numPr>
          <w:ilvl w:val="0"/>
          <w:numId w:val="1030"/>
        </w:numPr>
      </w:pPr>
      <w:r>
        <w:t xml:space="preserve">Trend</w:t>
      </w:r>
    </w:p>
    <w:p>
      <w:pPr>
        <w:pStyle w:val="Compact"/>
        <w:numPr>
          <w:ilvl w:val="0"/>
          <w:numId w:val="1030"/>
        </w:numPr>
      </w:pPr>
      <w:r>
        <w:t xml:space="preserve">Evidence</w:t>
      </w:r>
    </w:p>
    <w:p>
      <w:pPr>
        <w:pStyle w:val="Compact"/>
        <w:numPr>
          <w:ilvl w:val="0"/>
          <w:numId w:val="1030"/>
        </w:numPr>
      </w:pPr>
      <w:r>
        <w:t xml:space="preserve">Profitability implication</w:t>
      </w:r>
    </w:p>
    <w:p>
      <w:pPr>
        <w:pStyle w:val="Compact"/>
        <w:numPr>
          <w:ilvl w:val="0"/>
          <w:numId w:val="1030"/>
        </w:numPr>
      </w:pPr>
      <w:r>
        <w:t xml:space="preserve">Strategic response</w:t>
      </w:r>
    </w:p>
    <w:bookmarkEnd w:id="83"/>
    <w:bookmarkStart w:id="84" w:name="output-5"/>
    <w:p>
      <w:pPr>
        <w:pStyle w:val="Heading2"/>
      </w:pPr>
      <w:r>
        <w:t xml:space="preserve">Output</w:t>
      </w:r>
    </w:p>
    <w:p>
      <w:pPr>
        <w:pStyle w:val="Compact"/>
        <w:numPr>
          <w:ilvl w:val="0"/>
          <w:numId w:val="1031"/>
        </w:numPr>
      </w:pPr>
      <w:r>
        <w:t xml:space="preserve">Industry attractiveness</w:t>
      </w:r>
    </w:p>
    <w:p>
      <w:pPr>
        <w:pStyle w:val="Compact"/>
        <w:numPr>
          <w:ilvl w:val="0"/>
          <w:numId w:val="1031"/>
        </w:numPr>
      </w:pPr>
      <w:r>
        <w:t xml:space="preserve">Structural profit drivers</w:t>
      </w:r>
    </w:p>
    <w:p>
      <w:pPr>
        <w:pStyle w:val="Compact"/>
        <w:numPr>
          <w:ilvl w:val="0"/>
          <w:numId w:val="1031"/>
        </w:numPr>
      </w:pPr>
      <w:r>
        <w:t xml:space="preserve">Strategic positioning options</w:t>
      </w:r>
    </w:p>
    <w:p>
      <w:pPr>
        <w:pStyle w:val="Compact"/>
        <w:numPr>
          <w:ilvl w:val="0"/>
          <w:numId w:val="1031"/>
        </w:numPr>
      </w:pPr>
      <w:r>
        <w:t xml:space="preserve">Risks to profitability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value-chain-analysis"/>
    <w:p>
      <w:pPr>
        <w:pStyle w:val="Heading1"/>
      </w:pPr>
      <w:r>
        <w:t xml:space="preserve">15. VALUE-CHAIN ANALYSIS</w:t>
      </w:r>
    </w:p>
    <w:bookmarkStart w:id="86" w:name="primary-activities"/>
    <w:p>
      <w:pPr>
        <w:pStyle w:val="Heading2"/>
      </w:pPr>
      <w:r>
        <w:t xml:space="preserve">Primary activities</w:t>
      </w:r>
    </w:p>
    <w:p>
      <w:pPr>
        <w:pStyle w:val="Compact"/>
        <w:numPr>
          <w:ilvl w:val="0"/>
          <w:numId w:val="1032"/>
        </w:numPr>
      </w:pPr>
      <w:r>
        <w:t xml:space="preserve">Inbound logistics</w:t>
      </w:r>
    </w:p>
    <w:p>
      <w:pPr>
        <w:pStyle w:val="Compact"/>
        <w:numPr>
          <w:ilvl w:val="0"/>
          <w:numId w:val="1032"/>
        </w:numPr>
      </w:pPr>
      <w:r>
        <w:t xml:space="preserve">Operations</w:t>
      </w:r>
    </w:p>
    <w:p>
      <w:pPr>
        <w:pStyle w:val="Compact"/>
        <w:numPr>
          <w:ilvl w:val="0"/>
          <w:numId w:val="1032"/>
        </w:numPr>
      </w:pPr>
      <w:r>
        <w:t xml:space="preserve">Outbound logistics</w:t>
      </w:r>
    </w:p>
    <w:p>
      <w:pPr>
        <w:pStyle w:val="Compact"/>
        <w:numPr>
          <w:ilvl w:val="0"/>
          <w:numId w:val="1032"/>
        </w:numPr>
      </w:pPr>
      <w:r>
        <w:t xml:space="preserve">Marketing and sales</w:t>
      </w:r>
    </w:p>
    <w:p>
      <w:pPr>
        <w:pStyle w:val="Compact"/>
        <w:numPr>
          <w:ilvl w:val="0"/>
          <w:numId w:val="1032"/>
        </w:numPr>
      </w:pPr>
      <w:r>
        <w:t xml:space="preserve">Service</w:t>
      </w:r>
    </w:p>
    <w:bookmarkEnd w:id="86"/>
    <w:bookmarkStart w:id="87" w:name="support-activities"/>
    <w:p>
      <w:pPr>
        <w:pStyle w:val="Heading2"/>
      </w:pPr>
      <w:r>
        <w:t xml:space="preserve">Support activities</w:t>
      </w:r>
    </w:p>
    <w:p>
      <w:pPr>
        <w:pStyle w:val="Compact"/>
        <w:numPr>
          <w:ilvl w:val="0"/>
          <w:numId w:val="1033"/>
        </w:numPr>
      </w:pPr>
      <w:r>
        <w:t xml:space="preserve">Procurement</w:t>
      </w:r>
    </w:p>
    <w:p>
      <w:pPr>
        <w:pStyle w:val="Compact"/>
        <w:numPr>
          <w:ilvl w:val="0"/>
          <w:numId w:val="1033"/>
        </w:numPr>
      </w:pPr>
      <w:r>
        <w:t xml:space="preserve">Technology development</w:t>
      </w:r>
    </w:p>
    <w:p>
      <w:pPr>
        <w:pStyle w:val="Compact"/>
        <w:numPr>
          <w:ilvl w:val="0"/>
          <w:numId w:val="1033"/>
        </w:numPr>
      </w:pPr>
      <w:r>
        <w:t xml:space="preserve">Human-resource management</w:t>
      </w:r>
    </w:p>
    <w:p>
      <w:pPr>
        <w:pStyle w:val="Compact"/>
        <w:numPr>
          <w:ilvl w:val="0"/>
          <w:numId w:val="1033"/>
        </w:numPr>
      </w:pPr>
      <w:r>
        <w:t xml:space="preserve">Firm infrastructure</w:t>
      </w:r>
    </w:p>
    <w:bookmarkEnd w:id="87"/>
    <w:bookmarkStart w:id="88" w:name="extended-use"/>
    <w:p>
      <w:pPr>
        <w:pStyle w:val="Heading2"/>
      </w:pPr>
      <w:r>
        <w:t xml:space="preserve">Extended use</w:t>
      </w:r>
    </w:p>
    <w:p>
      <w:pPr>
        <w:pStyle w:val="FirstParagraph"/>
      </w:pPr>
      <w:r>
        <w:t xml:space="preserve">The platform should adapt the value chain for:</w:t>
      </w:r>
    </w:p>
    <w:p>
      <w:pPr>
        <w:pStyle w:val="Compact"/>
        <w:numPr>
          <w:ilvl w:val="0"/>
          <w:numId w:val="1034"/>
        </w:numPr>
      </w:pPr>
      <w:r>
        <w:t xml:space="preserve">Banking</w:t>
      </w:r>
    </w:p>
    <w:p>
      <w:pPr>
        <w:pStyle w:val="Compact"/>
        <w:numPr>
          <w:ilvl w:val="0"/>
          <w:numId w:val="1034"/>
        </w:numPr>
      </w:pPr>
      <w:r>
        <w:t xml:space="preserve">Insurance</w:t>
      </w:r>
    </w:p>
    <w:p>
      <w:pPr>
        <w:pStyle w:val="Compact"/>
        <w:numPr>
          <w:ilvl w:val="0"/>
          <w:numId w:val="1034"/>
        </w:numPr>
      </w:pPr>
      <w:r>
        <w:t xml:space="preserve">Healthcare</w:t>
      </w:r>
    </w:p>
    <w:p>
      <w:pPr>
        <w:pStyle w:val="Compact"/>
        <w:numPr>
          <w:ilvl w:val="0"/>
          <w:numId w:val="1034"/>
        </w:numPr>
      </w:pPr>
      <w:r>
        <w:t xml:space="preserve">Retail</w:t>
      </w:r>
    </w:p>
    <w:p>
      <w:pPr>
        <w:pStyle w:val="Compact"/>
        <w:numPr>
          <w:ilvl w:val="0"/>
          <w:numId w:val="1034"/>
        </w:numPr>
      </w:pPr>
      <w:r>
        <w:t xml:space="preserve">Manufacturing</w:t>
      </w:r>
    </w:p>
    <w:p>
      <w:pPr>
        <w:pStyle w:val="Compact"/>
        <w:numPr>
          <w:ilvl w:val="0"/>
          <w:numId w:val="1034"/>
        </w:numPr>
      </w:pPr>
      <w:r>
        <w:t xml:space="preserve">Professional services</w:t>
      </w:r>
    </w:p>
    <w:p>
      <w:pPr>
        <w:pStyle w:val="Compact"/>
        <w:numPr>
          <w:ilvl w:val="0"/>
          <w:numId w:val="1034"/>
        </w:numPr>
      </w:pPr>
      <w:r>
        <w:t xml:space="preserve">Software</w:t>
      </w:r>
    </w:p>
    <w:p>
      <w:pPr>
        <w:pStyle w:val="Compact"/>
        <w:numPr>
          <w:ilvl w:val="0"/>
          <w:numId w:val="1034"/>
        </w:numPr>
      </w:pPr>
      <w:r>
        <w:t xml:space="preserve">Logistics</w:t>
      </w:r>
    </w:p>
    <w:p>
      <w:pPr>
        <w:pStyle w:val="Compact"/>
        <w:numPr>
          <w:ilvl w:val="0"/>
          <w:numId w:val="1034"/>
        </w:numPr>
      </w:pPr>
      <w:r>
        <w:t xml:space="preserve">Government</w:t>
      </w:r>
    </w:p>
    <w:bookmarkEnd w:id="88"/>
    <w:bookmarkStart w:id="89" w:name="output-6"/>
    <w:p>
      <w:pPr>
        <w:pStyle w:val="Heading2"/>
      </w:pPr>
      <w:r>
        <w:t xml:space="preserve">Output</w:t>
      </w:r>
    </w:p>
    <w:p>
      <w:pPr>
        <w:pStyle w:val="Compact"/>
        <w:numPr>
          <w:ilvl w:val="0"/>
          <w:numId w:val="1035"/>
        </w:numPr>
      </w:pPr>
      <w:r>
        <w:t xml:space="preserve">Activity map</w:t>
      </w:r>
    </w:p>
    <w:p>
      <w:pPr>
        <w:pStyle w:val="Compact"/>
        <w:numPr>
          <w:ilvl w:val="0"/>
          <w:numId w:val="1035"/>
        </w:numPr>
      </w:pPr>
      <w:r>
        <w:t xml:space="preserve">Cost drivers</w:t>
      </w:r>
    </w:p>
    <w:p>
      <w:pPr>
        <w:pStyle w:val="Compact"/>
        <w:numPr>
          <w:ilvl w:val="0"/>
          <w:numId w:val="1035"/>
        </w:numPr>
      </w:pPr>
      <w:r>
        <w:t xml:space="preserve">Differentiation sources</w:t>
      </w:r>
    </w:p>
    <w:p>
      <w:pPr>
        <w:pStyle w:val="Compact"/>
        <w:numPr>
          <w:ilvl w:val="0"/>
          <w:numId w:val="1035"/>
        </w:numPr>
      </w:pPr>
      <w:r>
        <w:t xml:space="preserve">Capability gaps</w:t>
      </w:r>
    </w:p>
    <w:p>
      <w:pPr>
        <w:pStyle w:val="Compact"/>
        <w:numPr>
          <w:ilvl w:val="0"/>
          <w:numId w:val="1035"/>
        </w:numPr>
      </w:pPr>
      <w:r>
        <w:t xml:space="preserve">Improvement opportunities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strategic-choice-cascade"/>
    <w:p>
      <w:pPr>
        <w:pStyle w:val="Heading1"/>
      </w:pPr>
      <w:r>
        <w:t xml:space="preserve">16. STRATEGIC CHOICE CASCADE</w:t>
      </w:r>
    </w:p>
    <w:bookmarkStart w:id="91" w:name="questions"/>
    <w:p>
      <w:pPr>
        <w:pStyle w:val="Heading2"/>
      </w:pPr>
      <w:r>
        <w:t xml:space="preserve">Questions</w:t>
      </w:r>
    </w:p>
    <w:p>
      <w:pPr>
        <w:pStyle w:val="Compact"/>
        <w:numPr>
          <w:ilvl w:val="0"/>
          <w:numId w:val="1036"/>
        </w:numPr>
      </w:pPr>
      <w:r>
        <w:t xml:space="preserve">What is the winning aspiration?</w:t>
      </w:r>
    </w:p>
    <w:p>
      <w:pPr>
        <w:pStyle w:val="Compact"/>
        <w:numPr>
          <w:ilvl w:val="0"/>
          <w:numId w:val="1036"/>
        </w:numPr>
      </w:pPr>
      <w:r>
        <w:t xml:space="preserve">Where will the organization play?</w:t>
      </w:r>
    </w:p>
    <w:p>
      <w:pPr>
        <w:pStyle w:val="Compact"/>
        <w:numPr>
          <w:ilvl w:val="0"/>
          <w:numId w:val="1036"/>
        </w:numPr>
      </w:pPr>
      <w:r>
        <w:t xml:space="preserve">How will it win?</w:t>
      </w:r>
    </w:p>
    <w:p>
      <w:pPr>
        <w:pStyle w:val="Compact"/>
        <w:numPr>
          <w:ilvl w:val="0"/>
          <w:numId w:val="1036"/>
        </w:numPr>
      </w:pPr>
      <w:r>
        <w:t xml:space="preserve">What capabilities are required?</w:t>
      </w:r>
    </w:p>
    <w:p>
      <w:pPr>
        <w:pStyle w:val="Compact"/>
        <w:numPr>
          <w:ilvl w:val="0"/>
          <w:numId w:val="1036"/>
        </w:numPr>
      </w:pPr>
      <w:r>
        <w:t xml:space="preserve">What management systems are required?</w:t>
      </w:r>
    </w:p>
    <w:bookmarkEnd w:id="91"/>
    <w:bookmarkStart w:id="92" w:name="output-7"/>
    <w:p>
      <w:pPr>
        <w:pStyle w:val="Heading2"/>
      </w:pPr>
      <w:r>
        <w:t xml:space="preserve">Output</w:t>
      </w:r>
    </w:p>
    <w:p>
      <w:pPr>
        <w:pStyle w:val="Compact"/>
        <w:numPr>
          <w:ilvl w:val="0"/>
          <w:numId w:val="1037"/>
        </w:numPr>
      </w:pPr>
      <w:r>
        <w:t xml:space="preserve">Strategic choices</w:t>
      </w:r>
    </w:p>
    <w:p>
      <w:pPr>
        <w:pStyle w:val="Compact"/>
        <w:numPr>
          <w:ilvl w:val="0"/>
          <w:numId w:val="1037"/>
        </w:numPr>
      </w:pPr>
      <w:r>
        <w:t xml:space="preserve">Excluded choices</w:t>
      </w:r>
    </w:p>
    <w:p>
      <w:pPr>
        <w:pStyle w:val="Compact"/>
        <w:numPr>
          <w:ilvl w:val="0"/>
          <w:numId w:val="1037"/>
        </w:numPr>
      </w:pPr>
      <w:r>
        <w:t xml:space="preserve">Required capabilities</w:t>
      </w:r>
    </w:p>
    <w:p>
      <w:pPr>
        <w:pStyle w:val="Compact"/>
        <w:numPr>
          <w:ilvl w:val="0"/>
          <w:numId w:val="1037"/>
        </w:numPr>
      </w:pPr>
      <w:r>
        <w:t xml:space="preserve">Strategic initiatives</w:t>
      </w:r>
    </w:p>
    <w:p>
      <w:pPr>
        <w:pStyle w:val="Compact"/>
        <w:numPr>
          <w:ilvl w:val="0"/>
          <w:numId w:val="1037"/>
        </w:numPr>
      </w:pPr>
      <w:r>
        <w:t xml:space="preserve">Management-system implications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ansoff-matrix"/>
    <w:p>
      <w:pPr>
        <w:pStyle w:val="Heading1"/>
      </w:pPr>
      <w:r>
        <w:t xml:space="preserve">17. ANSOFF MATRIX</w:t>
      </w:r>
    </w:p>
    <w:bookmarkStart w:id="94" w:name="growth-options"/>
    <w:p>
      <w:pPr>
        <w:pStyle w:val="Heading2"/>
      </w:pPr>
      <w:r>
        <w:t xml:space="preserve">Growth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Market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  <w:tc>
          <w:tcPr/>
          <w:p>
            <w:pPr>
              <w:pStyle w:val="Compact"/>
            </w:pPr>
            <w:r>
              <w:t xml:space="preserve">Market penetration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  <w:tc>
          <w:tcPr/>
          <w:p>
            <w:pPr>
              <w:pStyle w:val="Compact"/>
            </w:pPr>
            <w:r>
              <w:t xml:space="preserve">Market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Product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Diversification</w:t>
            </w:r>
          </w:p>
        </w:tc>
      </w:tr>
    </w:tbl>
    <w:bookmarkEnd w:id="94"/>
    <w:bookmarkStart w:id="95" w:name="analysis-criteria"/>
    <w:p>
      <w:pPr>
        <w:pStyle w:val="Heading2"/>
      </w:pPr>
      <w:r>
        <w:t xml:space="preserve">Analysis criteria</w:t>
      </w:r>
    </w:p>
    <w:p>
      <w:pPr>
        <w:pStyle w:val="Compact"/>
        <w:numPr>
          <w:ilvl w:val="0"/>
          <w:numId w:val="1038"/>
        </w:numPr>
      </w:pPr>
      <w:r>
        <w:t xml:space="preserve">Growth potential</w:t>
      </w:r>
    </w:p>
    <w:p>
      <w:pPr>
        <w:pStyle w:val="Compact"/>
        <w:numPr>
          <w:ilvl w:val="0"/>
          <w:numId w:val="1038"/>
        </w:numPr>
      </w:pPr>
      <w:r>
        <w:t xml:space="preserve">Investment</w:t>
      </w:r>
    </w:p>
    <w:p>
      <w:pPr>
        <w:pStyle w:val="Compact"/>
        <w:numPr>
          <w:ilvl w:val="0"/>
          <w:numId w:val="1038"/>
        </w:numPr>
      </w:pPr>
      <w:r>
        <w:t xml:space="preserve">Capability fit</w:t>
      </w:r>
    </w:p>
    <w:p>
      <w:pPr>
        <w:pStyle w:val="Compact"/>
        <w:numPr>
          <w:ilvl w:val="0"/>
          <w:numId w:val="1038"/>
        </w:numPr>
      </w:pPr>
      <w:r>
        <w:t xml:space="preserve">Risk</w:t>
      </w:r>
    </w:p>
    <w:p>
      <w:pPr>
        <w:pStyle w:val="Compact"/>
        <w:numPr>
          <w:ilvl w:val="0"/>
          <w:numId w:val="1038"/>
        </w:numPr>
      </w:pPr>
      <w:r>
        <w:t xml:space="preserve">Time to value</w:t>
      </w:r>
    </w:p>
    <w:p>
      <w:pPr>
        <w:pStyle w:val="Compact"/>
        <w:numPr>
          <w:ilvl w:val="0"/>
          <w:numId w:val="1038"/>
        </w:numPr>
      </w:pPr>
      <w:r>
        <w:t xml:space="preserve">Competitive advantage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bcg-growth-share-matrix"/>
    <w:p>
      <w:pPr>
        <w:pStyle w:val="Heading1"/>
      </w:pPr>
      <w:r>
        <w:t xml:space="preserve">18. BCG GROWTH-SHARE MATRIX</w:t>
      </w:r>
    </w:p>
    <w:bookmarkStart w:id="97" w:name="categories"/>
    <w:p>
      <w:pPr>
        <w:pStyle w:val="Heading2"/>
      </w:pPr>
      <w:r>
        <w:t xml:space="preserve">Categories</w:t>
      </w:r>
    </w:p>
    <w:p>
      <w:pPr>
        <w:pStyle w:val="Compact"/>
        <w:numPr>
          <w:ilvl w:val="0"/>
          <w:numId w:val="1039"/>
        </w:numPr>
      </w:pPr>
      <w:r>
        <w:t xml:space="preserve">Stars</w:t>
      </w:r>
    </w:p>
    <w:p>
      <w:pPr>
        <w:pStyle w:val="Compact"/>
        <w:numPr>
          <w:ilvl w:val="0"/>
          <w:numId w:val="1039"/>
        </w:numPr>
      </w:pPr>
      <w:r>
        <w:t xml:space="preserve">Cash cows</w:t>
      </w:r>
    </w:p>
    <w:p>
      <w:pPr>
        <w:pStyle w:val="Compact"/>
        <w:numPr>
          <w:ilvl w:val="0"/>
          <w:numId w:val="1039"/>
        </w:numPr>
      </w:pPr>
      <w:r>
        <w:t xml:space="preserve">Question marks</w:t>
      </w:r>
    </w:p>
    <w:p>
      <w:pPr>
        <w:pStyle w:val="Compact"/>
        <w:numPr>
          <w:ilvl w:val="0"/>
          <w:numId w:val="1039"/>
        </w:numPr>
      </w:pPr>
      <w:r>
        <w:t xml:space="preserve">Dogs</w:t>
      </w:r>
    </w:p>
    <w:bookmarkEnd w:id="97"/>
    <w:bookmarkStart w:id="98" w:name="use-1"/>
    <w:p>
      <w:pPr>
        <w:pStyle w:val="Heading2"/>
      </w:pPr>
      <w:r>
        <w:t xml:space="preserve">Use</w:t>
      </w:r>
    </w:p>
    <w:p>
      <w:pPr>
        <w:pStyle w:val="FirstParagraph"/>
      </w:pPr>
      <w:r>
        <w:t xml:space="preserve">Portfolio resource allocation.</w:t>
      </w:r>
    </w:p>
    <w:bookmarkEnd w:id="98"/>
    <w:bookmarkStart w:id="99" w:name="limitation"/>
    <w:p>
      <w:pPr>
        <w:pStyle w:val="Heading2"/>
      </w:pPr>
      <w:r>
        <w:t xml:space="preserve">Limitation</w:t>
      </w:r>
    </w:p>
    <w:p>
      <w:pPr>
        <w:pStyle w:val="FirstParagraph"/>
      </w:pPr>
      <w:r>
        <w:t xml:space="preserve">Market growth and relative share alone may not adequately represent modern platform, technology or ecosystem businesses.</w:t>
      </w:r>
    </w:p>
    <w:p>
      <w:pPr>
        <w:pStyle w:val="BodyText"/>
      </w:pPr>
      <w:r>
        <w:t xml:space="preserve">The platform should supplement the matrix with:</w:t>
      </w:r>
    </w:p>
    <w:p>
      <w:pPr>
        <w:pStyle w:val="Compact"/>
        <w:numPr>
          <w:ilvl w:val="0"/>
          <w:numId w:val="1040"/>
        </w:numPr>
      </w:pPr>
      <w:r>
        <w:t xml:space="preserve">Profitability</w:t>
      </w:r>
    </w:p>
    <w:p>
      <w:pPr>
        <w:pStyle w:val="Compact"/>
        <w:numPr>
          <w:ilvl w:val="0"/>
          <w:numId w:val="1040"/>
        </w:numPr>
      </w:pPr>
      <w:r>
        <w:t xml:space="preserve">Cash generation</w:t>
      </w:r>
    </w:p>
    <w:p>
      <w:pPr>
        <w:pStyle w:val="Compact"/>
        <w:numPr>
          <w:ilvl w:val="0"/>
          <w:numId w:val="1040"/>
        </w:numPr>
      </w:pPr>
      <w:r>
        <w:t xml:space="preserve">Strategic importance</w:t>
      </w:r>
    </w:p>
    <w:p>
      <w:pPr>
        <w:pStyle w:val="Compact"/>
        <w:numPr>
          <w:ilvl w:val="0"/>
          <w:numId w:val="1040"/>
        </w:numPr>
      </w:pPr>
      <w:r>
        <w:t xml:space="preserve">Synergy</w:t>
      </w:r>
    </w:p>
    <w:p>
      <w:pPr>
        <w:pStyle w:val="Compact"/>
        <w:numPr>
          <w:ilvl w:val="0"/>
          <w:numId w:val="1040"/>
        </w:numPr>
      </w:pPr>
      <w:r>
        <w:t xml:space="preserve">Future capability value</w:t>
      </w:r>
    </w:p>
    <w:p>
      <w:pPr>
        <w:pStyle w:val="Compact"/>
        <w:numPr>
          <w:ilvl w:val="0"/>
          <w:numId w:val="1040"/>
        </w:numPr>
      </w:pPr>
      <w:r>
        <w:t xml:space="preserve">Market disruption risk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gemckinsey-nine-box-matrix"/>
    <w:p>
      <w:pPr>
        <w:pStyle w:val="Heading1"/>
      </w:pPr>
      <w:r>
        <w:t xml:space="preserve">19. GE–MCKINSEY NINE-BOX MATRIX</w:t>
      </w:r>
    </w:p>
    <w:bookmarkStart w:id="103" w:name="dimensions-2"/>
    <w:p>
      <w:pPr>
        <w:pStyle w:val="Heading2"/>
      </w:pPr>
      <w:r>
        <w:t xml:space="preserve">Dimensions</w:t>
      </w:r>
    </w:p>
    <w:bookmarkStart w:id="101" w:name="industry-attractiveness"/>
    <w:p>
      <w:pPr>
        <w:pStyle w:val="Heading3"/>
      </w:pPr>
      <w:r>
        <w:t xml:space="preserve">Industry attractiveness</w:t>
      </w:r>
    </w:p>
    <w:p>
      <w:pPr>
        <w:pStyle w:val="FirstParagraph"/>
      </w:pPr>
      <w:r>
        <w:t xml:space="preserve">May include:</w:t>
      </w:r>
    </w:p>
    <w:p>
      <w:pPr>
        <w:pStyle w:val="Compact"/>
        <w:numPr>
          <w:ilvl w:val="0"/>
          <w:numId w:val="1041"/>
        </w:numPr>
      </w:pPr>
      <w:r>
        <w:t xml:space="preserve">Growth</w:t>
      </w:r>
    </w:p>
    <w:p>
      <w:pPr>
        <w:pStyle w:val="Compact"/>
        <w:numPr>
          <w:ilvl w:val="0"/>
          <w:numId w:val="1041"/>
        </w:numPr>
      </w:pPr>
      <w:r>
        <w:t xml:space="preserve">Margin</w:t>
      </w:r>
    </w:p>
    <w:p>
      <w:pPr>
        <w:pStyle w:val="Compact"/>
        <w:numPr>
          <w:ilvl w:val="0"/>
          <w:numId w:val="1041"/>
        </w:numPr>
      </w:pPr>
      <w:r>
        <w:t xml:space="preserve">Market size</w:t>
      </w:r>
    </w:p>
    <w:p>
      <w:pPr>
        <w:pStyle w:val="Compact"/>
        <w:numPr>
          <w:ilvl w:val="0"/>
          <w:numId w:val="1041"/>
        </w:numPr>
      </w:pPr>
      <w:r>
        <w:t xml:space="preserve">Entry barriers</w:t>
      </w:r>
    </w:p>
    <w:p>
      <w:pPr>
        <w:pStyle w:val="Compact"/>
        <w:numPr>
          <w:ilvl w:val="0"/>
          <w:numId w:val="1041"/>
        </w:numPr>
      </w:pPr>
      <w:r>
        <w:t xml:space="preserve">Regulation</w:t>
      </w:r>
    </w:p>
    <w:p>
      <w:pPr>
        <w:pStyle w:val="Compact"/>
        <w:numPr>
          <w:ilvl w:val="0"/>
          <w:numId w:val="1041"/>
        </w:numPr>
      </w:pPr>
      <w:r>
        <w:t xml:space="preserve">Competitive intensity</w:t>
      </w:r>
    </w:p>
    <w:bookmarkEnd w:id="101"/>
    <w:bookmarkStart w:id="102" w:name="business-unit-strength"/>
    <w:p>
      <w:pPr>
        <w:pStyle w:val="Heading3"/>
      </w:pPr>
      <w:r>
        <w:t xml:space="preserve">Business-unit strength</w:t>
      </w:r>
    </w:p>
    <w:p>
      <w:pPr>
        <w:pStyle w:val="FirstParagraph"/>
      </w:pPr>
      <w:r>
        <w:t xml:space="preserve">May include:</w:t>
      </w:r>
    </w:p>
    <w:p>
      <w:pPr>
        <w:pStyle w:val="Compact"/>
        <w:numPr>
          <w:ilvl w:val="0"/>
          <w:numId w:val="1042"/>
        </w:numPr>
      </w:pPr>
      <w:r>
        <w:t xml:space="preserve">Market share</w:t>
      </w:r>
    </w:p>
    <w:p>
      <w:pPr>
        <w:pStyle w:val="Compact"/>
        <w:numPr>
          <w:ilvl w:val="0"/>
          <w:numId w:val="1042"/>
        </w:numPr>
      </w:pPr>
      <w:r>
        <w:t xml:space="preserve">Brand</w:t>
      </w:r>
    </w:p>
    <w:p>
      <w:pPr>
        <w:pStyle w:val="Compact"/>
        <w:numPr>
          <w:ilvl w:val="0"/>
          <w:numId w:val="1042"/>
        </w:numPr>
      </w:pPr>
      <w:r>
        <w:t xml:space="preserve">Cost position</w:t>
      </w:r>
    </w:p>
    <w:p>
      <w:pPr>
        <w:pStyle w:val="Compact"/>
        <w:numPr>
          <w:ilvl w:val="0"/>
          <w:numId w:val="1042"/>
        </w:numPr>
      </w:pPr>
      <w:r>
        <w:t xml:space="preserve">Technology</w:t>
      </w:r>
    </w:p>
    <w:p>
      <w:pPr>
        <w:pStyle w:val="Compact"/>
        <w:numPr>
          <w:ilvl w:val="0"/>
          <w:numId w:val="1042"/>
        </w:numPr>
      </w:pPr>
      <w:r>
        <w:t xml:space="preserve">Distribution</w:t>
      </w:r>
    </w:p>
    <w:p>
      <w:pPr>
        <w:pStyle w:val="Compact"/>
        <w:numPr>
          <w:ilvl w:val="0"/>
          <w:numId w:val="1042"/>
        </w:numPr>
      </w:pPr>
      <w:r>
        <w:t xml:space="preserve">Customer loyalty</w:t>
      </w:r>
    </w:p>
    <w:p>
      <w:pPr>
        <w:pStyle w:val="Compact"/>
        <w:numPr>
          <w:ilvl w:val="0"/>
          <w:numId w:val="1042"/>
        </w:numPr>
      </w:pPr>
      <w:r>
        <w:t xml:space="preserve">Management capability</w:t>
      </w:r>
    </w:p>
    <w:bookmarkEnd w:id="102"/>
    <w:bookmarkEnd w:id="103"/>
    <w:bookmarkStart w:id="104" w:name="strategic-outcomes"/>
    <w:p>
      <w:pPr>
        <w:pStyle w:val="Heading2"/>
      </w:pPr>
      <w:r>
        <w:t xml:space="preserve">Strategic outcomes</w:t>
      </w:r>
    </w:p>
    <w:p>
      <w:pPr>
        <w:pStyle w:val="Compact"/>
        <w:numPr>
          <w:ilvl w:val="0"/>
          <w:numId w:val="1043"/>
        </w:numPr>
      </w:pPr>
      <w:r>
        <w:t xml:space="preserve">Invest and grow</w:t>
      </w:r>
    </w:p>
    <w:p>
      <w:pPr>
        <w:pStyle w:val="Compact"/>
        <w:numPr>
          <w:ilvl w:val="0"/>
          <w:numId w:val="1043"/>
        </w:numPr>
      </w:pPr>
      <w:r>
        <w:t xml:space="preserve">Selectively invest</w:t>
      </w:r>
    </w:p>
    <w:p>
      <w:pPr>
        <w:pStyle w:val="Compact"/>
        <w:numPr>
          <w:ilvl w:val="0"/>
          <w:numId w:val="1043"/>
        </w:numPr>
      </w:pPr>
      <w:r>
        <w:t xml:space="preserve">Protect</w:t>
      </w:r>
    </w:p>
    <w:p>
      <w:pPr>
        <w:pStyle w:val="Compact"/>
        <w:numPr>
          <w:ilvl w:val="0"/>
          <w:numId w:val="1043"/>
        </w:numPr>
      </w:pPr>
      <w:r>
        <w:t xml:space="preserve">Harvest</w:t>
      </w:r>
    </w:p>
    <w:p>
      <w:pPr>
        <w:pStyle w:val="Compact"/>
        <w:numPr>
          <w:ilvl w:val="0"/>
          <w:numId w:val="1043"/>
        </w:numPr>
      </w:pPr>
      <w:r>
        <w:t xml:space="preserve">Divest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1" w:name="blue-ocean-strategy"/>
    <w:p>
      <w:pPr>
        <w:pStyle w:val="Heading1"/>
      </w:pPr>
      <w:r>
        <w:t xml:space="preserve">20. BLUE OCEAN STRATEGY</w:t>
      </w:r>
    </w:p>
    <w:bookmarkStart w:id="109" w:name="tools"/>
    <w:p>
      <w:pPr>
        <w:pStyle w:val="Heading2"/>
      </w:pPr>
      <w:r>
        <w:t xml:space="preserve">Tools</w:t>
      </w:r>
    </w:p>
    <w:bookmarkStart w:id="106" w:name="strategy-canvas"/>
    <w:p>
      <w:pPr>
        <w:pStyle w:val="Heading3"/>
      </w:pPr>
      <w:r>
        <w:t xml:space="preserve">Strategy canvas</w:t>
      </w:r>
    </w:p>
    <w:p>
      <w:pPr>
        <w:pStyle w:val="FirstParagraph"/>
      </w:pPr>
      <w:r>
        <w:t xml:space="preserve">Compares competitive factors.</w:t>
      </w:r>
    </w:p>
    <w:bookmarkEnd w:id="106"/>
    <w:bookmarkStart w:id="107" w:name="four-actions-framework"/>
    <w:p>
      <w:pPr>
        <w:pStyle w:val="Heading3"/>
      </w:pPr>
      <w:r>
        <w:t xml:space="preserve">Four-actions framework</w:t>
      </w:r>
    </w:p>
    <w:p>
      <w:pPr>
        <w:pStyle w:val="Compact"/>
        <w:numPr>
          <w:ilvl w:val="0"/>
          <w:numId w:val="1044"/>
        </w:numPr>
      </w:pPr>
      <w:r>
        <w:t xml:space="preserve">Eliminate</w:t>
      </w:r>
    </w:p>
    <w:p>
      <w:pPr>
        <w:pStyle w:val="Compact"/>
        <w:numPr>
          <w:ilvl w:val="0"/>
          <w:numId w:val="1044"/>
        </w:numPr>
      </w:pPr>
      <w:r>
        <w:t xml:space="preserve">Reduce</w:t>
      </w:r>
    </w:p>
    <w:p>
      <w:pPr>
        <w:pStyle w:val="Compact"/>
        <w:numPr>
          <w:ilvl w:val="0"/>
          <w:numId w:val="1044"/>
        </w:numPr>
      </w:pPr>
      <w:r>
        <w:t xml:space="preserve">Raise</w:t>
      </w:r>
    </w:p>
    <w:p>
      <w:pPr>
        <w:pStyle w:val="Compact"/>
        <w:numPr>
          <w:ilvl w:val="0"/>
          <w:numId w:val="1044"/>
        </w:numPr>
      </w:pPr>
      <w:r>
        <w:t xml:space="preserve">Create</w:t>
      </w:r>
    </w:p>
    <w:bookmarkEnd w:id="107"/>
    <w:bookmarkStart w:id="108" w:name="buyer-utility-map"/>
    <w:p>
      <w:pPr>
        <w:pStyle w:val="Heading3"/>
      </w:pPr>
      <w:r>
        <w:t xml:space="preserve">Buyer-utility map</w:t>
      </w:r>
    </w:p>
    <w:p>
      <w:pPr>
        <w:pStyle w:val="FirstParagraph"/>
      </w:pPr>
      <w:r>
        <w:t xml:space="preserve">Examines how innovation creates value across the customer lifecycle.</w:t>
      </w:r>
    </w:p>
    <w:bookmarkEnd w:id="108"/>
    <w:bookmarkEnd w:id="109"/>
    <w:bookmarkStart w:id="110" w:name="output-8"/>
    <w:p>
      <w:pPr>
        <w:pStyle w:val="Heading2"/>
      </w:pPr>
      <w:r>
        <w:t xml:space="preserve">Output</w:t>
      </w:r>
    </w:p>
    <w:p>
      <w:pPr>
        <w:pStyle w:val="Compact"/>
        <w:numPr>
          <w:ilvl w:val="0"/>
          <w:numId w:val="1045"/>
        </w:numPr>
      </w:pPr>
      <w:r>
        <w:t xml:space="preserve">Current competitive curve</w:t>
      </w:r>
    </w:p>
    <w:p>
      <w:pPr>
        <w:pStyle w:val="Compact"/>
        <w:numPr>
          <w:ilvl w:val="0"/>
          <w:numId w:val="1045"/>
        </w:numPr>
      </w:pPr>
      <w:r>
        <w:t xml:space="preserve">New value curve</w:t>
      </w:r>
    </w:p>
    <w:p>
      <w:pPr>
        <w:pStyle w:val="Compact"/>
        <w:numPr>
          <w:ilvl w:val="0"/>
          <w:numId w:val="1045"/>
        </w:numPr>
      </w:pPr>
      <w:r>
        <w:t xml:space="preserve">Eliminated factors</w:t>
      </w:r>
    </w:p>
    <w:p>
      <w:pPr>
        <w:pStyle w:val="Compact"/>
        <w:numPr>
          <w:ilvl w:val="0"/>
          <w:numId w:val="1045"/>
        </w:numPr>
      </w:pPr>
      <w:r>
        <w:t xml:space="preserve">Newly created factors</w:t>
      </w:r>
    </w:p>
    <w:p>
      <w:pPr>
        <w:pStyle w:val="Compact"/>
        <w:numPr>
          <w:ilvl w:val="0"/>
          <w:numId w:val="1045"/>
        </w:numPr>
      </w:pPr>
      <w:r>
        <w:t xml:space="preserve">Cost and value implications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core-competency-analysis"/>
    <w:p>
      <w:pPr>
        <w:pStyle w:val="Heading1"/>
      </w:pPr>
      <w:r>
        <w:t xml:space="preserve">21. CORE-COMPETENCY ANALYSIS</w:t>
      </w:r>
    </w:p>
    <w:bookmarkStart w:id="112" w:name="test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A capability may qualify as a core competency when it:</w:t>
      </w:r>
    </w:p>
    <w:p>
      <w:pPr>
        <w:pStyle w:val="Compact"/>
        <w:numPr>
          <w:ilvl w:val="0"/>
          <w:numId w:val="1046"/>
        </w:numPr>
      </w:pPr>
      <w:r>
        <w:t xml:space="preserve">Creates meaningful customer value</w:t>
      </w:r>
    </w:p>
    <w:p>
      <w:pPr>
        <w:pStyle w:val="Compact"/>
        <w:numPr>
          <w:ilvl w:val="0"/>
          <w:numId w:val="1046"/>
        </w:numPr>
      </w:pPr>
      <w:r>
        <w:t xml:space="preserve">Is difficult to imitate</w:t>
      </w:r>
    </w:p>
    <w:p>
      <w:pPr>
        <w:pStyle w:val="Compact"/>
        <w:numPr>
          <w:ilvl w:val="0"/>
          <w:numId w:val="1046"/>
        </w:numPr>
      </w:pPr>
      <w:r>
        <w:t xml:space="preserve">Provides access to multiple markets</w:t>
      </w:r>
    </w:p>
    <w:bookmarkEnd w:id="112"/>
    <w:bookmarkStart w:id="113" w:name="output-9"/>
    <w:p>
      <w:pPr>
        <w:pStyle w:val="Heading2"/>
      </w:pPr>
      <w:r>
        <w:t xml:space="preserve">Output</w:t>
      </w:r>
    </w:p>
    <w:p>
      <w:pPr>
        <w:pStyle w:val="Compact"/>
        <w:numPr>
          <w:ilvl w:val="0"/>
          <w:numId w:val="1047"/>
        </w:numPr>
      </w:pPr>
      <w:r>
        <w:t xml:space="preserve">Core competencies</w:t>
      </w:r>
    </w:p>
    <w:p>
      <w:pPr>
        <w:pStyle w:val="Compact"/>
        <w:numPr>
          <w:ilvl w:val="0"/>
          <w:numId w:val="1047"/>
        </w:numPr>
      </w:pPr>
      <w:r>
        <w:t xml:space="preserve">Supporting assets</w:t>
      </w:r>
    </w:p>
    <w:p>
      <w:pPr>
        <w:pStyle w:val="Compact"/>
        <w:numPr>
          <w:ilvl w:val="0"/>
          <w:numId w:val="1047"/>
        </w:numPr>
      </w:pPr>
      <w:r>
        <w:t xml:space="preserve">Capability gaps</w:t>
      </w:r>
    </w:p>
    <w:p>
      <w:pPr>
        <w:pStyle w:val="Compact"/>
        <w:numPr>
          <w:ilvl w:val="0"/>
          <w:numId w:val="1047"/>
        </w:numPr>
      </w:pPr>
      <w:r>
        <w:t xml:space="preserve">Protection requirements</w:t>
      </w:r>
    </w:p>
    <w:p>
      <w:pPr>
        <w:pStyle w:val="Compact"/>
        <w:numPr>
          <w:ilvl w:val="0"/>
          <w:numId w:val="1047"/>
        </w:numPr>
      </w:pPr>
      <w:r>
        <w:t xml:space="preserve">Monetization opportunities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resource-based-view-and-vrio"/>
    <w:p>
      <w:pPr>
        <w:pStyle w:val="Heading1"/>
      </w:pPr>
      <w:r>
        <w:t xml:space="preserve">22. RESOURCE-BASED VIEW AND VRIO</w:t>
      </w:r>
    </w:p>
    <w:bookmarkStart w:id="115" w:name="vrio-dimensions"/>
    <w:p>
      <w:pPr>
        <w:pStyle w:val="Heading2"/>
      </w:pPr>
      <w:r>
        <w:t xml:space="preserve">VRIO dimensions</w:t>
      </w:r>
    </w:p>
    <w:p>
      <w:pPr>
        <w:pStyle w:val="Compact"/>
        <w:numPr>
          <w:ilvl w:val="0"/>
          <w:numId w:val="1048"/>
        </w:numPr>
      </w:pPr>
      <w:r>
        <w:t xml:space="preserve">Valuable</w:t>
      </w:r>
    </w:p>
    <w:p>
      <w:pPr>
        <w:pStyle w:val="Compact"/>
        <w:numPr>
          <w:ilvl w:val="0"/>
          <w:numId w:val="1048"/>
        </w:numPr>
      </w:pPr>
      <w:r>
        <w:t xml:space="preserve">Rare</w:t>
      </w:r>
    </w:p>
    <w:p>
      <w:pPr>
        <w:pStyle w:val="Compact"/>
        <w:numPr>
          <w:ilvl w:val="0"/>
          <w:numId w:val="1048"/>
        </w:numPr>
      </w:pPr>
      <w:r>
        <w:t xml:space="preserve">Inimitable</w:t>
      </w:r>
    </w:p>
    <w:p>
      <w:pPr>
        <w:pStyle w:val="Compact"/>
        <w:numPr>
          <w:ilvl w:val="0"/>
          <w:numId w:val="1048"/>
        </w:numPr>
      </w:pPr>
      <w:r>
        <w:t xml:space="preserve">Organized to capture value</w:t>
      </w:r>
    </w:p>
    <w:bookmarkEnd w:id="115"/>
    <w:bookmarkStart w:id="116" w:name="strategic-interpretation"/>
    <w:p>
      <w:pPr>
        <w:pStyle w:val="Heading2"/>
      </w:pPr>
      <w:r>
        <w:t xml:space="preserve">Strategic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valuable</w:t>
            </w:r>
          </w:p>
        </w:tc>
        <w:tc>
          <w:tcPr/>
          <w:p>
            <w:pPr>
              <w:pStyle w:val="Compact"/>
            </w:pPr>
            <w:r>
              <w:t xml:space="preserve">Competitive disadvantage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Valuable but common</w:t>
            </w:r>
          </w:p>
        </w:tc>
        <w:tc>
          <w:tcPr/>
          <w:p>
            <w:pPr>
              <w:pStyle w:val="Compact"/>
            </w:pPr>
            <w:r>
              <w:t xml:space="preserve">Competitive parity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Valuable and rare</w:t>
            </w:r>
          </w:p>
        </w:tc>
        <w:tc>
          <w:tcPr/>
          <w:p>
            <w:pPr>
              <w:pStyle w:val="Compact"/>
            </w:pPr>
            <w:r>
              <w:t xml:space="preserve">Temporary 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 to imitate</w:t>
            </w:r>
          </w:p>
        </w:tc>
        <w:tc>
          <w:tcPr/>
          <w:p>
            <w:pPr>
              <w:pStyle w:val="Compact"/>
            </w:pPr>
            <w:r>
              <w:t xml:space="preserve">Potential sustained 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Organized effectively</w:t>
            </w:r>
          </w:p>
        </w:tc>
        <w:tc>
          <w:tcPr/>
          <w:p>
            <w:pPr>
              <w:pStyle w:val="Compact"/>
            </w:pPr>
            <w:r>
              <w:t xml:space="preserve">Realized sustained advantage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Start w:id="119" w:name="strategic-fit-analysis"/>
    <w:p>
      <w:pPr>
        <w:pStyle w:val="Heading1"/>
      </w:pPr>
      <w:r>
        <w:t xml:space="preserve">23. STRATEGIC FIT ANALYSIS</w:t>
      </w:r>
    </w:p>
    <w:bookmarkStart w:id="118" w:name="dimensions-3"/>
    <w:p>
      <w:pPr>
        <w:pStyle w:val="Heading2"/>
      </w:pPr>
      <w:r>
        <w:t xml:space="preserve">Dimensions</w:t>
      </w:r>
    </w:p>
    <w:p>
      <w:pPr>
        <w:pStyle w:val="Compact"/>
        <w:numPr>
          <w:ilvl w:val="0"/>
          <w:numId w:val="1049"/>
        </w:numPr>
      </w:pPr>
      <w:r>
        <w:t xml:space="preserve">Market attractiveness</w:t>
      </w:r>
    </w:p>
    <w:p>
      <w:pPr>
        <w:pStyle w:val="Compact"/>
        <w:numPr>
          <w:ilvl w:val="0"/>
          <w:numId w:val="1049"/>
        </w:numPr>
      </w:pPr>
      <w:r>
        <w:t xml:space="preserve">Customer need</w:t>
      </w:r>
    </w:p>
    <w:p>
      <w:pPr>
        <w:pStyle w:val="Compact"/>
        <w:numPr>
          <w:ilvl w:val="0"/>
          <w:numId w:val="1049"/>
        </w:numPr>
      </w:pPr>
      <w:r>
        <w:t xml:space="preserve">Business capability</w:t>
      </w:r>
    </w:p>
    <w:p>
      <w:pPr>
        <w:pStyle w:val="Compact"/>
        <w:numPr>
          <w:ilvl w:val="0"/>
          <w:numId w:val="1049"/>
        </w:numPr>
      </w:pPr>
      <w:r>
        <w:t xml:space="preserve">Economic viability</w:t>
      </w:r>
    </w:p>
    <w:p>
      <w:pPr>
        <w:pStyle w:val="Compact"/>
        <w:numPr>
          <w:ilvl w:val="0"/>
          <w:numId w:val="1049"/>
        </w:numPr>
      </w:pPr>
      <w:r>
        <w:t xml:space="preserve">Brand fit</w:t>
      </w:r>
    </w:p>
    <w:p>
      <w:pPr>
        <w:pStyle w:val="Compact"/>
        <w:numPr>
          <w:ilvl w:val="0"/>
          <w:numId w:val="1049"/>
        </w:numPr>
      </w:pPr>
      <w:r>
        <w:t xml:space="preserve">Technology fit</w:t>
      </w:r>
    </w:p>
    <w:p>
      <w:pPr>
        <w:pStyle w:val="Compact"/>
        <w:numPr>
          <w:ilvl w:val="0"/>
          <w:numId w:val="1049"/>
        </w:numPr>
      </w:pPr>
      <w:r>
        <w:t xml:space="preserve">Regulatory fit</w:t>
      </w:r>
    </w:p>
    <w:p>
      <w:pPr>
        <w:pStyle w:val="Compact"/>
        <w:numPr>
          <w:ilvl w:val="0"/>
          <w:numId w:val="1049"/>
        </w:numPr>
      </w:pPr>
      <w:r>
        <w:t xml:space="preserve">Risk appetite</w:t>
      </w:r>
    </w:p>
    <w:p>
      <w:pPr>
        <w:pStyle w:val="Compact"/>
        <w:numPr>
          <w:ilvl w:val="0"/>
          <w:numId w:val="1049"/>
        </w:numPr>
      </w:pPr>
      <w:r>
        <w:t xml:space="preserve">Execution capacity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X05fa7b68963fa6d87e2a7d1aa6b68d98f93487c"/>
    <w:p>
      <w:pPr>
        <w:pStyle w:val="Heading1"/>
      </w:pPr>
      <w:r>
        <w:t xml:space="preserve">PART III — MARKET AND COMPETITIVE INTELLIGENCE</w:t>
      </w:r>
    </w:p>
    <w:bookmarkEnd w:id="120"/>
    <w:bookmarkStart w:id="130" w:name="market-sizing-framework"/>
    <w:p>
      <w:pPr>
        <w:pStyle w:val="Heading1"/>
      </w:pPr>
      <w:r>
        <w:t xml:space="preserve">24. MARKET-SIZING FRAMEWORK</w:t>
      </w:r>
    </w:p>
    <w:bookmarkStart w:id="124" w:name="measures"/>
    <w:p>
      <w:pPr>
        <w:pStyle w:val="Heading2"/>
      </w:pPr>
      <w:r>
        <w:t xml:space="preserve">Measures</w:t>
      </w:r>
    </w:p>
    <w:bookmarkStart w:id="121" w:name="tam"/>
    <w:p>
      <w:pPr>
        <w:pStyle w:val="Heading3"/>
      </w:pPr>
      <w:r>
        <w:t xml:space="preserve">TAM</w:t>
      </w:r>
    </w:p>
    <w:p>
      <w:pPr>
        <w:pStyle w:val="FirstParagraph"/>
      </w:pPr>
      <w:r>
        <w:t xml:space="preserve">Total Addressable Market.</w:t>
      </w:r>
    </w:p>
    <w:bookmarkEnd w:id="121"/>
    <w:bookmarkStart w:id="122" w:name="sam"/>
    <w:p>
      <w:pPr>
        <w:pStyle w:val="Heading3"/>
      </w:pPr>
      <w:r>
        <w:t xml:space="preserve">SAM</w:t>
      </w:r>
    </w:p>
    <w:p>
      <w:pPr>
        <w:pStyle w:val="FirstParagraph"/>
      </w:pPr>
      <w:r>
        <w:t xml:space="preserve">Serviceable Available Market.</w:t>
      </w:r>
    </w:p>
    <w:bookmarkEnd w:id="122"/>
    <w:bookmarkStart w:id="123" w:name="som"/>
    <w:p>
      <w:pPr>
        <w:pStyle w:val="Heading3"/>
      </w:pPr>
      <w:r>
        <w:t xml:space="preserve">SOM</w:t>
      </w:r>
    </w:p>
    <w:p>
      <w:pPr>
        <w:pStyle w:val="FirstParagraph"/>
      </w:pPr>
      <w:r>
        <w:t xml:space="preserve">Serviceable Obtainable Market.</w:t>
      </w:r>
    </w:p>
    <w:bookmarkEnd w:id="123"/>
    <w:bookmarkEnd w:id="124"/>
    <w:bookmarkStart w:id="128" w:name="methods"/>
    <w:p>
      <w:pPr>
        <w:pStyle w:val="Heading2"/>
      </w:pPr>
      <w:r>
        <w:t xml:space="preserve">Methods</w:t>
      </w:r>
    </w:p>
    <w:bookmarkStart w:id="125" w:name="top-down"/>
    <w:p>
      <w:pPr>
        <w:pStyle w:val="Heading3"/>
      </w:pPr>
      <w:r>
        <w:t xml:space="preserve">Top-down</w:t>
      </w:r>
    </w:p>
    <w:p>
      <w:pPr>
        <w:pStyle w:val="FirstParagraph"/>
      </w:pPr>
      <w:r>
        <w:t xml:space="preserve">Start with industry-level data and narrow it.</w:t>
      </w:r>
    </w:p>
    <w:bookmarkEnd w:id="125"/>
    <w:bookmarkStart w:id="126" w:name="bottom-up"/>
    <w:p>
      <w:pPr>
        <w:pStyle w:val="Heading3"/>
      </w:pPr>
      <w:r>
        <w:t xml:space="preserve">Bottom-up</w:t>
      </w:r>
    </w:p>
    <w:p>
      <w:pPr>
        <w:pStyle w:val="FirstParagraph"/>
      </w:pPr>
      <w:r>
        <w:t xml:space="preserve">Estimate customer count multiplied by expected annual value.</w:t>
      </w:r>
    </w:p>
    <w:bookmarkEnd w:id="126"/>
    <w:bookmarkStart w:id="127" w:name="value-theory-method"/>
    <w:p>
      <w:pPr>
        <w:pStyle w:val="Heading3"/>
      </w:pPr>
      <w:r>
        <w:t xml:space="preserve">Value-theory method</w:t>
      </w:r>
    </w:p>
    <w:p>
      <w:pPr>
        <w:pStyle w:val="FirstParagraph"/>
      </w:pPr>
      <w:r>
        <w:t xml:space="preserve">Estimate value created and the share that can be monetized.</w:t>
      </w:r>
    </w:p>
    <w:bookmarkEnd w:id="127"/>
    <w:bookmarkEnd w:id="128"/>
    <w:bookmarkStart w:id="129" w:name="quality-requirements"/>
    <w:p>
      <w:pPr>
        <w:pStyle w:val="Heading2"/>
      </w:pPr>
      <w:r>
        <w:t xml:space="preserve">Quality requirements</w:t>
      </w:r>
    </w:p>
    <w:p>
      <w:pPr>
        <w:pStyle w:val="Compact"/>
        <w:numPr>
          <w:ilvl w:val="0"/>
          <w:numId w:val="1050"/>
        </w:numPr>
      </w:pPr>
      <w:r>
        <w:t xml:space="preserve">Define market boundaries</w:t>
      </w:r>
    </w:p>
    <w:p>
      <w:pPr>
        <w:pStyle w:val="Compact"/>
        <w:numPr>
          <w:ilvl w:val="0"/>
          <w:numId w:val="1050"/>
        </w:numPr>
      </w:pPr>
      <w:r>
        <w:t xml:space="preserve">Define geography</w:t>
      </w:r>
    </w:p>
    <w:p>
      <w:pPr>
        <w:pStyle w:val="Compact"/>
        <w:numPr>
          <w:ilvl w:val="0"/>
          <w:numId w:val="1050"/>
        </w:numPr>
      </w:pPr>
      <w:r>
        <w:t xml:space="preserve">Define customer segments</w:t>
      </w:r>
    </w:p>
    <w:p>
      <w:pPr>
        <w:pStyle w:val="Compact"/>
        <w:numPr>
          <w:ilvl w:val="0"/>
          <w:numId w:val="1050"/>
        </w:numPr>
      </w:pPr>
      <w:r>
        <w:t xml:space="preserve">Define product scope</w:t>
      </w:r>
    </w:p>
    <w:p>
      <w:pPr>
        <w:pStyle w:val="Compact"/>
        <w:numPr>
          <w:ilvl w:val="0"/>
          <w:numId w:val="1050"/>
        </w:numPr>
      </w:pPr>
      <w:r>
        <w:t xml:space="preserve">Avoid double counting</w:t>
      </w:r>
    </w:p>
    <w:p>
      <w:pPr>
        <w:pStyle w:val="Compact"/>
        <w:numPr>
          <w:ilvl w:val="0"/>
          <w:numId w:val="1050"/>
        </w:numPr>
      </w:pPr>
      <w:r>
        <w:t xml:space="preserve">Document assumptions</w:t>
      </w:r>
    </w:p>
    <w:p>
      <w:pPr>
        <w:pStyle w:val="Compact"/>
        <w:numPr>
          <w:ilvl w:val="0"/>
          <w:numId w:val="1050"/>
        </w:numPr>
      </w:pPr>
      <w:r>
        <w:t xml:space="preserve">Reconcile multiple methods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competitor-benchmarking-framework"/>
    <w:p>
      <w:pPr>
        <w:pStyle w:val="Heading1"/>
      </w:pPr>
      <w:r>
        <w:t xml:space="preserve">25. COMPETITOR-BENCHMARKING FRAMEWORK</w:t>
      </w:r>
    </w:p>
    <w:bookmarkStart w:id="131" w:name="comparison-dimensions"/>
    <w:p>
      <w:pPr>
        <w:pStyle w:val="Heading2"/>
      </w:pPr>
      <w:r>
        <w:t xml:space="preserve">Comparison dimensions</w:t>
      </w:r>
    </w:p>
    <w:p>
      <w:pPr>
        <w:pStyle w:val="Compact"/>
        <w:numPr>
          <w:ilvl w:val="0"/>
          <w:numId w:val="1051"/>
        </w:numPr>
      </w:pPr>
      <w:r>
        <w:t xml:space="preserve">Target customers</w:t>
      </w:r>
    </w:p>
    <w:p>
      <w:pPr>
        <w:pStyle w:val="Compact"/>
        <w:numPr>
          <w:ilvl w:val="0"/>
          <w:numId w:val="1051"/>
        </w:numPr>
      </w:pPr>
      <w:r>
        <w:t xml:space="preserve">Value proposition</w:t>
      </w:r>
    </w:p>
    <w:p>
      <w:pPr>
        <w:pStyle w:val="Compact"/>
        <w:numPr>
          <w:ilvl w:val="0"/>
          <w:numId w:val="1051"/>
        </w:numPr>
      </w:pPr>
      <w:r>
        <w:t xml:space="preserve">Product features</w:t>
      </w:r>
    </w:p>
    <w:p>
      <w:pPr>
        <w:pStyle w:val="Compact"/>
        <w:numPr>
          <w:ilvl w:val="0"/>
          <w:numId w:val="1051"/>
        </w:numPr>
      </w:pPr>
      <w:r>
        <w:t xml:space="preserve">Pricing</w:t>
      </w:r>
    </w:p>
    <w:p>
      <w:pPr>
        <w:pStyle w:val="Compact"/>
        <w:numPr>
          <w:ilvl w:val="0"/>
          <w:numId w:val="1051"/>
        </w:numPr>
      </w:pPr>
      <w:r>
        <w:t xml:space="preserve">Delivery model</w:t>
      </w:r>
    </w:p>
    <w:p>
      <w:pPr>
        <w:pStyle w:val="Compact"/>
        <w:numPr>
          <w:ilvl w:val="0"/>
          <w:numId w:val="1051"/>
        </w:numPr>
      </w:pPr>
      <w:r>
        <w:t xml:space="preserve">Technology</w:t>
      </w:r>
    </w:p>
    <w:p>
      <w:pPr>
        <w:pStyle w:val="Compact"/>
        <w:numPr>
          <w:ilvl w:val="0"/>
          <w:numId w:val="1051"/>
        </w:numPr>
      </w:pPr>
      <w:r>
        <w:t xml:space="preserve">Distribution</w:t>
      </w:r>
    </w:p>
    <w:p>
      <w:pPr>
        <w:pStyle w:val="Compact"/>
        <w:numPr>
          <w:ilvl w:val="0"/>
          <w:numId w:val="1051"/>
        </w:numPr>
      </w:pPr>
      <w:r>
        <w:t xml:space="preserve">Partnerships</w:t>
      </w:r>
    </w:p>
    <w:p>
      <w:pPr>
        <w:pStyle w:val="Compact"/>
        <w:numPr>
          <w:ilvl w:val="0"/>
          <w:numId w:val="1051"/>
        </w:numPr>
      </w:pPr>
      <w:r>
        <w:t xml:space="preserve">Customer experience</w:t>
      </w:r>
    </w:p>
    <w:p>
      <w:pPr>
        <w:pStyle w:val="Compact"/>
        <w:numPr>
          <w:ilvl w:val="0"/>
          <w:numId w:val="1051"/>
        </w:numPr>
      </w:pPr>
      <w:r>
        <w:t xml:space="preserve">Market presence</w:t>
      </w:r>
    </w:p>
    <w:p>
      <w:pPr>
        <w:pStyle w:val="Compact"/>
        <w:numPr>
          <w:ilvl w:val="0"/>
          <w:numId w:val="1051"/>
        </w:numPr>
      </w:pPr>
      <w:r>
        <w:t xml:space="preserve">Financial performance</w:t>
      </w:r>
    </w:p>
    <w:p>
      <w:pPr>
        <w:pStyle w:val="Compact"/>
        <w:numPr>
          <w:ilvl w:val="0"/>
          <w:numId w:val="1051"/>
        </w:numPr>
      </w:pPr>
      <w:r>
        <w:t xml:space="preserve">Differentiators</w:t>
      </w:r>
    </w:p>
    <w:p>
      <w:pPr>
        <w:pStyle w:val="Compact"/>
        <w:numPr>
          <w:ilvl w:val="0"/>
          <w:numId w:val="1051"/>
        </w:numPr>
      </w:pPr>
      <w:r>
        <w:t xml:space="preserve">Weaknesses</w:t>
      </w:r>
    </w:p>
    <w:bookmarkEnd w:id="131"/>
    <w:bookmarkStart w:id="132" w:name="output-10"/>
    <w:p>
      <w:pPr>
        <w:pStyle w:val="Heading2"/>
      </w:pPr>
      <w:r>
        <w:t xml:space="preserve">Output</w:t>
      </w:r>
    </w:p>
    <w:p>
      <w:pPr>
        <w:pStyle w:val="Compact"/>
        <w:numPr>
          <w:ilvl w:val="0"/>
          <w:numId w:val="1052"/>
        </w:numPr>
      </w:pPr>
      <w:r>
        <w:t xml:space="preserve">Competitor profiles</w:t>
      </w:r>
    </w:p>
    <w:p>
      <w:pPr>
        <w:pStyle w:val="Compact"/>
        <w:numPr>
          <w:ilvl w:val="0"/>
          <w:numId w:val="1052"/>
        </w:numPr>
      </w:pPr>
      <w:r>
        <w:t xml:space="preserve">Capability matrix</w:t>
      </w:r>
    </w:p>
    <w:p>
      <w:pPr>
        <w:pStyle w:val="Compact"/>
        <w:numPr>
          <w:ilvl w:val="0"/>
          <w:numId w:val="1052"/>
        </w:numPr>
      </w:pPr>
      <w:r>
        <w:t xml:space="preserve">Positioning map</w:t>
      </w:r>
    </w:p>
    <w:p>
      <w:pPr>
        <w:pStyle w:val="Compact"/>
        <w:numPr>
          <w:ilvl w:val="0"/>
          <w:numId w:val="1052"/>
        </w:numPr>
      </w:pPr>
      <w:r>
        <w:t xml:space="preserve">White-space opportunities</w:t>
      </w:r>
    </w:p>
    <w:p>
      <w:pPr>
        <w:pStyle w:val="Compact"/>
        <w:numPr>
          <w:ilvl w:val="0"/>
          <w:numId w:val="1052"/>
        </w:numPr>
      </w:pPr>
      <w:r>
        <w:t xml:space="preserve">Competitive-response scenarios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6" w:name="strategic-group-mapping"/>
    <w:p>
      <w:pPr>
        <w:pStyle w:val="Heading1"/>
      </w:pPr>
      <w:r>
        <w:t xml:space="preserve">26. STRATEGIC-GROUP MAPPING</w:t>
      </w:r>
    </w:p>
    <w:bookmarkStart w:id="134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Group competitors with similar business models or strategic positions.</w:t>
      </w:r>
    </w:p>
    <w:bookmarkEnd w:id="134"/>
    <w:bookmarkStart w:id="135" w:name="possible-axes"/>
    <w:p>
      <w:pPr>
        <w:pStyle w:val="Heading2"/>
      </w:pPr>
      <w:r>
        <w:t xml:space="preserve">Possible axes</w:t>
      </w:r>
    </w:p>
    <w:p>
      <w:pPr>
        <w:pStyle w:val="Compact"/>
        <w:numPr>
          <w:ilvl w:val="0"/>
          <w:numId w:val="1053"/>
        </w:numPr>
      </w:pPr>
      <w:r>
        <w:t xml:space="preserve">Price and quality</w:t>
      </w:r>
    </w:p>
    <w:p>
      <w:pPr>
        <w:pStyle w:val="Compact"/>
        <w:numPr>
          <w:ilvl w:val="0"/>
          <w:numId w:val="1053"/>
        </w:numPr>
      </w:pPr>
      <w:r>
        <w:t xml:space="preserve">Product breadth and specialization</w:t>
      </w:r>
    </w:p>
    <w:p>
      <w:pPr>
        <w:pStyle w:val="Compact"/>
        <w:numPr>
          <w:ilvl w:val="0"/>
          <w:numId w:val="1053"/>
        </w:numPr>
      </w:pPr>
      <w:r>
        <w:t xml:space="preserve">Geographic reach and local focus</w:t>
      </w:r>
    </w:p>
    <w:p>
      <w:pPr>
        <w:pStyle w:val="Compact"/>
        <w:numPr>
          <w:ilvl w:val="0"/>
          <w:numId w:val="1053"/>
        </w:numPr>
      </w:pPr>
      <w:r>
        <w:t xml:space="preserve">Digital maturity and traditional delivery</w:t>
      </w:r>
    </w:p>
    <w:p>
      <w:pPr>
        <w:pStyle w:val="Compact"/>
        <w:numPr>
          <w:ilvl w:val="0"/>
          <w:numId w:val="1053"/>
        </w:numPr>
      </w:pPr>
      <w:r>
        <w:t xml:space="preserve">Standardization and customization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9" w:name="market-attractiveness-model"/>
    <w:p>
      <w:pPr>
        <w:pStyle w:val="Heading1"/>
      </w:pPr>
      <w:r>
        <w:t xml:space="preserve">27. MARKET-ATTRACTIVENESS MODEL</w:t>
      </w:r>
    </w:p>
    <w:bookmarkStart w:id="137" w:name="dimensions-4"/>
    <w:p>
      <w:pPr>
        <w:pStyle w:val="Heading2"/>
      </w:pPr>
      <w:r>
        <w:t xml:space="preserve">Dimensions</w:t>
      </w:r>
    </w:p>
    <w:p>
      <w:pPr>
        <w:pStyle w:val="Compact"/>
        <w:numPr>
          <w:ilvl w:val="0"/>
          <w:numId w:val="1054"/>
        </w:numPr>
      </w:pPr>
      <w:r>
        <w:t xml:space="preserve">Market size</w:t>
      </w:r>
    </w:p>
    <w:p>
      <w:pPr>
        <w:pStyle w:val="Compact"/>
        <w:numPr>
          <w:ilvl w:val="0"/>
          <w:numId w:val="1054"/>
        </w:numPr>
      </w:pPr>
      <w:r>
        <w:t xml:space="preserve">Growth</w:t>
      </w:r>
    </w:p>
    <w:p>
      <w:pPr>
        <w:pStyle w:val="Compact"/>
        <w:numPr>
          <w:ilvl w:val="0"/>
          <w:numId w:val="1054"/>
        </w:numPr>
      </w:pPr>
      <w:r>
        <w:t xml:space="preserve">Profitability</w:t>
      </w:r>
    </w:p>
    <w:p>
      <w:pPr>
        <w:pStyle w:val="Compact"/>
        <w:numPr>
          <w:ilvl w:val="0"/>
          <w:numId w:val="1054"/>
        </w:numPr>
      </w:pPr>
      <w:r>
        <w:t xml:space="preserve">Competitive intensity</w:t>
      </w:r>
    </w:p>
    <w:p>
      <w:pPr>
        <w:pStyle w:val="Compact"/>
        <w:numPr>
          <w:ilvl w:val="0"/>
          <w:numId w:val="1054"/>
        </w:numPr>
      </w:pPr>
      <w:r>
        <w:t xml:space="preserve">Customer concentration</w:t>
      </w:r>
    </w:p>
    <w:p>
      <w:pPr>
        <w:pStyle w:val="Compact"/>
        <w:numPr>
          <w:ilvl w:val="0"/>
          <w:numId w:val="1054"/>
        </w:numPr>
      </w:pPr>
      <w:r>
        <w:t xml:space="preserve">Entry barriers</w:t>
      </w:r>
    </w:p>
    <w:p>
      <w:pPr>
        <w:pStyle w:val="Compact"/>
        <w:numPr>
          <w:ilvl w:val="0"/>
          <w:numId w:val="1054"/>
        </w:numPr>
      </w:pPr>
      <w:r>
        <w:t xml:space="preserve">Regulatory burden</w:t>
      </w:r>
    </w:p>
    <w:p>
      <w:pPr>
        <w:pStyle w:val="Compact"/>
        <w:numPr>
          <w:ilvl w:val="0"/>
          <w:numId w:val="1054"/>
        </w:numPr>
      </w:pPr>
      <w:r>
        <w:t xml:space="preserve">Technology disruption</w:t>
      </w:r>
    </w:p>
    <w:p>
      <w:pPr>
        <w:pStyle w:val="Compact"/>
        <w:numPr>
          <w:ilvl w:val="0"/>
          <w:numId w:val="1054"/>
        </w:numPr>
      </w:pPr>
      <w:r>
        <w:t xml:space="preserve">Capital requirements</w:t>
      </w:r>
    </w:p>
    <w:p>
      <w:pPr>
        <w:pStyle w:val="Compact"/>
        <w:numPr>
          <w:ilvl w:val="0"/>
          <w:numId w:val="1054"/>
        </w:numPr>
      </w:pPr>
      <w:r>
        <w:t xml:space="preserve">Strategic fit</w:t>
      </w:r>
    </w:p>
    <w:bookmarkEnd w:id="137"/>
    <w:bookmarkStart w:id="138" w:name="output-11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Weighted attractiveness score with sensitivity analysis.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2" w:name="profit-pool-analysis"/>
    <w:p>
      <w:pPr>
        <w:pStyle w:val="Heading1"/>
      </w:pPr>
      <w:r>
        <w:t xml:space="preserve">28. PROFIT-POOL ANALYSIS</w:t>
      </w:r>
    </w:p>
    <w:bookmarkStart w:id="140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Identify where economic profit is generated across an industry value chain.</w:t>
      </w:r>
    </w:p>
    <w:bookmarkEnd w:id="140"/>
    <w:bookmarkStart w:id="141" w:name="steps"/>
    <w:p>
      <w:pPr>
        <w:pStyle w:val="Heading2"/>
      </w:pPr>
      <w:r>
        <w:t xml:space="preserve">Steps</w:t>
      </w:r>
    </w:p>
    <w:p>
      <w:pPr>
        <w:pStyle w:val="Compact"/>
        <w:numPr>
          <w:ilvl w:val="0"/>
          <w:numId w:val="1055"/>
        </w:numPr>
      </w:pPr>
      <w:r>
        <w:t xml:space="preserve">Map industry value chain.</w:t>
      </w:r>
    </w:p>
    <w:p>
      <w:pPr>
        <w:pStyle w:val="Compact"/>
        <w:numPr>
          <w:ilvl w:val="0"/>
          <w:numId w:val="1055"/>
        </w:numPr>
      </w:pPr>
      <w:r>
        <w:t xml:space="preserve">Estimate revenue at each stage.</w:t>
      </w:r>
    </w:p>
    <w:p>
      <w:pPr>
        <w:pStyle w:val="Compact"/>
        <w:numPr>
          <w:ilvl w:val="0"/>
          <w:numId w:val="1055"/>
        </w:numPr>
      </w:pPr>
      <w:r>
        <w:t xml:space="preserve">Estimate operating profit at each stage.</w:t>
      </w:r>
    </w:p>
    <w:p>
      <w:pPr>
        <w:pStyle w:val="Compact"/>
        <w:numPr>
          <w:ilvl w:val="0"/>
          <w:numId w:val="1055"/>
        </w:numPr>
      </w:pPr>
      <w:r>
        <w:t xml:space="preserve">Calculate profit concentration.</w:t>
      </w:r>
    </w:p>
    <w:p>
      <w:pPr>
        <w:pStyle w:val="Compact"/>
        <w:numPr>
          <w:ilvl w:val="0"/>
          <w:numId w:val="1055"/>
        </w:numPr>
      </w:pPr>
      <w:r>
        <w:t xml:space="preserve">Assess trends.</w:t>
      </w:r>
    </w:p>
    <w:p>
      <w:pPr>
        <w:pStyle w:val="Compact"/>
        <w:numPr>
          <w:ilvl w:val="0"/>
          <w:numId w:val="1055"/>
        </w:numPr>
      </w:pPr>
      <w:r>
        <w:t xml:space="preserve">Identify shifts in bargaining power.</w:t>
      </w:r>
    </w:p>
    <w:p>
      <w:pPr>
        <w:pStyle w:val="Compact"/>
        <w:numPr>
          <w:ilvl w:val="0"/>
          <w:numId w:val="1055"/>
        </w:numPr>
      </w:pPr>
      <w:r>
        <w:t xml:space="preserve">Determine entry or expansion options.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5" w:name="industry-lifecycle-model"/>
    <w:p>
      <w:pPr>
        <w:pStyle w:val="Heading1"/>
      </w:pPr>
      <w:r>
        <w:t xml:space="preserve">29. INDUSTRY-LIFECYCLE MODEL</w:t>
      </w:r>
    </w:p>
    <w:bookmarkStart w:id="143" w:name="stages"/>
    <w:p>
      <w:pPr>
        <w:pStyle w:val="Heading2"/>
      </w:pPr>
      <w:r>
        <w:t xml:space="preserve">Stages</w:t>
      </w:r>
    </w:p>
    <w:p>
      <w:pPr>
        <w:pStyle w:val="Compact"/>
        <w:numPr>
          <w:ilvl w:val="0"/>
          <w:numId w:val="1056"/>
        </w:numPr>
      </w:pPr>
      <w:r>
        <w:t xml:space="preserve">Emergence</w:t>
      </w:r>
    </w:p>
    <w:p>
      <w:pPr>
        <w:pStyle w:val="Compact"/>
        <w:numPr>
          <w:ilvl w:val="0"/>
          <w:numId w:val="1056"/>
        </w:numPr>
      </w:pPr>
      <w:r>
        <w:t xml:space="preserve">Growth</w:t>
      </w:r>
    </w:p>
    <w:p>
      <w:pPr>
        <w:pStyle w:val="Compact"/>
        <w:numPr>
          <w:ilvl w:val="0"/>
          <w:numId w:val="1056"/>
        </w:numPr>
      </w:pPr>
      <w:r>
        <w:t xml:space="preserve">Shakeout</w:t>
      </w:r>
    </w:p>
    <w:p>
      <w:pPr>
        <w:pStyle w:val="Compact"/>
        <w:numPr>
          <w:ilvl w:val="0"/>
          <w:numId w:val="1056"/>
        </w:numPr>
      </w:pPr>
      <w:r>
        <w:t xml:space="preserve">Maturity</w:t>
      </w:r>
    </w:p>
    <w:p>
      <w:pPr>
        <w:pStyle w:val="Compact"/>
        <w:numPr>
          <w:ilvl w:val="0"/>
          <w:numId w:val="1056"/>
        </w:numPr>
      </w:pPr>
      <w:r>
        <w:t xml:space="preserve">Decline</w:t>
      </w:r>
    </w:p>
    <w:p>
      <w:pPr>
        <w:pStyle w:val="Compact"/>
        <w:numPr>
          <w:ilvl w:val="0"/>
          <w:numId w:val="1056"/>
        </w:numPr>
      </w:pPr>
      <w:r>
        <w:t xml:space="preserve">Reinvention</w:t>
      </w:r>
    </w:p>
    <w:bookmarkEnd w:id="143"/>
    <w:bookmarkStart w:id="144" w:name="analysis"/>
    <w:p>
      <w:pPr>
        <w:pStyle w:val="Heading2"/>
      </w:pPr>
      <w:r>
        <w:t xml:space="preserve">Analysis</w:t>
      </w:r>
    </w:p>
    <w:p>
      <w:pPr>
        <w:pStyle w:val="Compact"/>
        <w:numPr>
          <w:ilvl w:val="0"/>
          <w:numId w:val="1057"/>
        </w:numPr>
      </w:pPr>
      <w:r>
        <w:t xml:space="preserve">Demand growth</w:t>
      </w:r>
    </w:p>
    <w:p>
      <w:pPr>
        <w:pStyle w:val="Compact"/>
        <w:numPr>
          <w:ilvl w:val="0"/>
          <w:numId w:val="1057"/>
        </w:numPr>
      </w:pPr>
      <w:r>
        <w:t xml:space="preserve">Competitive behavior</w:t>
      </w:r>
    </w:p>
    <w:p>
      <w:pPr>
        <w:pStyle w:val="Compact"/>
        <w:numPr>
          <w:ilvl w:val="0"/>
          <w:numId w:val="1057"/>
        </w:numPr>
      </w:pPr>
      <w:r>
        <w:t xml:space="preserve">Capital requirements</w:t>
      </w:r>
    </w:p>
    <w:p>
      <w:pPr>
        <w:pStyle w:val="Compact"/>
        <w:numPr>
          <w:ilvl w:val="0"/>
          <w:numId w:val="1057"/>
        </w:numPr>
      </w:pPr>
      <w:r>
        <w:t xml:space="preserve">Customer expectations</w:t>
      </w:r>
    </w:p>
    <w:p>
      <w:pPr>
        <w:pStyle w:val="Compact"/>
        <w:numPr>
          <w:ilvl w:val="0"/>
          <w:numId w:val="1057"/>
        </w:numPr>
      </w:pPr>
      <w:r>
        <w:t xml:space="preserve">Consolidation</w:t>
      </w:r>
    </w:p>
    <w:p>
      <w:pPr>
        <w:pStyle w:val="Compact"/>
        <w:numPr>
          <w:ilvl w:val="0"/>
          <w:numId w:val="1057"/>
        </w:numPr>
      </w:pPr>
      <w:r>
        <w:t xml:space="preserve">Innovation intensity</w:t>
      </w:r>
    </w:p>
    <w:p>
      <w:pPr>
        <w:pStyle w:val="Compact"/>
        <w:numPr>
          <w:ilvl w:val="0"/>
          <w:numId w:val="1057"/>
        </w:numPr>
      </w:pPr>
      <w:r>
        <w:t xml:space="preserve">Margin patterns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part-iv-growth-and-commercial-strategy"/>
    <w:p>
      <w:pPr>
        <w:pStyle w:val="Heading1"/>
      </w:pPr>
      <w:r>
        <w:t xml:space="preserve">PART IV — GROWTH AND COMMERCIAL STRATEGY</w:t>
      </w:r>
    </w:p>
    <w:bookmarkEnd w:id="146"/>
    <w:bookmarkStart w:id="148" w:name="revenue-growth-driver-tree"/>
    <w:p>
      <w:pPr>
        <w:pStyle w:val="Heading1"/>
      </w:pPr>
      <w:r>
        <w:t xml:space="preserve">30. REVENUE-GROWTH DRIVER TREE</w:t>
      </w:r>
    </w:p>
    <w:p>
      <w:pPr>
        <w:pStyle w:val="SourceCode"/>
      </w:pPr>
      <w:r>
        <w:rPr>
          <w:rStyle w:val="VerbatimChar"/>
        </w:rPr>
        <w:t xml:space="preserve">Revenue</w:t>
      </w:r>
      <w:r>
        <w:br/>
      </w:r>
      <w:r>
        <w:rPr>
          <w:rStyle w:val="VerbatimChar"/>
        </w:rPr>
        <w:t xml:space="preserve">├── Customer count</w:t>
      </w:r>
      <w:r>
        <w:br/>
      </w:r>
      <w:r>
        <w:rPr>
          <w:rStyle w:val="VerbatimChar"/>
        </w:rPr>
        <w:t xml:space="preserve">│   ├── New customers</w:t>
      </w:r>
      <w:r>
        <w:br/>
      </w:r>
      <w:r>
        <w:rPr>
          <w:rStyle w:val="VerbatimChar"/>
        </w:rPr>
        <w:t xml:space="preserve">│   ├── Retained customers</w:t>
      </w:r>
      <w:r>
        <w:br/>
      </w:r>
      <w:r>
        <w:rPr>
          <w:rStyle w:val="VerbatimChar"/>
        </w:rPr>
        <w:t xml:space="preserve">│   └── Reactivated customers</w:t>
      </w:r>
      <w:r>
        <w:br/>
      </w:r>
      <w:r>
        <w:rPr>
          <w:rStyle w:val="VerbatimChar"/>
        </w:rPr>
        <w:t xml:space="preserve">├── Purchase frequency</w:t>
      </w:r>
      <w:r>
        <w:br/>
      </w:r>
      <w:r>
        <w:rPr>
          <w:rStyle w:val="VerbatimChar"/>
        </w:rPr>
        <w:t xml:space="preserve">├── Average order value</w:t>
      </w:r>
      <w:r>
        <w:br/>
      </w:r>
      <w:r>
        <w:rPr>
          <w:rStyle w:val="VerbatimChar"/>
        </w:rPr>
        <w:t xml:space="preserve">│   ├── Price</w:t>
      </w:r>
      <w:r>
        <w:br/>
      </w:r>
      <w:r>
        <w:rPr>
          <w:rStyle w:val="VerbatimChar"/>
        </w:rPr>
        <w:t xml:space="preserve">│   ├── Volume</w:t>
      </w:r>
      <w:r>
        <w:br/>
      </w:r>
      <w:r>
        <w:rPr>
          <w:rStyle w:val="VerbatimChar"/>
        </w:rPr>
        <w:t xml:space="preserve">│   └── Mix</w:t>
      </w:r>
      <w:r>
        <w:br/>
      </w:r>
      <w:r>
        <w:rPr>
          <w:rStyle w:val="VerbatimChar"/>
        </w:rPr>
        <w:t xml:space="preserve">├── Channel</w:t>
      </w:r>
      <w:r>
        <w:br/>
      </w:r>
      <w:r>
        <w:rPr>
          <w:rStyle w:val="VerbatimChar"/>
        </w:rPr>
        <w:t xml:space="preserve">├── Geography</w:t>
      </w:r>
      <w:r>
        <w:br/>
      </w:r>
      <w:r>
        <w:rPr>
          <w:rStyle w:val="VerbatimChar"/>
        </w:rPr>
        <w:t xml:space="preserve">└── Product portfolio</w:t>
      </w:r>
    </w:p>
    <w:bookmarkStart w:id="147" w:name="use-2"/>
    <w:p>
      <w:pPr>
        <w:pStyle w:val="Heading2"/>
      </w:pPr>
      <w:r>
        <w:t xml:space="preserve">Use</w:t>
      </w:r>
    </w:p>
    <w:p>
      <w:pPr>
        <w:pStyle w:val="Compact"/>
        <w:numPr>
          <w:ilvl w:val="0"/>
          <w:numId w:val="1058"/>
        </w:numPr>
      </w:pPr>
      <w:r>
        <w:t xml:space="preserve">Revenue diagnosis</w:t>
      </w:r>
    </w:p>
    <w:p>
      <w:pPr>
        <w:pStyle w:val="Compact"/>
        <w:numPr>
          <w:ilvl w:val="0"/>
          <w:numId w:val="1058"/>
        </w:numPr>
      </w:pPr>
      <w:r>
        <w:t xml:space="preserve">Growth strategy</w:t>
      </w:r>
    </w:p>
    <w:p>
      <w:pPr>
        <w:pStyle w:val="Compact"/>
        <w:numPr>
          <w:ilvl w:val="0"/>
          <w:numId w:val="1058"/>
        </w:numPr>
      </w:pPr>
      <w:r>
        <w:t xml:space="preserve">Forecasting</w:t>
      </w:r>
    </w:p>
    <w:p>
      <w:pPr>
        <w:pStyle w:val="Compact"/>
        <w:numPr>
          <w:ilvl w:val="0"/>
          <w:numId w:val="1058"/>
        </w:numPr>
      </w:pPr>
      <w:r>
        <w:t xml:space="preserve">Commercial performance</w:t>
      </w:r>
    </w:p>
    <w:p>
      <w:pPr>
        <w:pStyle w:val="Compact"/>
        <w:numPr>
          <w:ilvl w:val="0"/>
          <w:numId w:val="1058"/>
        </w:numPr>
      </w:pPr>
      <w:r>
        <w:t xml:space="preserve">Initiative design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1" w:name="pricevolumemix-analysis"/>
    <w:p>
      <w:pPr>
        <w:pStyle w:val="Heading1"/>
      </w:pPr>
      <w:r>
        <w:t xml:space="preserve">31. PRICE–VOLUME–MIX ANALYSIS</w:t>
      </w:r>
    </w:p>
    <w:bookmarkStart w:id="149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Separate revenue or margin changes into:</w:t>
      </w:r>
    </w:p>
    <w:p>
      <w:pPr>
        <w:pStyle w:val="Compact"/>
        <w:numPr>
          <w:ilvl w:val="0"/>
          <w:numId w:val="1059"/>
        </w:numPr>
      </w:pPr>
      <w:r>
        <w:t xml:space="preserve">Price impact</w:t>
      </w:r>
    </w:p>
    <w:p>
      <w:pPr>
        <w:pStyle w:val="Compact"/>
        <w:numPr>
          <w:ilvl w:val="0"/>
          <w:numId w:val="1059"/>
        </w:numPr>
      </w:pPr>
      <w:r>
        <w:t xml:space="preserve">Volume impact</w:t>
      </w:r>
    </w:p>
    <w:p>
      <w:pPr>
        <w:pStyle w:val="Compact"/>
        <w:numPr>
          <w:ilvl w:val="0"/>
          <w:numId w:val="1059"/>
        </w:numPr>
      </w:pPr>
      <w:r>
        <w:t xml:space="preserve">Mix impact</w:t>
      </w:r>
    </w:p>
    <w:p>
      <w:pPr>
        <w:pStyle w:val="Compact"/>
        <w:numPr>
          <w:ilvl w:val="0"/>
          <w:numId w:val="1059"/>
        </w:numPr>
      </w:pPr>
      <w:r>
        <w:t xml:space="preserve">Currency impact</w:t>
      </w:r>
    </w:p>
    <w:p>
      <w:pPr>
        <w:pStyle w:val="Compact"/>
        <w:numPr>
          <w:ilvl w:val="0"/>
          <w:numId w:val="1059"/>
        </w:numPr>
      </w:pPr>
      <w:r>
        <w:t xml:space="preserve">Other structural effects</w:t>
      </w:r>
    </w:p>
    <w:bookmarkEnd w:id="149"/>
    <w:bookmarkStart w:id="150" w:name="output-12"/>
    <w:p>
      <w:pPr>
        <w:pStyle w:val="Heading2"/>
      </w:pPr>
      <w:r>
        <w:t xml:space="preserve">Output</w:t>
      </w:r>
    </w:p>
    <w:p>
      <w:pPr>
        <w:pStyle w:val="Compact"/>
        <w:numPr>
          <w:ilvl w:val="0"/>
          <w:numId w:val="1060"/>
        </w:numPr>
      </w:pPr>
      <w:r>
        <w:t xml:space="preserve">Revenue bridge</w:t>
      </w:r>
    </w:p>
    <w:p>
      <w:pPr>
        <w:pStyle w:val="Compact"/>
        <w:numPr>
          <w:ilvl w:val="0"/>
          <w:numId w:val="1060"/>
        </w:numPr>
      </w:pPr>
      <w:r>
        <w:t xml:space="preserve">Margin bridge</w:t>
      </w:r>
    </w:p>
    <w:p>
      <w:pPr>
        <w:pStyle w:val="Compact"/>
        <w:numPr>
          <w:ilvl w:val="0"/>
          <w:numId w:val="1060"/>
        </w:numPr>
      </w:pPr>
      <w:r>
        <w:t xml:space="preserve">Segment-level drivers</w:t>
      </w:r>
    </w:p>
    <w:p>
      <w:pPr>
        <w:pStyle w:val="Compact"/>
        <w:numPr>
          <w:ilvl w:val="0"/>
          <w:numId w:val="1060"/>
        </w:numPr>
      </w:pPr>
      <w:r>
        <w:t xml:space="preserve">Management actions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8" w:name="customer-segmentation-framework"/>
    <w:p>
      <w:pPr>
        <w:pStyle w:val="Heading1"/>
      </w:pPr>
      <w:r>
        <w:t xml:space="preserve">32. CUSTOMER-SEGMENTATION FRAMEWORK</w:t>
      </w:r>
    </w:p>
    <w:bookmarkStart w:id="156" w:name="segmentation-dimensions"/>
    <w:p>
      <w:pPr>
        <w:pStyle w:val="Heading2"/>
      </w:pPr>
      <w:r>
        <w:t xml:space="preserve">Segmentation dimensions</w:t>
      </w:r>
    </w:p>
    <w:bookmarkStart w:id="152" w:name="demographic-or-firmographic"/>
    <w:p>
      <w:pPr>
        <w:pStyle w:val="Heading3"/>
      </w:pPr>
      <w:r>
        <w:t xml:space="preserve">Demographic or firmographic</w:t>
      </w:r>
    </w:p>
    <w:p>
      <w:pPr>
        <w:pStyle w:val="Compact"/>
        <w:numPr>
          <w:ilvl w:val="0"/>
          <w:numId w:val="1061"/>
        </w:numPr>
      </w:pPr>
      <w:r>
        <w:t xml:space="preserve">Size</w:t>
      </w:r>
    </w:p>
    <w:p>
      <w:pPr>
        <w:pStyle w:val="Compact"/>
        <w:numPr>
          <w:ilvl w:val="0"/>
          <w:numId w:val="1061"/>
        </w:numPr>
      </w:pPr>
      <w:r>
        <w:t xml:space="preserve">Geography</w:t>
      </w:r>
    </w:p>
    <w:p>
      <w:pPr>
        <w:pStyle w:val="Compact"/>
        <w:numPr>
          <w:ilvl w:val="0"/>
          <w:numId w:val="1061"/>
        </w:numPr>
      </w:pPr>
      <w:r>
        <w:t xml:space="preserve">Industry</w:t>
      </w:r>
    </w:p>
    <w:p>
      <w:pPr>
        <w:pStyle w:val="Compact"/>
        <w:numPr>
          <w:ilvl w:val="0"/>
          <w:numId w:val="1061"/>
        </w:numPr>
      </w:pPr>
      <w:r>
        <w:t xml:space="preserve">Income</w:t>
      </w:r>
    </w:p>
    <w:p>
      <w:pPr>
        <w:pStyle w:val="Compact"/>
        <w:numPr>
          <w:ilvl w:val="0"/>
          <w:numId w:val="1061"/>
        </w:numPr>
      </w:pPr>
      <w:r>
        <w:t xml:space="preserve">Age</w:t>
      </w:r>
    </w:p>
    <w:p>
      <w:pPr>
        <w:pStyle w:val="Compact"/>
        <w:numPr>
          <w:ilvl w:val="0"/>
          <w:numId w:val="1061"/>
        </w:numPr>
      </w:pPr>
      <w:r>
        <w:t xml:space="preserve">Business model</w:t>
      </w:r>
    </w:p>
    <w:bookmarkEnd w:id="152"/>
    <w:bookmarkStart w:id="153" w:name="behavioral"/>
    <w:p>
      <w:pPr>
        <w:pStyle w:val="Heading3"/>
      </w:pPr>
      <w:r>
        <w:t xml:space="preserve">Behavioral</w:t>
      </w:r>
    </w:p>
    <w:p>
      <w:pPr>
        <w:pStyle w:val="Compact"/>
        <w:numPr>
          <w:ilvl w:val="0"/>
          <w:numId w:val="1062"/>
        </w:numPr>
      </w:pPr>
      <w:r>
        <w:t xml:space="preserve">Usage</w:t>
      </w:r>
    </w:p>
    <w:p>
      <w:pPr>
        <w:pStyle w:val="Compact"/>
        <w:numPr>
          <w:ilvl w:val="0"/>
          <w:numId w:val="1062"/>
        </w:numPr>
      </w:pPr>
      <w:r>
        <w:t xml:space="preserve">Purchase frequency</w:t>
      </w:r>
    </w:p>
    <w:p>
      <w:pPr>
        <w:pStyle w:val="Compact"/>
        <w:numPr>
          <w:ilvl w:val="0"/>
          <w:numId w:val="1062"/>
        </w:numPr>
      </w:pPr>
      <w:r>
        <w:t xml:space="preserve">Channel</w:t>
      </w:r>
    </w:p>
    <w:p>
      <w:pPr>
        <w:pStyle w:val="Compact"/>
        <w:numPr>
          <w:ilvl w:val="0"/>
          <w:numId w:val="1062"/>
        </w:numPr>
      </w:pPr>
      <w:r>
        <w:t xml:space="preserve">Loyalty</w:t>
      </w:r>
    </w:p>
    <w:p>
      <w:pPr>
        <w:pStyle w:val="Compact"/>
        <w:numPr>
          <w:ilvl w:val="0"/>
          <w:numId w:val="1062"/>
        </w:numPr>
      </w:pPr>
      <w:r>
        <w:t xml:space="preserve">Engagement</w:t>
      </w:r>
    </w:p>
    <w:bookmarkEnd w:id="153"/>
    <w:bookmarkStart w:id="154" w:name="needs-based"/>
    <w:p>
      <w:pPr>
        <w:pStyle w:val="Heading3"/>
      </w:pPr>
      <w:r>
        <w:t xml:space="preserve">Needs based</w:t>
      </w:r>
    </w:p>
    <w:p>
      <w:pPr>
        <w:pStyle w:val="Compact"/>
        <w:numPr>
          <w:ilvl w:val="0"/>
          <w:numId w:val="1063"/>
        </w:numPr>
      </w:pPr>
      <w:r>
        <w:t xml:space="preserve">Functional needs</w:t>
      </w:r>
    </w:p>
    <w:p>
      <w:pPr>
        <w:pStyle w:val="Compact"/>
        <w:numPr>
          <w:ilvl w:val="0"/>
          <w:numId w:val="1063"/>
        </w:numPr>
      </w:pPr>
      <w:r>
        <w:t xml:space="preserve">Emotional needs</w:t>
      </w:r>
    </w:p>
    <w:p>
      <w:pPr>
        <w:pStyle w:val="Compact"/>
        <w:numPr>
          <w:ilvl w:val="0"/>
          <w:numId w:val="1063"/>
        </w:numPr>
      </w:pPr>
      <w:r>
        <w:t xml:space="preserve">Service needs</w:t>
      </w:r>
    </w:p>
    <w:p>
      <w:pPr>
        <w:pStyle w:val="Compact"/>
        <w:numPr>
          <w:ilvl w:val="0"/>
          <w:numId w:val="1063"/>
        </w:numPr>
      </w:pPr>
      <w:r>
        <w:t xml:space="preserve">Risk tolerance</w:t>
      </w:r>
    </w:p>
    <w:bookmarkEnd w:id="154"/>
    <w:bookmarkStart w:id="155" w:name="value-based"/>
    <w:p>
      <w:pPr>
        <w:pStyle w:val="Heading3"/>
      </w:pPr>
      <w:r>
        <w:t xml:space="preserve">Value based</w:t>
      </w:r>
    </w:p>
    <w:p>
      <w:pPr>
        <w:pStyle w:val="Compact"/>
        <w:numPr>
          <w:ilvl w:val="0"/>
          <w:numId w:val="1064"/>
        </w:numPr>
      </w:pPr>
      <w:r>
        <w:t xml:space="preserve">Revenue</w:t>
      </w:r>
    </w:p>
    <w:p>
      <w:pPr>
        <w:pStyle w:val="Compact"/>
        <w:numPr>
          <w:ilvl w:val="0"/>
          <w:numId w:val="1064"/>
        </w:numPr>
      </w:pPr>
      <w:r>
        <w:t xml:space="preserve">Margin</w:t>
      </w:r>
    </w:p>
    <w:p>
      <w:pPr>
        <w:pStyle w:val="Compact"/>
        <w:numPr>
          <w:ilvl w:val="0"/>
          <w:numId w:val="1064"/>
        </w:numPr>
      </w:pPr>
      <w:r>
        <w:t xml:space="preserve">Lifetime value</w:t>
      </w:r>
    </w:p>
    <w:p>
      <w:pPr>
        <w:pStyle w:val="Compact"/>
        <w:numPr>
          <w:ilvl w:val="0"/>
          <w:numId w:val="1064"/>
        </w:numPr>
      </w:pPr>
      <w:r>
        <w:t xml:space="preserve">Cost to serve</w:t>
      </w:r>
    </w:p>
    <w:p>
      <w:pPr>
        <w:pStyle w:val="Compact"/>
        <w:numPr>
          <w:ilvl w:val="0"/>
          <w:numId w:val="1064"/>
        </w:numPr>
      </w:pPr>
      <w:r>
        <w:t xml:space="preserve">Growth potential</w:t>
      </w:r>
    </w:p>
    <w:bookmarkEnd w:id="155"/>
    <w:bookmarkEnd w:id="156"/>
    <w:bookmarkStart w:id="157" w:name="output-13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For each segment:</w:t>
      </w:r>
    </w:p>
    <w:p>
      <w:pPr>
        <w:pStyle w:val="Compact"/>
        <w:numPr>
          <w:ilvl w:val="0"/>
          <w:numId w:val="1065"/>
        </w:numPr>
      </w:pPr>
      <w:r>
        <w:t xml:space="preserve">Segment definition</w:t>
      </w:r>
    </w:p>
    <w:p>
      <w:pPr>
        <w:pStyle w:val="Compact"/>
        <w:numPr>
          <w:ilvl w:val="0"/>
          <w:numId w:val="1065"/>
        </w:numPr>
      </w:pPr>
      <w:r>
        <w:t xml:space="preserve">Size</w:t>
      </w:r>
    </w:p>
    <w:p>
      <w:pPr>
        <w:pStyle w:val="Compact"/>
        <w:numPr>
          <w:ilvl w:val="0"/>
          <w:numId w:val="1065"/>
        </w:numPr>
      </w:pPr>
      <w:r>
        <w:t xml:space="preserve">Needs</w:t>
      </w:r>
    </w:p>
    <w:p>
      <w:pPr>
        <w:pStyle w:val="Compact"/>
        <w:numPr>
          <w:ilvl w:val="0"/>
          <w:numId w:val="1065"/>
        </w:numPr>
      </w:pPr>
      <w:r>
        <w:t xml:space="preserve">Economics</w:t>
      </w:r>
    </w:p>
    <w:p>
      <w:pPr>
        <w:pStyle w:val="Compact"/>
        <w:numPr>
          <w:ilvl w:val="0"/>
          <w:numId w:val="1065"/>
        </w:numPr>
      </w:pPr>
      <w:r>
        <w:t xml:space="preserve">Proposition</w:t>
      </w:r>
    </w:p>
    <w:p>
      <w:pPr>
        <w:pStyle w:val="Compact"/>
        <w:numPr>
          <w:ilvl w:val="0"/>
          <w:numId w:val="1065"/>
        </w:numPr>
      </w:pPr>
      <w:r>
        <w:t xml:space="preserve">Service model</w:t>
      </w:r>
    </w:p>
    <w:p>
      <w:pPr>
        <w:pStyle w:val="Compact"/>
        <w:numPr>
          <w:ilvl w:val="0"/>
          <w:numId w:val="1065"/>
        </w:numPr>
      </w:pPr>
      <w:r>
        <w:t xml:space="preserve">Channel</w:t>
      </w:r>
    </w:p>
    <w:p>
      <w:pPr>
        <w:pStyle w:val="Compact"/>
        <w:numPr>
          <w:ilvl w:val="0"/>
          <w:numId w:val="1065"/>
        </w:numPr>
      </w:pPr>
      <w:r>
        <w:t xml:space="preserve">Risk</w:t>
      </w:r>
    </w:p>
    <w:p>
      <w:pPr>
        <w:pStyle w:val="Compact"/>
        <w:numPr>
          <w:ilvl w:val="0"/>
          <w:numId w:val="1065"/>
        </w:numPr>
      </w:pPr>
      <w:r>
        <w:t xml:space="preserve">Growth potential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0" w:name="go-to-market-framework"/>
    <w:p>
      <w:pPr>
        <w:pStyle w:val="Heading1"/>
      </w:pPr>
      <w:r>
        <w:t xml:space="preserve">33. GO-TO-MARKET FRAMEWORK</w:t>
      </w:r>
    </w:p>
    <w:bookmarkStart w:id="159" w:name="components-1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066"/>
        </w:numPr>
      </w:pPr>
      <w:r>
        <w:t xml:space="preserve">Target market</w:t>
      </w:r>
    </w:p>
    <w:p>
      <w:pPr>
        <w:pStyle w:val="Compact"/>
        <w:numPr>
          <w:ilvl w:val="0"/>
          <w:numId w:val="1066"/>
        </w:numPr>
      </w:pPr>
      <w:r>
        <w:t xml:space="preserve">Priority segments</w:t>
      </w:r>
    </w:p>
    <w:p>
      <w:pPr>
        <w:pStyle w:val="Compact"/>
        <w:numPr>
          <w:ilvl w:val="0"/>
          <w:numId w:val="1066"/>
        </w:numPr>
      </w:pPr>
      <w:r>
        <w:t xml:space="preserve">Value proposition</w:t>
      </w:r>
    </w:p>
    <w:p>
      <w:pPr>
        <w:pStyle w:val="Compact"/>
        <w:numPr>
          <w:ilvl w:val="0"/>
          <w:numId w:val="1066"/>
        </w:numPr>
      </w:pPr>
      <w:r>
        <w:t xml:space="preserve">Product and offer</w:t>
      </w:r>
    </w:p>
    <w:p>
      <w:pPr>
        <w:pStyle w:val="Compact"/>
        <w:numPr>
          <w:ilvl w:val="0"/>
          <w:numId w:val="1066"/>
        </w:numPr>
      </w:pPr>
      <w:r>
        <w:t xml:space="preserve">Pricing</w:t>
      </w:r>
    </w:p>
    <w:p>
      <w:pPr>
        <w:pStyle w:val="Compact"/>
        <w:numPr>
          <w:ilvl w:val="0"/>
          <w:numId w:val="1066"/>
        </w:numPr>
      </w:pPr>
      <w:r>
        <w:t xml:space="preserve">Channel</w:t>
      </w:r>
    </w:p>
    <w:p>
      <w:pPr>
        <w:pStyle w:val="Compact"/>
        <w:numPr>
          <w:ilvl w:val="0"/>
          <w:numId w:val="1066"/>
        </w:numPr>
      </w:pPr>
      <w:r>
        <w:t xml:space="preserve">Sales model</w:t>
      </w:r>
    </w:p>
    <w:p>
      <w:pPr>
        <w:pStyle w:val="Compact"/>
        <w:numPr>
          <w:ilvl w:val="0"/>
          <w:numId w:val="1066"/>
        </w:numPr>
      </w:pPr>
      <w:r>
        <w:t xml:space="preserve">Marketing</w:t>
      </w:r>
    </w:p>
    <w:p>
      <w:pPr>
        <w:pStyle w:val="Compact"/>
        <w:numPr>
          <w:ilvl w:val="0"/>
          <w:numId w:val="1066"/>
        </w:numPr>
      </w:pPr>
      <w:r>
        <w:t xml:space="preserve">Partnerships</w:t>
      </w:r>
    </w:p>
    <w:p>
      <w:pPr>
        <w:pStyle w:val="Compact"/>
        <w:numPr>
          <w:ilvl w:val="0"/>
          <w:numId w:val="1066"/>
        </w:numPr>
      </w:pPr>
      <w:r>
        <w:t xml:space="preserve">Customer success</w:t>
      </w:r>
    </w:p>
    <w:p>
      <w:pPr>
        <w:pStyle w:val="Compact"/>
        <w:numPr>
          <w:ilvl w:val="0"/>
          <w:numId w:val="1066"/>
        </w:numPr>
      </w:pPr>
      <w:r>
        <w:t xml:space="preserve">Metrics</w:t>
      </w:r>
    </w:p>
    <w:p>
      <w:pPr>
        <w:pStyle w:val="Compact"/>
        <w:numPr>
          <w:ilvl w:val="0"/>
          <w:numId w:val="1066"/>
        </w:numPr>
      </w:pPr>
      <w:r>
        <w:t xml:space="preserve">Operating model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2" w:name="sales-funnel-framework"/>
    <w:p>
      <w:pPr>
        <w:pStyle w:val="Heading1"/>
      </w:pPr>
      <w:r>
        <w:t xml:space="preserve">34. SALES-FUNNEL FRAMEWORK</w:t>
      </w:r>
    </w:p>
    <w:p>
      <w:pPr>
        <w:pStyle w:val="SourceCode"/>
      </w:pPr>
      <w:r>
        <w:rPr>
          <w:rStyle w:val="VerbatimChar"/>
        </w:rPr>
        <w:t xml:space="preserve">Awareness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Interest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Qualified lead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Opportunity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Proposal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Negotiation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Conversion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Retention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Expansion</w:t>
      </w:r>
    </w:p>
    <w:bookmarkStart w:id="161" w:name="kpis"/>
    <w:p>
      <w:pPr>
        <w:pStyle w:val="Heading2"/>
      </w:pPr>
      <w:r>
        <w:t xml:space="preserve">KPIs</w:t>
      </w:r>
    </w:p>
    <w:p>
      <w:pPr>
        <w:pStyle w:val="Compact"/>
        <w:numPr>
          <w:ilvl w:val="0"/>
          <w:numId w:val="1067"/>
        </w:numPr>
      </w:pPr>
      <w:r>
        <w:t xml:space="preserve">Lead volume</w:t>
      </w:r>
    </w:p>
    <w:p>
      <w:pPr>
        <w:pStyle w:val="Compact"/>
        <w:numPr>
          <w:ilvl w:val="0"/>
          <w:numId w:val="1067"/>
        </w:numPr>
      </w:pPr>
      <w:r>
        <w:t xml:space="preserve">Conversion rate</w:t>
      </w:r>
    </w:p>
    <w:p>
      <w:pPr>
        <w:pStyle w:val="Compact"/>
        <w:numPr>
          <w:ilvl w:val="0"/>
          <w:numId w:val="1067"/>
        </w:numPr>
      </w:pPr>
      <w:r>
        <w:t xml:space="preserve">Sales-cycle duration</w:t>
      </w:r>
    </w:p>
    <w:p>
      <w:pPr>
        <w:pStyle w:val="Compact"/>
        <w:numPr>
          <w:ilvl w:val="0"/>
          <w:numId w:val="1067"/>
        </w:numPr>
      </w:pPr>
      <w:r>
        <w:t xml:space="preserve">Average deal size</w:t>
      </w:r>
    </w:p>
    <w:p>
      <w:pPr>
        <w:pStyle w:val="Compact"/>
        <w:numPr>
          <w:ilvl w:val="0"/>
          <w:numId w:val="1067"/>
        </w:numPr>
      </w:pPr>
      <w:r>
        <w:t xml:space="preserve">Win rate</w:t>
      </w:r>
    </w:p>
    <w:p>
      <w:pPr>
        <w:pStyle w:val="Compact"/>
        <w:numPr>
          <w:ilvl w:val="0"/>
          <w:numId w:val="1067"/>
        </w:numPr>
      </w:pPr>
      <w:r>
        <w:t xml:space="preserve">Customer-acquisition cost</w:t>
      </w:r>
    </w:p>
    <w:p>
      <w:pPr>
        <w:pStyle w:val="Compact"/>
        <w:numPr>
          <w:ilvl w:val="0"/>
          <w:numId w:val="1067"/>
        </w:numPr>
      </w:pPr>
      <w:r>
        <w:t xml:space="preserve">Retention</w:t>
      </w:r>
    </w:p>
    <w:p>
      <w:pPr>
        <w:pStyle w:val="Compact"/>
        <w:numPr>
          <w:ilvl w:val="0"/>
          <w:numId w:val="1067"/>
        </w:numPr>
      </w:pPr>
      <w:r>
        <w:t xml:space="preserve">Expansion revenue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5" w:name="customer-lifetime-value-framework"/>
    <w:p>
      <w:pPr>
        <w:pStyle w:val="Heading1"/>
      </w:pPr>
      <w:r>
        <w:t xml:space="preserve">35. CUSTOMER-LIFETIME-VALUE FRAMEWORK</w:t>
      </w:r>
    </w:p>
    <w:bookmarkStart w:id="163" w:name="inputs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68"/>
        </w:numPr>
      </w:pPr>
      <w:r>
        <w:t xml:space="preserve">Average revenue</w:t>
      </w:r>
    </w:p>
    <w:p>
      <w:pPr>
        <w:pStyle w:val="Compact"/>
        <w:numPr>
          <w:ilvl w:val="0"/>
          <w:numId w:val="1068"/>
        </w:numPr>
      </w:pPr>
      <w:r>
        <w:t xml:space="preserve">Gross margin</w:t>
      </w:r>
    </w:p>
    <w:p>
      <w:pPr>
        <w:pStyle w:val="Compact"/>
        <w:numPr>
          <w:ilvl w:val="0"/>
          <w:numId w:val="1068"/>
        </w:numPr>
      </w:pPr>
      <w:r>
        <w:t xml:space="preserve">Retention</w:t>
      </w:r>
    </w:p>
    <w:p>
      <w:pPr>
        <w:pStyle w:val="Compact"/>
        <w:numPr>
          <w:ilvl w:val="0"/>
          <w:numId w:val="1068"/>
        </w:numPr>
      </w:pPr>
      <w:r>
        <w:t xml:space="preserve">Purchase frequency</w:t>
      </w:r>
    </w:p>
    <w:p>
      <w:pPr>
        <w:pStyle w:val="Compact"/>
        <w:numPr>
          <w:ilvl w:val="0"/>
          <w:numId w:val="1068"/>
        </w:numPr>
      </w:pPr>
      <w:r>
        <w:t xml:space="preserve">Cost to serve</w:t>
      </w:r>
    </w:p>
    <w:p>
      <w:pPr>
        <w:pStyle w:val="Compact"/>
        <w:numPr>
          <w:ilvl w:val="0"/>
          <w:numId w:val="1068"/>
        </w:numPr>
      </w:pPr>
      <w:r>
        <w:t xml:space="preserve">Acquisition cost</w:t>
      </w:r>
    </w:p>
    <w:p>
      <w:pPr>
        <w:pStyle w:val="Compact"/>
        <w:numPr>
          <w:ilvl w:val="0"/>
          <w:numId w:val="1068"/>
        </w:numPr>
      </w:pPr>
      <w:r>
        <w:t xml:space="preserve">Discount rate</w:t>
      </w:r>
    </w:p>
    <w:bookmarkEnd w:id="163"/>
    <w:bookmarkStart w:id="164" w:name="uses"/>
    <w:p>
      <w:pPr>
        <w:pStyle w:val="Heading2"/>
      </w:pPr>
      <w:r>
        <w:t xml:space="preserve">Uses</w:t>
      </w:r>
    </w:p>
    <w:p>
      <w:pPr>
        <w:pStyle w:val="Compact"/>
        <w:numPr>
          <w:ilvl w:val="0"/>
          <w:numId w:val="1069"/>
        </w:numPr>
      </w:pPr>
      <w:r>
        <w:t xml:space="preserve">Segment prioritization</w:t>
      </w:r>
    </w:p>
    <w:p>
      <w:pPr>
        <w:pStyle w:val="Compact"/>
        <w:numPr>
          <w:ilvl w:val="0"/>
          <w:numId w:val="1069"/>
        </w:numPr>
      </w:pPr>
      <w:r>
        <w:t xml:space="preserve">Marketing investment</w:t>
      </w:r>
    </w:p>
    <w:p>
      <w:pPr>
        <w:pStyle w:val="Compact"/>
        <w:numPr>
          <w:ilvl w:val="0"/>
          <w:numId w:val="1069"/>
        </w:numPr>
      </w:pPr>
      <w:r>
        <w:t xml:space="preserve">Service differentiation</w:t>
      </w:r>
    </w:p>
    <w:p>
      <w:pPr>
        <w:pStyle w:val="Compact"/>
        <w:numPr>
          <w:ilvl w:val="0"/>
          <w:numId w:val="1069"/>
        </w:numPr>
      </w:pPr>
      <w:r>
        <w:t xml:space="preserve">Retention strategy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8" w:name="pricing-strategy-framework"/>
    <w:p>
      <w:pPr>
        <w:pStyle w:val="Heading1"/>
      </w:pPr>
      <w:r>
        <w:t xml:space="preserve">36. PRICING STRATEGY FRAMEWORK</w:t>
      </w:r>
    </w:p>
    <w:bookmarkStart w:id="166" w:name="pricing-approaches"/>
    <w:p>
      <w:pPr>
        <w:pStyle w:val="Heading2"/>
      </w:pPr>
      <w:r>
        <w:t xml:space="preserve">Pricing approaches</w:t>
      </w:r>
    </w:p>
    <w:p>
      <w:pPr>
        <w:pStyle w:val="Compact"/>
        <w:numPr>
          <w:ilvl w:val="0"/>
          <w:numId w:val="1070"/>
        </w:numPr>
      </w:pPr>
      <w:r>
        <w:t xml:space="preserve">Cost-plus pricing</w:t>
      </w:r>
    </w:p>
    <w:p>
      <w:pPr>
        <w:pStyle w:val="Compact"/>
        <w:numPr>
          <w:ilvl w:val="0"/>
          <w:numId w:val="1070"/>
        </w:numPr>
      </w:pPr>
      <w:r>
        <w:t xml:space="preserve">Competitive pricing</w:t>
      </w:r>
    </w:p>
    <w:p>
      <w:pPr>
        <w:pStyle w:val="Compact"/>
        <w:numPr>
          <w:ilvl w:val="0"/>
          <w:numId w:val="1070"/>
        </w:numPr>
      </w:pPr>
      <w:r>
        <w:t xml:space="preserve">Value-based pricing</w:t>
      </w:r>
    </w:p>
    <w:p>
      <w:pPr>
        <w:pStyle w:val="Compact"/>
        <w:numPr>
          <w:ilvl w:val="0"/>
          <w:numId w:val="1070"/>
        </w:numPr>
      </w:pPr>
      <w:r>
        <w:t xml:space="preserve">Penetration pricing</w:t>
      </w:r>
    </w:p>
    <w:p>
      <w:pPr>
        <w:pStyle w:val="Compact"/>
        <w:numPr>
          <w:ilvl w:val="0"/>
          <w:numId w:val="1070"/>
        </w:numPr>
      </w:pPr>
      <w:r>
        <w:t xml:space="preserve">Premium pricing</w:t>
      </w:r>
    </w:p>
    <w:p>
      <w:pPr>
        <w:pStyle w:val="Compact"/>
        <w:numPr>
          <w:ilvl w:val="0"/>
          <w:numId w:val="1070"/>
        </w:numPr>
      </w:pPr>
      <w:r>
        <w:t xml:space="preserve">Subscription pricing</w:t>
      </w:r>
    </w:p>
    <w:p>
      <w:pPr>
        <w:pStyle w:val="Compact"/>
        <w:numPr>
          <w:ilvl w:val="0"/>
          <w:numId w:val="1070"/>
        </w:numPr>
      </w:pPr>
      <w:r>
        <w:t xml:space="preserve">Usage-based pricing</w:t>
      </w:r>
    </w:p>
    <w:p>
      <w:pPr>
        <w:pStyle w:val="Compact"/>
        <w:numPr>
          <w:ilvl w:val="0"/>
          <w:numId w:val="1070"/>
        </w:numPr>
      </w:pPr>
      <w:r>
        <w:t xml:space="preserve">Dynamic pricing</w:t>
      </w:r>
    </w:p>
    <w:p>
      <w:pPr>
        <w:pStyle w:val="Compact"/>
        <w:numPr>
          <w:ilvl w:val="0"/>
          <w:numId w:val="1070"/>
        </w:numPr>
      </w:pPr>
      <w:r>
        <w:t xml:space="preserve">Bundling</w:t>
      </w:r>
    </w:p>
    <w:p>
      <w:pPr>
        <w:pStyle w:val="Compact"/>
        <w:numPr>
          <w:ilvl w:val="0"/>
          <w:numId w:val="1070"/>
        </w:numPr>
      </w:pPr>
      <w:r>
        <w:t xml:space="preserve">Outcome-based pricing</w:t>
      </w:r>
    </w:p>
    <w:bookmarkEnd w:id="166"/>
    <w:bookmarkStart w:id="167" w:name="pricing-analysis"/>
    <w:p>
      <w:pPr>
        <w:pStyle w:val="Heading2"/>
      </w:pPr>
      <w:r>
        <w:t xml:space="preserve">Pricing analysis</w:t>
      </w:r>
    </w:p>
    <w:p>
      <w:pPr>
        <w:pStyle w:val="Compact"/>
        <w:numPr>
          <w:ilvl w:val="0"/>
          <w:numId w:val="1071"/>
        </w:numPr>
      </w:pPr>
      <w:r>
        <w:t xml:space="preserve">Customer willingness to pay</w:t>
      </w:r>
    </w:p>
    <w:p>
      <w:pPr>
        <w:pStyle w:val="Compact"/>
        <w:numPr>
          <w:ilvl w:val="0"/>
          <w:numId w:val="1071"/>
        </w:numPr>
      </w:pPr>
      <w:r>
        <w:t xml:space="preserve">Price elasticity</w:t>
      </w:r>
    </w:p>
    <w:p>
      <w:pPr>
        <w:pStyle w:val="Compact"/>
        <w:numPr>
          <w:ilvl w:val="0"/>
          <w:numId w:val="1071"/>
        </w:numPr>
      </w:pPr>
      <w:r>
        <w:t xml:space="preserve">Competitive position</w:t>
      </w:r>
    </w:p>
    <w:p>
      <w:pPr>
        <w:pStyle w:val="Compact"/>
        <w:numPr>
          <w:ilvl w:val="0"/>
          <w:numId w:val="1071"/>
        </w:numPr>
      </w:pPr>
      <w:r>
        <w:t xml:space="preserve">Unit economics</w:t>
      </w:r>
    </w:p>
    <w:p>
      <w:pPr>
        <w:pStyle w:val="Compact"/>
        <w:numPr>
          <w:ilvl w:val="0"/>
          <w:numId w:val="1071"/>
        </w:numPr>
      </w:pPr>
      <w:r>
        <w:t xml:space="preserve">Margin floor</w:t>
      </w:r>
    </w:p>
    <w:p>
      <w:pPr>
        <w:pStyle w:val="Compact"/>
        <w:numPr>
          <w:ilvl w:val="0"/>
          <w:numId w:val="1071"/>
        </w:numPr>
      </w:pPr>
      <w:r>
        <w:t xml:space="preserve">Channel impact</w:t>
      </w:r>
    </w:p>
    <w:p>
      <w:pPr>
        <w:pStyle w:val="Compact"/>
        <w:numPr>
          <w:ilvl w:val="0"/>
          <w:numId w:val="1071"/>
        </w:numPr>
      </w:pPr>
      <w:r>
        <w:t xml:space="preserve">Contract implications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part-v-customer-and-experience-strategy"/>
    <w:p>
      <w:pPr>
        <w:pStyle w:val="Heading1"/>
      </w:pPr>
      <w:r>
        <w:t xml:space="preserve">PART V — CUSTOMER AND EXPERIENCE STRATEGY</w:t>
      </w:r>
    </w:p>
    <w:bookmarkEnd w:id="169"/>
    <w:bookmarkStart w:id="172" w:name="customer-journey-mapping"/>
    <w:p>
      <w:pPr>
        <w:pStyle w:val="Heading1"/>
      </w:pPr>
      <w:r>
        <w:t xml:space="preserve">37. CUSTOMER-JOURNEY MAPPING</w:t>
      </w:r>
    </w:p>
    <w:bookmarkStart w:id="170" w:name="stages-1"/>
    <w:p>
      <w:pPr>
        <w:pStyle w:val="Heading2"/>
      </w:pPr>
      <w:r>
        <w:t xml:space="preserve">Stages</w:t>
      </w:r>
    </w:p>
    <w:p>
      <w:pPr>
        <w:pStyle w:val="Compact"/>
        <w:numPr>
          <w:ilvl w:val="0"/>
          <w:numId w:val="1072"/>
        </w:numPr>
      </w:pPr>
      <w:r>
        <w:t xml:space="preserve">Awareness</w:t>
      </w:r>
    </w:p>
    <w:p>
      <w:pPr>
        <w:pStyle w:val="Compact"/>
        <w:numPr>
          <w:ilvl w:val="0"/>
          <w:numId w:val="1072"/>
        </w:numPr>
      </w:pPr>
      <w:r>
        <w:t xml:space="preserve">Consideration</w:t>
      </w:r>
    </w:p>
    <w:p>
      <w:pPr>
        <w:pStyle w:val="Compact"/>
        <w:numPr>
          <w:ilvl w:val="0"/>
          <w:numId w:val="1072"/>
        </w:numPr>
      </w:pPr>
      <w:r>
        <w:t xml:space="preserve">Purchase</w:t>
      </w:r>
    </w:p>
    <w:p>
      <w:pPr>
        <w:pStyle w:val="Compact"/>
        <w:numPr>
          <w:ilvl w:val="0"/>
          <w:numId w:val="1072"/>
        </w:numPr>
      </w:pPr>
      <w:r>
        <w:t xml:space="preserve">Onboarding</w:t>
      </w:r>
    </w:p>
    <w:p>
      <w:pPr>
        <w:pStyle w:val="Compact"/>
        <w:numPr>
          <w:ilvl w:val="0"/>
          <w:numId w:val="1072"/>
        </w:numPr>
      </w:pPr>
      <w:r>
        <w:t xml:space="preserve">Use</w:t>
      </w:r>
    </w:p>
    <w:p>
      <w:pPr>
        <w:pStyle w:val="Compact"/>
        <w:numPr>
          <w:ilvl w:val="0"/>
          <w:numId w:val="1072"/>
        </w:numPr>
      </w:pPr>
      <w:r>
        <w:t xml:space="preserve">Service</w:t>
      </w:r>
    </w:p>
    <w:p>
      <w:pPr>
        <w:pStyle w:val="Compact"/>
        <w:numPr>
          <w:ilvl w:val="0"/>
          <w:numId w:val="1072"/>
        </w:numPr>
      </w:pPr>
      <w:r>
        <w:t xml:space="preserve">Renewal</w:t>
      </w:r>
    </w:p>
    <w:p>
      <w:pPr>
        <w:pStyle w:val="Compact"/>
        <w:numPr>
          <w:ilvl w:val="0"/>
          <w:numId w:val="1072"/>
        </w:numPr>
      </w:pPr>
      <w:r>
        <w:t xml:space="preserve">Advocacy</w:t>
      </w:r>
    </w:p>
    <w:p>
      <w:pPr>
        <w:pStyle w:val="Compact"/>
        <w:numPr>
          <w:ilvl w:val="0"/>
          <w:numId w:val="1072"/>
        </w:numPr>
      </w:pPr>
      <w:r>
        <w:t xml:space="preserve">Exit</w:t>
      </w:r>
    </w:p>
    <w:bookmarkEnd w:id="170"/>
    <w:bookmarkStart w:id="171" w:name="capture-at-each-stage"/>
    <w:p>
      <w:pPr>
        <w:pStyle w:val="Heading2"/>
      </w:pPr>
      <w:r>
        <w:t xml:space="preserve">Capture at each stage</w:t>
      </w:r>
    </w:p>
    <w:p>
      <w:pPr>
        <w:pStyle w:val="Compact"/>
        <w:numPr>
          <w:ilvl w:val="0"/>
          <w:numId w:val="1073"/>
        </w:numPr>
      </w:pPr>
      <w:r>
        <w:t xml:space="preserve">Customer objective</w:t>
      </w:r>
    </w:p>
    <w:p>
      <w:pPr>
        <w:pStyle w:val="Compact"/>
        <w:numPr>
          <w:ilvl w:val="0"/>
          <w:numId w:val="1073"/>
        </w:numPr>
      </w:pPr>
      <w:r>
        <w:t xml:space="preserve">Action</w:t>
      </w:r>
    </w:p>
    <w:p>
      <w:pPr>
        <w:pStyle w:val="Compact"/>
        <w:numPr>
          <w:ilvl w:val="0"/>
          <w:numId w:val="1073"/>
        </w:numPr>
      </w:pPr>
      <w:r>
        <w:t xml:space="preserve">Touchpoint</w:t>
      </w:r>
    </w:p>
    <w:p>
      <w:pPr>
        <w:pStyle w:val="Compact"/>
        <w:numPr>
          <w:ilvl w:val="0"/>
          <w:numId w:val="1073"/>
        </w:numPr>
      </w:pPr>
      <w:r>
        <w:t xml:space="preserve">Channel</w:t>
      </w:r>
    </w:p>
    <w:p>
      <w:pPr>
        <w:pStyle w:val="Compact"/>
        <w:numPr>
          <w:ilvl w:val="0"/>
          <w:numId w:val="1073"/>
        </w:numPr>
      </w:pPr>
      <w:r>
        <w:t xml:space="preserve">Emotion</w:t>
      </w:r>
    </w:p>
    <w:p>
      <w:pPr>
        <w:pStyle w:val="Compact"/>
        <w:numPr>
          <w:ilvl w:val="0"/>
          <w:numId w:val="1073"/>
        </w:numPr>
      </w:pPr>
      <w:r>
        <w:t xml:space="preserve">Pain point</w:t>
      </w:r>
    </w:p>
    <w:p>
      <w:pPr>
        <w:pStyle w:val="Compact"/>
        <w:numPr>
          <w:ilvl w:val="0"/>
          <w:numId w:val="1073"/>
        </w:numPr>
      </w:pPr>
      <w:r>
        <w:t xml:space="preserve">Data generated</w:t>
      </w:r>
    </w:p>
    <w:p>
      <w:pPr>
        <w:pStyle w:val="Compact"/>
        <w:numPr>
          <w:ilvl w:val="0"/>
          <w:numId w:val="1073"/>
        </w:numPr>
      </w:pPr>
      <w:r>
        <w:t xml:space="preserve">Internal process</w:t>
      </w:r>
    </w:p>
    <w:p>
      <w:pPr>
        <w:pStyle w:val="Compact"/>
        <w:numPr>
          <w:ilvl w:val="0"/>
          <w:numId w:val="1073"/>
        </w:numPr>
      </w:pPr>
      <w:r>
        <w:t xml:space="preserve">System</w:t>
      </w:r>
    </w:p>
    <w:p>
      <w:pPr>
        <w:pStyle w:val="Compact"/>
        <w:numPr>
          <w:ilvl w:val="0"/>
          <w:numId w:val="1073"/>
        </w:numPr>
      </w:pPr>
      <w:r>
        <w:t xml:space="preserve">Opportunity</w:t>
      </w:r>
    </w:p>
    <w:p>
      <w:pPr>
        <w:pStyle w:val="Compact"/>
        <w:numPr>
          <w:ilvl w:val="0"/>
          <w:numId w:val="1073"/>
        </w:numPr>
      </w:pPr>
      <w:r>
        <w:t xml:space="preserve">KPI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6" w:name="jobs-to-be-done"/>
    <w:p>
      <w:pPr>
        <w:pStyle w:val="Heading1"/>
      </w:pPr>
      <w:r>
        <w:t xml:space="preserve">38. JOBS-TO-BE-DONE</w:t>
      </w:r>
    </w:p>
    <w:bookmarkStart w:id="173" w:name="structure-2"/>
    <w:p>
      <w:pPr>
        <w:pStyle w:val="Heading2"/>
      </w:pPr>
      <w:r>
        <w:t xml:space="preserve">Structure</w:t>
      </w:r>
    </w:p>
    <w:p>
      <w:pPr>
        <w:pStyle w:val="BlockText"/>
      </w:pPr>
      <w:r>
        <w:t xml:space="preserve">When a customer is in a particular situation, they want to accomplish a specific job so they can achieve a desired outcome.</w:t>
      </w:r>
    </w:p>
    <w:bookmarkEnd w:id="173"/>
    <w:bookmarkStart w:id="174" w:name="job-types"/>
    <w:p>
      <w:pPr>
        <w:pStyle w:val="Heading2"/>
      </w:pPr>
      <w:r>
        <w:t xml:space="preserve">Job types</w:t>
      </w:r>
    </w:p>
    <w:p>
      <w:pPr>
        <w:pStyle w:val="Compact"/>
        <w:numPr>
          <w:ilvl w:val="0"/>
          <w:numId w:val="1074"/>
        </w:numPr>
      </w:pPr>
      <w:r>
        <w:t xml:space="preserve">Functional</w:t>
      </w:r>
    </w:p>
    <w:p>
      <w:pPr>
        <w:pStyle w:val="Compact"/>
        <w:numPr>
          <w:ilvl w:val="0"/>
          <w:numId w:val="1074"/>
        </w:numPr>
      </w:pPr>
      <w:r>
        <w:t xml:space="preserve">Emotional</w:t>
      </w:r>
    </w:p>
    <w:p>
      <w:pPr>
        <w:pStyle w:val="Compact"/>
        <w:numPr>
          <w:ilvl w:val="0"/>
          <w:numId w:val="1074"/>
        </w:numPr>
      </w:pPr>
      <w:r>
        <w:t xml:space="preserve">Social</w:t>
      </w:r>
    </w:p>
    <w:p>
      <w:pPr>
        <w:pStyle w:val="Compact"/>
        <w:numPr>
          <w:ilvl w:val="0"/>
          <w:numId w:val="1074"/>
        </w:numPr>
      </w:pPr>
      <w:r>
        <w:t xml:space="preserve">Supporting</w:t>
      </w:r>
    </w:p>
    <w:bookmarkEnd w:id="174"/>
    <w:bookmarkStart w:id="175" w:name="output-14"/>
    <w:p>
      <w:pPr>
        <w:pStyle w:val="Heading2"/>
      </w:pPr>
      <w:r>
        <w:t xml:space="preserve">Output</w:t>
      </w:r>
    </w:p>
    <w:p>
      <w:pPr>
        <w:pStyle w:val="Compact"/>
        <w:numPr>
          <w:ilvl w:val="0"/>
          <w:numId w:val="1075"/>
        </w:numPr>
      </w:pPr>
      <w:r>
        <w:t xml:space="preserve">Customer situation</w:t>
      </w:r>
    </w:p>
    <w:p>
      <w:pPr>
        <w:pStyle w:val="Compact"/>
        <w:numPr>
          <w:ilvl w:val="0"/>
          <w:numId w:val="1075"/>
        </w:numPr>
      </w:pPr>
      <w:r>
        <w:t xml:space="preserve">Job statement</w:t>
      </w:r>
    </w:p>
    <w:p>
      <w:pPr>
        <w:pStyle w:val="Compact"/>
        <w:numPr>
          <w:ilvl w:val="0"/>
          <w:numId w:val="1075"/>
        </w:numPr>
      </w:pPr>
      <w:r>
        <w:t xml:space="preserve">Current alternatives</w:t>
      </w:r>
    </w:p>
    <w:p>
      <w:pPr>
        <w:pStyle w:val="Compact"/>
        <w:numPr>
          <w:ilvl w:val="0"/>
          <w:numId w:val="1075"/>
        </w:numPr>
      </w:pPr>
      <w:r>
        <w:t xml:space="preserve">Unmet outcomes</w:t>
      </w:r>
    </w:p>
    <w:p>
      <w:pPr>
        <w:pStyle w:val="Compact"/>
        <w:numPr>
          <w:ilvl w:val="0"/>
          <w:numId w:val="1075"/>
        </w:numPr>
      </w:pPr>
      <w:r>
        <w:t xml:space="preserve">Solution opportunities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9" w:name="voice-of-customer-framework"/>
    <w:p>
      <w:pPr>
        <w:pStyle w:val="Heading1"/>
      </w:pPr>
      <w:r>
        <w:t xml:space="preserve">39. VOICE-OF-CUSTOMER FRAMEWORK</w:t>
      </w:r>
    </w:p>
    <w:bookmarkStart w:id="177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76"/>
        </w:numPr>
      </w:pPr>
      <w:r>
        <w:t xml:space="preserve">Interviews</w:t>
      </w:r>
    </w:p>
    <w:p>
      <w:pPr>
        <w:pStyle w:val="Compact"/>
        <w:numPr>
          <w:ilvl w:val="0"/>
          <w:numId w:val="1076"/>
        </w:numPr>
      </w:pPr>
      <w:r>
        <w:t xml:space="preserve">Surveys</w:t>
      </w:r>
    </w:p>
    <w:p>
      <w:pPr>
        <w:pStyle w:val="Compact"/>
        <w:numPr>
          <w:ilvl w:val="0"/>
          <w:numId w:val="1076"/>
        </w:numPr>
      </w:pPr>
      <w:r>
        <w:t xml:space="preserve">Complaints</w:t>
      </w:r>
    </w:p>
    <w:p>
      <w:pPr>
        <w:pStyle w:val="Compact"/>
        <w:numPr>
          <w:ilvl w:val="0"/>
          <w:numId w:val="1076"/>
        </w:numPr>
      </w:pPr>
      <w:r>
        <w:t xml:space="preserve">Reviews</w:t>
      </w:r>
    </w:p>
    <w:p>
      <w:pPr>
        <w:pStyle w:val="Compact"/>
        <w:numPr>
          <w:ilvl w:val="0"/>
          <w:numId w:val="1076"/>
        </w:numPr>
      </w:pPr>
      <w:r>
        <w:t xml:space="preserve">Social media</w:t>
      </w:r>
    </w:p>
    <w:p>
      <w:pPr>
        <w:pStyle w:val="Compact"/>
        <w:numPr>
          <w:ilvl w:val="0"/>
          <w:numId w:val="1076"/>
        </w:numPr>
      </w:pPr>
      <w:r>
        <w:t xml:space="preserve">Call recordings</w:t>
      </w:r>
    </w:p>
    <w:p>
      <w:pPr>
        <w:pStyle w:val="Compact"/>
        <w:numPr>
          <w:ilvl w:val="0"/>
          <w:numId w:val="1076"/>
        </w:numPr>
      </w:pPr>
      <w:r>
        <w:t xml:space="preserve">Service tickets</w:t>
      </w:r>
    </w:p>
    <w:p>
      <w:pPr>
        <w:pStyle w:val="Compact"/>
        <w:numPr>
          <w:ilvl w:val="0"/>
          <w:numId w:val="1076"/>
        </w:numPr>
      </w:pPr>
      <w:r>
        <w:t xml:space="preserve">Behavioral data</w:t>
      </w:r>
    </w:p>
    <w:p>
      <w:pPr>
        <w:pStyle w:val="Compact"/>
        <w:numPr>
          <w:ilvl w:val="0"/>
          <w:numId w:val="1076"/>
        </w:numPr>
      </w:pPr>
      <w:r>
        <w:t xml:space="preserve">Churn reasons</w:t>
      </w:r>
    </w:p>
    <w:bookmarkEnd w:id="177"/>
    <w:bookmarkStart w:id="178" w:name="analysis-1"/>
    <w:p>
      <w:pPr>
        <w:pStyle w:val="Heading2"/>
      </w:pPr>
      <w:r>
        <w:t xml:space="preserve">Analysis</w:t>
      </w:r>
    </w:p>
    <w:p>
      <w:pPr>
        <w:pStyle w:val="Compact"/>
        <w:numPr>
          <w:ilvl w:val="0"/>
          <w:numId w:val="1077"/>
        </w:numPr>
      </w:pPr>
      <w:r>
        <w:t xml:space="preserve">Theme extraction</w:t>
      </w:r>
    </w:p>
    <w:p>
      <w:pPr>
        <w:pStyle w:val="Compact"/>
        <w:numPr>
          <w:ilvl w:val="0"/>
          <w:numId w:val="1077"/>
        </w:numPr>
      </w:pPr>
      <w:r>
        <w:t xml:space="preserve">Sentiment</w:t>
      </w:r>
    </w:p>
    <w:p>
      <w:pPr>
        <w:pStyle w:val="Compact"/>
        <w:numPr>
          <w:ilvl w:val="0"/>
          <w:numId w:val="1077"/>
        </w:numPr>
      </w:pPr>
      <w:r>
        <w:t xml:space="preserve">Frequency</w:t>
      </w:r>
    </w:p>
    <w:p>
      <w:pPr>
        <w:pStyle w:val="Compact"/>
        <w:numPr>
          <w:ilvl w:val="0"/>
          <w:numId w:val="1077"/>
        </w:numPr>
      </w:pPr>
      <w:r>
        <w:t xml:space="preserve">Severity</w:t>
      </w:r>
    </w:p>
    <w:p>
      <w:pPr>
        <w:pStyle w:val="Compact"/>
        <w:numPr>
          <w:ilvl w:val="0"/>
          <w:numId w:val="1077"/>
        </w:numPr>
      </w:pPr>
      <w:r>
        <w:t xml:space="preserve">Customer value</w:t>
      </w:r>
    </w:p>
    <w:p>
      <w:pPr>
        <w:pStyle w:val="Compact"/>
        <w:numPr>
          <w:ilvl w:val="0"/>
          <w:numId w:val="1077"/>
        </w:numPr>
      </w:pPr>
      <w:r>
        <w:t xml:space="preserve">Root cause</w:t>
      </w:r>
    </w:p>
    <w:p>
      <w:pPr>
        <w:pStyle w:val="Compact"/>
        <w:numPr>
          <w:ilvl w:val="0"/>
          <w:numId w:val="1077"/>
        </w:numPr>
      </w:pPr>
      <w:r>
        <w:t xml:space="preserve">Required action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2" w:name="service-blueprint-framework"/>
    <w:p>
      <w:pPr>
        <w:pStyle w:val="Heading1"/>
      </w:pPr>
      <w:r>
        <w:t xml:space="preserve">40. SERVICE-BLUEPRINT FRAMEWORK</w:t>
      </w:r>
    </w:p>
    <w:bookmarkStart w:id="180" w:name="layers"/>
    <w:p>
      <w:pPr>
        <w:pStyle w:val="Heading2"/>
      </w:pPr>
      <w:r>
        <w:t xml:space="preserve">Layers</w:t>
      </w:r>
    </w:p>
    <w:p>
      <w:pPr>
        <w:pStyle w:val="Compact"/>
        <w:numPr>
          <w:ilvl w:val="0"/>
          <w:numId w:val="1078"/>
        </w:numPr>
      </w:pPr>
      <w:r>
        <w:t xml:space="preserve">Customer actions</w:t>
      </w:r>
    </w:p>
    <w:p>
      <w:pPr>
        <w:pStyle w:val="Compact"/>
        <w:numPr>
          <w:ilvl w:val="0"/>
          <w:numId w:val="1078"/>
        </w:numPr>
      </w:pPr>
      <w:r>
        <w:t xml:space="preserve">Front-stage employee or digital actions</w:t>
      </w:r>
    </w:p>
    <w:p>
      <w:pPr>
        <w:pStyle w:val="Compact"/>
        <w:numPr>
          <w:ilvl w:val="0"/>
          <w:numId w:val="1078"/>
        </w:numPr>
      </w:pPr>
      <w:r>
        <w:t xml:space="preserve">Back-stage activities</w:t>
      </w:r>
    </w:p>
    <w:p>
      <w:pPr>
        <w:pStyle w:val="Compact"/>
        <w:numPr>
          <w:ilvl w:val="0"/>
          <w:numId w:val="1078"/>
        </w:numPr>
      </w:pPr>
      <w:r>
        <w:t xml:space="preserve">Support processes</w:t>
      </w:r>
    </w:p>
    <w:p>
      <w:pPr>
        <w:pStyle w:val="Compact"/>
        <w:numPr>
          <w:ilvl w:val="0"/>
          <w:numId w:val="1078"/>
        </w:numPr>
      </w:pPr>
      <w:r>
        <w:t xml:space="preserve">Systems and data</w:t>
      </w:r>
    </w:p>
    <w:p>
      <w:pPr>
        <w:pStyle w:val="Compact"/>
        <w:numPr>
          <w:ilvl w:val="0"/>
          <w:numId w:val="1078"/>
        </w:numPr>
      </w:pPr>
      <w:r>
        <w:t xml:space="preserve">Physical or digital evidence</w:t>
      </w:r>
    </w:p>
    <w:bookmarkEnd w:id="180"/>
    <w:bookmarkStart w:id="181" w:name="use-3"/>
    <w:p>
      <w:pPr>
        <w:pStyle w:val="Heading2"/>
      </w:pPr>
      <w:r>
        <w:t xml:space="preserve">Use</w:t>
      </w:r>
    </w:p>
    <w:p>
      <w:pPr>
        <w:pStyle w:val="FirstParagraph"/>
      </w:pPr>
      <w:r>
        <w:t xml:space="preserve">Connect customer experience to the internal operating model.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5" w:name="kano-model"/>
    <w:p>
      <w:pPr>
        <w:pStyle w:val="Heading1"/>
      </w:pPr>
      <w:r>
        <w:t xml:space="preserve">41. KANO MODEL</w:t>
      </w:r>
    </w:p>
    <w:bookmarkStart w:id="183" w:name="categories-1"/>
    <w:p>
      <w:pPr>
        <w:pStyle w:val="Heading2"/>
      </w:pPr>
      <w:r>
        <w:t xml:space="preserve">Categories</w:t>
      </w:r>
    </w:p>
    <w:p>
      <w:pPr>
        <w:pStyle w:val="Compact"/>
        <w:numPr>
          <w:ilvl w:val="0"/>
          <w:numId w:val="1079"/>
        </w:numPr>
      </w:pPr>
      <w:r>
        <w:t xml:space="preserve">Basic expectations</w:t>
      </w:r>
    </w:p>
    <w:p>
      <w:pPr>
        <w:pStyle w:val="Compact"/>
        <w:numPr>
          <w:ilvl w:val="0"/>
          <w:numId w:val="1079"/>
        </w:numPr>
      </w:pPr>
      <w:r>
        <w:t xml:space="preserve">Performance attributes</w:t>
      </w:r>
    </w:p>
    <w:p>
      <w:pPr>
        <w:pStyle w:val="Compact"/>
        <w:numPr>
          <w:ilvl w:val="0"/>
          <w:numId w:val="1079"/>
        </w:numPr>
      </w:pPr>
      <w:r>
        <w:t xml:space="preserve">Delighters</w:t>
      </w:r>
    </w:p>
    <w:p>
      <w:pPr>
        <w:pStyle w:val="Compact"/>
        <w:numPr>
          <w:ilvl w:val="0"/>
          <w:numId w:val="1079"/>
        </w:numPr>
      </w:pPr>
      <w:r>
        <w:t xml:space="preserve">Indifferent features</w:t>
      </w:r>
    </w:p>
    <w:p>
      <w:pPr>
        <w:pStyle w:val="Compact"/>
        <w:numPr>
          <w:ilvl w:val="0"/>
          <w:numId w:val="1079"/>
        </w:numPr>
      </w:pPr>
      <w:r>
        <w:t xml:space="preserve">Reverse attributes</w:t>
      </w:r>
    </w:p>
    <w:bookmarkEnd w:id="183"/>
    <w:bookmarkStart w:id="184" w:name="use-4"/>
    <w:p>
      <w:pPr>
        <w:pStyle w:val="Heading2"/>
      </w:pPr>
      <w:r>
        <w:t xml:space="preserve">Use</w:t>
      </w:r>
    </w:p>
    <w:p>
      <w:pPr>
        <w:pStyle w:val="Compact"/>
        <w:numPr>
          <w:ilvl w:val="0"/>
          <w:numId w:val="1080"/>
        </w:numPr>
      </w:pPr>
      <w:r>
        <w:t xml:space="preserve">Product prioritization</w:t>
      </w:r>
    </w:p>
    <w:p>
      <w:pPr>
        <w:pStyle w:val="Compact"/>
        <w:numPr>
          <w:ilvl w:val="0"/>
          <w:numId w:val="1080"/>
        </w:numPr>
      </w:pPr>
      <w:r>
        <w:t xml:space="preserve">Service design</w:t>
      </w:r>
    </w:p>
    <w:p>
      <w:pPr>
        <w:pStyle w:val="Compact"/>
        <w:numPr>
          <w:ilvl w:val="0"/>
          <w:numId w:val="1080"/>
        </w:numPr>
      </w:pPr>
      <w:r>
        <w:t xml:space="preserve">Customer-experience investment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6" w:name="part-vi-product-and-portfolio-strategy"/>
    <w:p>
      <w:pPr>
        <w:pStyle w:val="Heading1"/>
      </w:pPr>
      <w:r>
        <w:t xml:space="preserve">PART VI — PRODUCT AND PORTFOLIO STRATEGY</w:t>
      </w:r>
    </w:p>
    <w:bookmarkEnd w:id="186"/>
    <w:bookmarkStart w:id="189" w:name="product-lifecycle-framework"/>
    <w:p>
      <w:pPr>
        <w:pStyle w:val="Heading1"/>
      </w:pPr>
      <w:r>
        <w:t xml:space="preserve">42. PRODUCT-LIFECYCLE FRAMEWORK</w:t>
      </w:r>
    </w:p>
    <w:bookmarkStart w:id="187" w:name="stages-2"/>
    <w:p>
      <w:pPr>
        <w:pStyle w:val="Heading2"/>
      </w:pPr>
      <w:r>
        <w:t xml:space="preserve">Stages</w:t>
      </w:r>
    </w:p>
    <w:p>
      <w:pPr>
        <w:pStyle w:val="Compact"/>
        <w:numPr>
          <w:ilvl w:val="0"/>
          <w:numId w:val="1081"/>
        </w:numPr>
      </w:pPr>
      <w:r>
        <w:t xml:space="preserve">Introduction</w:t>
      </w:r>
    </w:p>
    <w:p>
      <w:pPr>
        <w:pStyle w:val="Compact"/>
        <w:numPr>
          <w:ilvl w:val="0"/>
          <w:numId w:val="1081"/>
        </w:numPr>
      </w:pPr>
      <w:r>
        <w:t xml:space="preserve">Growth</w:t>
      </w:r>
    </w:p>
    <w:p>
      <w:pPr>
        <w:pStyle w:val="Compact"/>
        <w:numPr>
          <w:ilvl w:val="0"/>
          <w:numId w:val="1081"/>
        </w:numPr>
      </w:pPr>
      <w:r>
        <w:t xml:space="preserve">Maturity</w:t>
      </w:r>
    </w:p>
    <w:p>
      <w:pPr>
        <w:pStyle w:val="Compact"/>
        <w:numPr>
          <w:ilvl w:val="0"/>
          <w:numId w:val="1081"/>
        </w:numPr>
      </w:pPr>
      <w:r>
        <w:t xml:space="preserve">Decline</w:t>
      </w:r>
    </w:p>
    <w:p>
      <w:pPr>
        <w:pStyle w:val="Compact"/>
        <w:numPr>
          <w:ilvl w:val="0"/>
          <w:numId w:val="1081"/>
        </w:numPr>
      </w:pPr>
      <w:r>
        <w:t xml:space="preserve">Renewal</w:t>
      </w:r>
    </w:p>
    <w:bookmarkEnd w:id="187"/>
    <w:bookmarkStart w:id="188" w:name="decisions"/>
    <w:p>
      <w:pPr>
        <w:pStyle w:val="Heading2"/>
      </w:pPr>
      <w:r>
        <w:t xml:space="preserve">Decisions</w:t>
      </w:r>
    </w:p>
    <w:p>
      <w:pPr>
        <w:pStyle w:val="Compact"/>
        <w:numPr>
          <w:ilvl w:val="0"/>
          <w:numId w:val="1082"/>
        </w:numPr>
      </w:pPr>
      <w:r>
        <w:t xml:space="preserve">Invest</w:t>
      </w:r>
    </w:p>
    <w:p>
      <w:pPr>
        <w:pStyle w:val="Compact"/>
        <w:numPr>
          <w:ilvl w:val="0"/>
          <w:numId w:val="1082"/>
        </w:numPr>
      </w:pPr>
      <w:r>
        <w:t xml:space="preserve">Scale</w:t>
      </w:r>
    </w:p>
    <w:p>
      <w:pPr>
        <w:pStyle w:val="Compact"/>
        <w:numPr>
          <w:ilvl w:val="0"/>
          <w:numId w:val="1082"/>
        </w:numPr>
      </w:pPr>
      <w:r>
        <w:t xml:space="preserve">Optimize</w:t>
      </w:r>
    </w:p>
    <w:p>
      <w:pPr>
        <w:pStyle w:val="Compact"/>
        <w:numPr>
          <w:ilvl w:val="0"/>
          <w:numId w:val="1082"/>
        </w:numPr>
      </w:pPr>
      <w:r>
        <w:t xml:space="preserve">Reposition</w:t>
      </w:r>
    </w:p>
    <w:p>
      <w:pPr>
        <w:pStyle w:val="Compact"/>
        <w:numPr>
          <w:ilvl w:val="0"/>
          <w:numId w:val="1082"/>
        </w:numPr>
      </w:pPr>
      <w:r>
        <w:t xml:space="preserve">Harvest</w:t>
      </w:r>
    </w:p>
    <w:p>
      <w:pPr>
        <w:pStyle w:val="Compact"/>
        <w:numPr>
          <w:ilvl w:val="0"/>
          <w:numId w:val="1082"/>
        </w:numPr>
      </w:pPr>
      <w:r>
        <w:t xml:space="preserve">Retire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1" w:name="product-portfolio-prioritization"/>
    <w:p>
      <w:pPr>
        <w:pStyle w:val="Heading1"/>
      </w:pPr>
      <w:r>
        <w:t xml:space="preserve">43. PRODUCT-PORTFOLIO PRIORITIZATION</w:t>
      </w:r>
    </w:p>
    <w:bookmarkStart w:id="190" w:name="criteria"/>
    <w:p>
      <w:pPr>
        <w:pStyle w:val="Heading2"/>
      </w:pPr>
      <w:r>
        <w:t xml:space="preserve">Criteria</w:t>
      </w:r>
    </w:p>
    <w:p>
      <w:pPr>
        <w:pStyle w:val="Compact"/>
        <w:numPr>
          <w:ilvl w:val="0"/>
          <w:numId w:val="1083"/>
        </w:numPr>
      </w:pPr>
      <w:r>
        <w:t xml:space="preserve">Customer value</w:t>
      </w:r>
    </w:p>
    <w:p>
      <w:pPr>
        <w:pStyle w:val="Compact"/>
        <w:numPr>
          <w:ilvl w:val="0"/>
          <w:numId w:val="1083"/>
        </w:numPr>
      </w:pPr>
      <w:r>
        <w:t xml:space="preserve">Revenue</w:t>
      </w:r>
    </w:p>
    <w:p>
      <w:pPr>
        <w:pStyle w:val="Compact"/>
        <w:numPr>
          <w:ilvl w:val="0"/>
          <w:numId w:val="1083"/>
        </w:numPr>
      </w:pPr>
      <w:r>
        <w:t xml:space="preserve">Margin</w:t>
      </w:r>
    </w:p>
    <w:p>
      <w:pPr>
        <w:pStyle w:val="Compact"/>
        <w:numPr>
          <w:ilvl w:val="0"/>
          <w:numId w:val="1083"/>
        </w:numPr>
      </w:pPr>
      <w:r>
        <w:t xml:space="preserve">Growth</w:t>
      </w:r>
    </w:p>
    <w:p>
      <w:pPr>
        <w:pStyle w:val="Compact"/>
        <w:numPr>
          <w:ilvl w:val="0"/>
          <w:numId w:val="1083"/>
        </w:numPr>
      </w:pPr>
      <w:r>
        <w:t xml:space="preserve">Strategic fit</w:t>
      </w:r>
    </w:p>
    <w:p>
      <w:pPr>
        <w:pStyle w:val="Compact"/>
        <w:numPr>
          <w:ilvl w:val="0"/>
          <w:numId w:val="1083"/>
        </w:numPr>
      </w:pPr>
      <w:r>
        <w:t xml:space="preserve">Differentiation</w:t>
      </w:r>
    </w:p>
    <w:p>
      <w:pPr>
        <w:pStyle w:val="Compact"/>
        <w:numPr>
          <w:ilvl w:val="0"/>
          <w:numId w:val="1083"/>
        </w:numPr>
      </w:pPr>
      <w:r>
        <w:t xml:space="preserve">Technical health</w:t>
      </w:r>
    </w:p>
    <w:p>
      <w:pPr>
        <w:pStyle w:val="Compact"/>
        <w:numPr>
          <w:ilvl w:val="0"/>
          <w:numId w:val="1083"/>
        </w:numPr>
      </w:pPr>
      <w:r>
        <w:t xml:space="preserve">Risk</w:t>
      </w:r>
    </w:p>
    <w:p>
      <w:pPr>
        <w:pStyle w:val="Compact"/>
        <w:numPr>
          <w:ilvl w:val="0"/>
          <w:numId w:val="1083"/>
        </w:numPr>
      </w:pPr>
      <w:r>
        <w:t xml:space="preserve">Investment need</w:t>
      </w:r>
    </w:p>
    <w:p>
      <w:pPr>
        <w:pStyle w:val="Compact"/>
        <w:numPr>
          <w:ilvl w:val="0"/>
          <w:numId w:val="1083"/>
        </w:numPr>
      </w:pPr>
      <w:r>
        <w:t xml:space="preserve">Ecosystem value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5" w:name="rice-prioritization"/>
    <w:p>
      <w:pPr>
        <w:pStyle w:val="Heading1"/>
      </w:pPr>
      <w:r>
        <w:t xml:space="preserve">44. RICE PRIORITIZATION</w:t>
      </w:r>
    </w:p>
    <w:bookmarkStart w:id="192" w:name="factors"/>
    <w:p>
      <w:pPr>
        <w:pStyle w:val="Heading2"/>
      </w:pPr>
      <w:r>
        <w:t xml:space="preserve">Factors</w:t>
      </w:r>
    </w:p>
    <w:p>
      <w:pPr>
        <w:pStyle w:val="Compact"/>
        <w:numPr>
          <w:ilvl w:val="0"/>
          <w:numId w:val="1084"/>
        </w:numPr>
      </w:pPr>
      <w:r>
        <w:t xml:space="preserve">Reach</w:t>
      </w:r>
    </w:p>
    <w:p>
      <w:pPr>
        <w:pStyle w:val="Compact"/>
        <w:numPr>
          <w:ilvl w:val="0"/>
          <w:numId w:val="1084"/>
        </w:numPr>
      </w:pPr>
      <w:r>
        <w:t xml:space="preserve">Impact</w:t>
      </w:r>
    </w:p>
    <w:p>
      <w:pPr>
        <w:pStyle w:val="Compact"/>
        <w:numPr>
          <w:ilvl w:val="0"/>
          <w:numId w:val="1084"/>
        </w:numPr>
      </w:pPr>
      <w:r>
        <w:t xml:space="preserve">Confidence</w:t>
      </w:r>
    </w:p>
    <w:p>
      <w:pPr>
        <w:pStyle w:val="Compact"/>
        <w:numPr>
          <w:ilvl w:val="0"/>
          <w:numId w:val="1084"/>
        </w:numPr>
      </w:pPr>
      <w:r>
        <w:t xml:space="preserve">Effort</w:t>
      </w:r>
    </w:p>
    <w:bookmarkEnd w:id="192"/>
    <w:bookmarkStart w:id="193" w:name="use-5"/>
    <w:p>
      <w:pPr>
        <w:pStyle w:val="Heading2"/>
      </w:pPr>
      <w:r>
        <w:t xml:space="preserve">Use</w:t>
      </w:r>
    </w:p>
    <w:p>
      <w:pPr>
        <w:pStyle w:val="FirstParagraph"/>
      </w:pPr>
      <w:r>
        <w:t xml:space="preserve">Prioritize product features and initiatives.</w:t>
      </w:r>
    </w:p>
    <w:bookmarkEnd w:id="193"/>
    <w:bookmarkStart w:id="194" w:name="ai-control"/>
    <w:p>
      <w:pPr>
        <w:pStyle w:val="Heading2"/>
      </w:pPr>
      <w:r>
        <w:t xml:space="preserve">AI control</w:t>
      </w:r>
    </w:p>
    <w:p>
      <w:pPr>
        <w:pStyle w:val="FirstParagraph"/>
      </w:pPr>
      <w:r>
        <w:t xml:space="preserve">The agent must document the scoring basis and avoid presenting subjective scores as facts.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8" w:name="moscow-prioritization"/>
    <w:p>
      <w:pPr>
        <w:pStyle w:val="Heading1"/>
      </w:pPr>
      <w:r>
        <w:t xml:space="preserve">45. MOSCOW PRIORITIZATION</w:t>
      </w:r>
    </w:p>
    <w:bookmarkStart w:id="196" w:name="categories-2"/>
    <w:p>
      <w:pPr>
        <w:pStyle w:val="Heading2"/>
      </w:pPr>
      <w:r>
        <w:t xml:space="preserve">Categories</w:t>
      </w:r>
    </w:p>
    <w:p>
      <w:pPr>
        <w:pStyle w:val="Compact"/>
        <w:numPr>
          <w:ilvl w:val="0"/>
          <w:numId w:val="1085"/>
        </w:numPr>
      </w:pPr>
      <w:r>
        <w:t xml:space="preserve">Must have</w:t>
      </w:r>
    </w:p>
    <w:p>
      <w:pPr>
        <w:pStyle w:val="Compact"/>
        <w:numPr>
          <w:ilvl w:val="0"/>
          <w:numId w:val="1085"/>
        </w:numPr>
      </w:pPr>
      <w:r>
        <w:t xml:space="preserve">Should have</w:t>
      </w:r>
    </w:p>
    <w:p>
      <w:pPr>
        <w:pStyle w:val="Compact"/>
        <w:numPr>
          <w:ilvl w:val="0"/>
          <w:numId w:val="1085"/>
        </w:numPr>
      </w:pPr>
      <w:r>
        <w:t xml:space="preserve">Could have</w:t>
      </w:r>
    </w:p>
    <w:p>
      <w:pPr>
        <w:pStyle w:val="Compact"/>
        <w:numPr>
          <w:ilvl w:val="0"/>
          <w:numId w:val="1085"/>
        </w:numPr>
      </w:pPr>
      <w:r>
        <w:t xml:space="preserve">Will not have now</w:t>
      </w:r>
    </w:p>
    <w:bookmarkEnd w:id="196"/>
    <w:bookmarkStart w:id="197" w:name="use-6"/>
    <w:p>
      <w:pPr>
        <w:pStyle w:val="Heading2"/>
      </w:pPr>
      <w:r>
        <w:t xml:space="preserve">Use</w:t>
      </w:r>
    </w:p>
    <w:p>
      <w:pPr>
        <w:pStyle w:val="Compact"/>
        <w:numPr>
          <w:ilvl w:val="0"/>
          <w:numId w:val="1086"/>
        </w:numPr>
      </w:pPr>
      <w:r>
        <w:t xml:space="preserve">Requirements</w:t>
      </w:r>
    </w:p>
    <w:p>
      <w:pPr>
        <w:pStyle w:val="Compact"/>
        <w:numPr>
          <w:ilvl w:val="0"/>
          <w:numId w:val="1086"/>
        </w:numPr>
      </w:pPr>
      <w:r>
        <w:t xml:space="preserve">MVP definition</w:t>
      </w:r>
    </w:p>
    <w:p>
      <w:pPr>
        <w:pStyle w:val="Compact"/>
        <w:numPr>
          <w:ilvl w:val="0"/>
          <w:numId w:val="1086"/>
        </w:numPr>
      </w:pPr>
      <w:r>
        <w:t xml:space="preserve">Scope management</w:t>
      </w:r>
    </w:p>
    <w:p>
      <w:pPr>
        <w:pStyle w:val="Compact"/>
        <w:numPr>
          <w:ilvl w:val="0"/>
          <w:numId w:val="1086"/>
        </w:numPr>
      </w:pPr>
      <w:r>
        <w:t xml:space="preserve">Release planning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0" w:name="business-model-canvas"/>
    <w:p>
      <w:pPr>
        <w:pStyle w:val="Heading1"/>
      </w:pPr>
      <w:r>
        <w:t xml:space="preserve">46. BUSINESS-MODEL CANVAS</w:t>
      </w:r>
    </w:p>
    <w:bookmarkStart w:id="199" w:name="components-2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087"/>
        </w:numPr>
      </w:pPr>
      <w:r>
        <w:t xml:space="preserve">Customer segments</w:t>
      </w:r>
    </w:p>
    <w:p>
      <w:pPr>
        <w:pStyle w:val="Compact"/>
        <w:numPr>
          <w:ilvl w:val="0"/>
          <w:numId w:val="1087"/>
        </w:numPr>
      </w:pPr>
      <w:r>
        <w:t xml:space="preserve">Value propositions</w:t>
      </w:r>
    </w:p>
    <w:p>
      <w:pPr>
        <w:pStyle w:val="Compact"/>
        <w:numPr>
          <w:ilvl w:val="0"/>
          <w:numId w:val="1087"/>
        </w:numPr>
      </w:pPr>
      <w:r>
        <w:t xml:space="preserve">Channels</w:t>
      </w:r>
    </w:p>
    <w:p>
      <w:pPr>
        <w:pStyle w:val="Compact"/>
        <w:numPr>
          <w:ilvl w:val="0"/>
          <w:numId w:val="1087"/>
        </w:numPr>
      </w:pPr>
      <w:r>
        <w:t xml:space="preserve">Customer relationships</w:t>
      </w:r>
    </w:p>
    <w:p>
      <w:pPr>
        <w:pStyle w:val="Compact"/>
        <w:numPr>
          <w:ilvl w:val="0"/>
          <w:numId w:val="1087"/>
        </w:numPr>
      </w:pPr>
      <w:r>
        <w:t xml:space="preserve">Revenue streams</w:t>
      </w:r>
    </w:p>
    <w:p>
      <w:pPr>
        <w:pStyle w:val="Compact"/>
        <w:numPr>
          <w:ilvl w:val="0"/>
          <w:numId w:val="1087"/>
        </w:numPr>
      </w:pPr>
      <w:r>
        <w:t xml:space="preserve">Key resources</w:t>
      </w:r>
    </w:p>
    <w:p>
      <w:pPr>
        <w:pStyle w:val="Compact"/>
        <w:numPr>
          <w:ilvl w:val="0"/>
          <w:numId w:val="1087"/>
        </w:numPr>
      </w:pPr>
      <w:r>
        <w:t xml:space="preserve">Key activities</w:t>
      </w:r>
    </w:p>
    <w:p>
      <w:pPr>
        <w:pStyle w:val="Compact"/>
        <w:numPr>
          <w:ilvl w:val="0"/>
          <w:numId w:val="1087"/>
        </w:numPr>
      </w:pPr>
      <w:r>
        <w:t xml:space="preserve">Key partners</w:t>
      </w:r>
    </w:p>
    <w:p>
      <w:pPr>
        <w:pStyle w:val="Compact"/>
        <w:numPr>
          <w:ilvl w:val="0"/>
          <w:numId w:val="1087"/>
        </w:numPr>
      </w:pPr>
      <w:r>
        <w:t xml:space="preserve">Cost structure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2" w:name="platform-business-model-framework"/>
    <w:p>
      <w:pPr>
        <w:pStyle w:val="Heading1"/>
      </w:pPr>
      <w:r>
        <w:t xml:space="preserve">47. PLATFORM-BUSINESS-MODEL FRAMEWORK</w:t>
      </w:r>
    </w:p>
    <w:bookmarkStart w:id="201" w:name="components-3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088"/>
        </w:numPr>
      </w:pPr>
      <w:r>
        <w:t xml:space="preserve">Producer side</w:t>
      </w:r>
    </w:p>
    <w:p>
      <w:pPr>
        <w:pStyle w:val="Compact"/>
        <w:numPr>
          <w:ilvl w:val="0"/>
          <w:numId w:val="1088"/>
        </w:numPr>
      </w:pPr>
      <w:r>
        <w:t xml:space="preserve">Consumer side</w:t>
      </w:r>
    </w:p>
    <w:p>
      <w:pPr>
        <w:pStyle w:val="Compact"/>
        <w:numPr>
          <w:ilvl w:val="0"/>
          <w:numId w:val="1088"/>
        </w:numPr>
      </w:pPr>
      <w:r>
        <w:t xml:space="preserve">Core interaction</w:t>
      </w:r>
    </w:p>
    <w:p>
      <w:pPr>
        <w:pStyle w:val="Compact"/>
        <w:numPr>
          <w:ilvl w:val="0"/>
          <w:numId w:val="1088"/>
        </w:numPr>
      </w:pPr>
      <w:r>
        <w:t xml:space="preserve">Network effects</w:t>
      </w:r>
    </w:p>
    <w:p>
      <w:pPr>
        <w:pStyle w:val="Compact"/>
        <w:numPr>
          <w:ilvl w:val="0"/>
          <w:numId w:val="1088"/>
        </w:numPr>
      </w:pPr>
      <w:r>
        <w:t xml:space="preserve">Liquidity</w:t>
      </w:r>
    </w:p>
    <w:p>
      <w:pPr>
        <w:pStyle w:val="Compact"/>
        <w:numPr>
          <w:ilvl w:val="0"/>
          <w:numId w:val="1088"/>
        </w:numPr>
      </w:pPr>
      <w:r>
        <w:t xml:space="preserve">Governance</w:t>
      </w:r>
    </w:p>
    <w:p>
      <w:pPr>
        <w:pStyle w:val="Compact"/>
        <w:numPr>
          <w:ilvl w:val="0"/>
          <w:numId w:val="1088"/>
        </w:numPr>
      </w:pPr>
      <w:r>
        <w:t xml:space="preserve">Trust and safety</w:t>
      </w:r>
    </w:p>
    <w:p>
      <w:pPr>
        <w:pStyle w:val="Compact"/>
        <w:numPr>
          <w:ilvl w:val="0"/>
          <w:numId w:val="1088"/>
        </w:numPr>
      </w:pPr>
      <w:r>
        <w:t xml:space="preserve">Monetization</w:t>
      </w:r>
    </w:p>
    <w:p>
      <w:pPr>
        <w:pStyle w:val="Compact"/>
        <w:numPr>
          <w:ilvl w:val="0"/>
          <w:numId w:val="1088"/>
        </w:numPr>
      </w:pPr>
      <w:r>
        <w:t xml:space="preserve">Data advantage</w:t>
      </w:r>
    </w:p>
    <w:p>
      <w:pPr>
        <w:pStyle w:val="Compact"/>
        <w:numPr>
          <w:ilvl w:val="0"/>
          <w:numId w:val="1088"/>
        </w:numPr>
      </w:pPr>
      <w:r>
        <w:t xml:space="preserve">Ecosystem partners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3" w:name="X79802442a828b89cb7dd2e96acf2e58ccf4dfe6"/>
    <w:p>
      <w:pPr>
        <w:pStyle w:val="Heading1"/>
      </w:pPr>
      <w:r>
        <w:t xml:space="preserve">PART VII — OPERATING MODEL AND BUSINESS ARCHITECTURE</w:t>
      </w:r>
    </w:p>
    <w:bookmarkEnd w:id="203"/>
    <w:bookmarkStart w:id="206" w:name="target-operating-model"/>
    <w:p>
      <w:pPr>
        <w:pStyle w:val="Heading1"/>
      </w:pPr>
      <w:r>
        <w:t xml:space="preserve">48. TARGET OPERATING MODEL</w:t>
      </w:r>
    </w:p>
    <w:bookmarkStart w:id="204" w:name="core-dimensions"/>
    <w:p>
      <w:pPr>
        <w:pStyle w:val="Heading2"/>
      </w:pPr>
      <w:r>
        <w:t xml:space="preserve">Core dimensions</w:t>
      </w:r>
    </w:p>
    <w:p>
      <w:pPr>
        <w:pStyle w:val="Compact"/>
        <w:numPr>
          <w:ilvl w:val="0"/>
          <w:numId w:val="1089"/>
        </w:numPr>
      </w:pPr>
      <w:r>
        <w:t xml:space="preserve">Strategy</w:t>
      </w:r>
    </w:p>
    <w:p>
      <w:pPr>
        <w:pStyle w:val="Compact"/>
        <w:numPr>
          <w:ilvl w:val="0"/>
          <w:numId w:val="1089"/>
        </w:numPr>
      </w:pPr>
      <w:r>
        <w:t xml:space="preserve">Customer</w:t>
      </w:r>
    </w:p>
    <w:p>
      <w:pPr>
        <w:pStyle w:val="Compact"/>
        <w:numPr>
          <w:ilvl w:val="0"/>
          <w:numId w:val="1089"/>
        </w:numPr>
      </w:pPr>
      <w:r>
        <w:t xml:space="preserve">Capabilities</w:t>
      </w:r>
    </w:p>
    <w:p>
      <w:pPr>
        <w:pStyle w:val="Compact"/>
        <w:numPr>
          <w:ilvl w:val="0"/>
          <w:numId w:val="1089"/>
        </w:numPr>
      </w:pPr>
      <w:r>
        <w:t xml:space="preserve">Process</w:t>
      </w:r>
    </w:p>
    <w:p>
      <w:pPr>
        <w:pStyle w:val="Compact"/>
        <w:numPr>
          <w:ilvl w:val="0"/>
          <w:numId w:val="1089"/>
        </w:numPr>
      </w:pPr>
      <w:r>
        <w:t xml:space="preserve">Organization</w:t>
      </w:r>
    </w:p>
    <w:p>
      <w:pPr>
        <w:pStyle w:val="Compact"/>
        <w:numPr>
          <w:ilvl w:val="0"/>
          <w:numId w:val="1089"/>
        </w:numPr>
      </w:pPr>
      <w:r>
        <w:t xml:space="preserve">People</w:t>
      </w:r>
    </w:p>
    <w:p>
      <w:pPr>
        <w:pStyle w:val="Compact"/>
        <w:numPr>
          <w:ilvl w:val="0"/>
          <w:numId w:val="1089"/>
        </w:numPr>
      </w:pPr>
      <w:r>
        <w:t xml:space="preserve">Technology</w:t>
      </w:r>
    </w:p>
    <w:p>
      <w:pPr>
        <w:pStyle w:val="Compact"/>
        <w:numPr>
          <w:ilvl w:val="0"/>
          <w:numId w:val="1089"/>
        </w:numPr>
      </w:pPr>
      <w:r>
        <w:t xml:space="preserve">Data</w:t>
      </w:r>
    </w:p>
    <w:p>
      <w:pPr>
        <w:pStyle w:val="Compact"/>
        <w:numPr>
          <w:ilvl w:val="0"/>
          <w:numId w:val="1089"/>
        </w:numPr>
      </w:pPr>
      <w:r>
        <w:t xml:space="preserve">Governance</w:t>
      </w:r>
    </w:p>
    <w:p>
      <w:pPr>
        <w:pStyle w:val="Compact"/>
        <w:numPr>
          <w:ilvl w:val="0"/>
          <w:numId w:val="1089"/>
        </w:numPr>
      </w:pPr>
      <w:r>
        <w:t xml:space="preserve">Risk and controls</w:t>
      </w:r>
    </w:p>
    <w:p>
      <w:pPr>
        <w:pStyle w:val="Compact"/>
        <w:numPr>
          <w:ilvl w:val="0"/>
          <w:numId w:val="1089"/>
        </w:numPr>
      </w:pPr>
      <w:r>
        <w:t xml:space="preserve">Performance</w:t>
      </w:r>
    </w:p>
    <w:p>
      <w:pPr>
        <w:pStyle w:val="Compact"/>
        <w:numPr>
          <w:ilvl w:val="0"/>
          <w:numId w:val="1089"/>
        </w:numPr>
      </w:pPr>
      <w:r>
        <w:t xml:space="preserve">Service-delivery model</w:t>
      </w:r>
    </w:p>
    <w:p>
      <w:pPr>
        <w:pStyle w:val="Compact"/>
        <w:numPr>
          <w:ilvl w:val="0"/>
          <w:numId w:val="1089"/>
        </w:numPr>
      </w:pPr>
      <w:r>
        <w:t xml:space="preserve">Locations</w:t>
      </w:r>
    </w:p>
    <w:p>
      <w:pPr>
        <w:pStyle w:val="Compact"/>
        <w:numPr>
          <w:ilvl w:val="0"/>
          <w:numId w:val="1089"/>
        </w:numPr>
      </w:pPr>
      <w:r>
        <w:t xml:space="preserve">Partners</w:t>
      </w:r>
    </w:p>
    <w:bookmarkEnd w:id="204"/>
    <w:bookmarkStart w:id="205" w:name="design-sequence"/>
    <w:p>
      <w:pPr>
        <w:pStyle w:val="Heading2"/>
      </w:pPr>
      <w:r>
        <w:t xml:space="preserve">Design sequence</w:t>
      </w:r>
    </w:p>
    <w:p>
      <w:pPr>
        <w:pStyle w:val="SourceCode"/>
      </w:pPr>
      <w:r>
        <w:rPr>
          <w:rStyle w:val="VerbatimChar"/>
        </w:rPr>
        <w:t xml:space="preserve">Strategic objectives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Required capabilities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Organization and roles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Technology and 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Governance and controls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Performance measures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9" w:name="business-capability-model"/>
    <w:p>
      <w:pPr>
        <w:pStyle w:val="Heading1"/>
      </w:pPr>
      <w:r>
        <w:t xml:space="preserve">49. BUSINESS-CAPABILITY MODEL</w:t>
      </w:r>
    </w:p>
    <w:bookmarkStart w:id="207" w:name="capability-hierarchy"/>
    <w:p>
      <w:pPr>
        <w:pStyle w:val="Heading2"/>
      </w:pPr>
      <w:r>
        <w:t xml:space="preserve">Capability hierarchy</w:t>
      </w:r>
    </w:p>
    <w:p>
      <w:pPr>
        <w:pStyle w:val="SourceCode"/>
      </w:pPr>
      <w:r>
        <w:rPr>
          <w:rStyle w:val="VerbatimChar"/>
        </w:rPr>
        <w:t xml:space="preserve">L0 Enterprise</w:t>
      </w:r>
      <w:r>
        <w:br/>
      </w:r>
      <w:r>
        <w:rPr>
          <w:rStyle w:val="VerbatimChar"/>
        </w:rPr>
        <w:t xml:space="preserve">L1 Capability domain</w:t>
      </w:r>
      <w:r>
        <w:br/>
      </w:r>
      <w:r>
        <w:rPr>
          <w:rStyle w:val="VerbatimChar"/>
        </w:rPr>
        <w:t xml:space="preserve">L2 Business capability</w:t>
      </w:r>
      <w:r>
        <w:br/>
      </w:r>
      <w:r>
        <w:rPr>
          <w:rStyle w:val="VerbatimChar"/>
        </w:rPr>
        <w:t xml:space="preserve">L3 Sub-capability</w:t>
      </w:r>
      <w:r>
        <w:br/>
      </w:r>
      <w:r>
        <w:rPr>
          <w:rStyle w:val="VerbatimChar"/>
        </w:rPr>
        <w:t xml:space="preserve">L4 Enabling competency</w:t>
      </w:r>
    </w:p>
    <w:bookmarkEnd w:id="207"/>
    <w:bookmarkStart w:id="208" w:name="capability-attributes"/>
    <w:p>
      <w:pPr>
        <w:pStyle w:val="Heading2"/>
      </w:pPr>
      <w:r>
        <w:t xml:space="preserve">Capability attributes</w:t>
      </w:r>
    </w:p>
    <w:p>
      <w:pPr>
        <w:pStyle w:val="Compact"/>
        <w:numPr>
          <w:ilvl w:val="0"/>
          <w:numId w:val="1090"/>
        </w:numPr>
      </w:pPr>
      <w:r>
        <w:t xml:space="preserve">Purpose</w:t>
      </w:r>
    </w:p>
    <w:p>
      <w:pPr>
        <w:pStyle w:val="Compact"/>
        <w:numPr>
          <w:ilvl w:val="0"/>
          <w:numId w:val="1090"/>
        </w:numPr>
      </w:pPr>
      <w:r>
        <w:t xml:space="preserve">Owner</w:t>
      </w:r>
    </w:p>
    <w:p>
      <w:pPr>
        <w:pStyle w:val="Compact"/>
        <w:numPr>
          <w:ilvl w:val="0"/>
          <w:numId w:val="1090"/>
        </w:numPr>
      </w:pPr>
      <w:r>
        <w:t xml:space="preserve">Current maturity</w:t>
      </w:r>
    </w:p>
    <w:p>
      <w:pPr>
        <w:pStyle w:val="Compact"/>
        <w:numPr>
          <w:ilvl w:val="0"/>
          <w:numId w:val="1090"/>
        </w:numPr>
      </w:pPr>
      <w:r>
        <w:t xml:space="preserve">Target maturity</w:t>
      </w:r>
    </w:p>
    <w:p>
      <w:pPr>
        <w:pStyle w:val="Compact"/>
        <w:numPr>
          <w:ilvl w:val="0"/>
          <w:numId w:val="1090"/>
        </w:numPr>
      </w:pPr>
      <w:r>
        <w:t xml:space="preserve">Strategic importance</w:t>
      </w:r>
    </w:p>
    <w:p>
      <w:pPr>
        <w:pStyle w:val="Compact"/>
        <w:numPr>
          <w:ilvl w:val="0"/>
          <w:numId w:val="1090"/>
        </w:numPr>
      </w:pPr>
      <w:r>
        <w:t xml:space="preserve">Process support</w:t>
      </w:r>
    </w:p>
    <w:p>
      <w:pPr>
        <w:pStyle w:val="Compact"/>
        <w:numPr>
          <w:ilvl w:val="0"/>
          <w:numId w:val="1090"/>
        </w:numPr>
      </w:pPr>
      <w:r>
        <w:t xml:space="preserve">Technology support</w:t>
      </w:r>
    </w:p>
    <w:p>
      <w:pPr>
        <w:pStyle w:val="Compact"/>
        <w:numPr>
          <w:ilvl w:val="0"/>
          <w:numId w:val="1090"/>
        </w:numPr>
      </w:pPr>
      <w:r>
        <w:t xml:space="preserve">Data support</w:t>
      </w:r>
    </w:p>
    <w:p>
      <w:pPr>
        <w:pStyle w:val="Compact"/>
        <w:numPr>
          <w:ilvl w:val="0"/>
          <w:numId w:val="1090"/>
        </w:numPr>
      </w:pPr>
      <w:r>
        <w:t xml:space="preserve">Skills</w:t>
      </w:r>
    </w:p>
    <w:p>
      <w:pPr>
        <w:pStyle w:val="Compact"/>
        <w:numPr>
          <w:ilvl w:val="0"/>
          <w:numId w:val="1090"/>
        </w:numPr>
      </w:pPr>
      <w:r>
        <w:t xml:space="preserve">KPIs</w:t>
      </w:r>
    </w:p>
    <w:p>
      <w:pPr>
        <w:pStyle w:val="Compact"/>
        <w:numPr>
          <w:ilvl w:val="0"/>
          <w:numId w:val="1090"/>
        </w:numPr>
      </w:pPr>
      <w:r>
        <w:t xml:space="preserve">Improvement initiatives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2" w:name="peopleprocesstechnologydata-framework"/>
    <w:p>
      <w:pPr>
        <w:pStyle w:val="Heading1"/>
      </w:pPr>
      <w:r>
        <w:t xml:space="preserve">50. PEOPLE–PROCESS–TECHNOLOGY–DATA FRAMEWORK</w:t>
      </w:r>
    </w:p>
    <w:bookmarkStart w:id="210" w:name="purpose-1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Ensure that transformation recommendations do not focus only on systems.</w:t>
      </w:r>
    </w:p>
    <w:bookmarkEnd w:id="210"/>
    <w:bookmarkStart w:id="211" w:name="dimensions-5"/>
    <w:p>
      <w:pPr>
        <w:pStyle w:val="Heading2"/>
      </w:pPr>
      <w:r>
        <w:t xml:space="preserve">Dimensions</w:t>
      </w:r>
    </w:p>
    <w:p>
      <w:pPr>
        <w:pStyle w:val="Compact"/>
        <w:numPr>
          <w:ilvl w:val="0"/>
          <w:numId w:val="1091"/>
        </w:numPr>
      </w:pPr>
      <w:r>
        <w:t xml:space="preserve">People</w:t>
      </w:r>
    </w:p>
    <w:p>
      <w:pPr>
        <w:pStyle w:val="Compact"/>
        <w:numPr>
          <w:ilvl w:val="0"/>
          <w:numId w:val="1091"/>
        </w:numPr>
      </w:pPr>
      <w:r>
        <w:t xml:space="preserve">Process</w:t>
      </w:r>
    </w:p>
    <w:p>
      <w:pPr>
        <w:pStyle w:val="Compact"/>
        <w:numPr>
          <w:ilvl w:val="0"/>
          <w:numId w:val="1091"/>
        </w:numPr>
      </w:pPr>
      <w:r>
        <w:t xml:space="preserve">Technology</w:t>
      </w:r>
    </w:p>
    <w:p>
      <w:pPr>
        <w:pStyle w:val="Compact"/>
        <w:numPr>
          <w:ilvl w:val="0"/>
          <w:numId w:val="1091"/>
        </w:numPr>
      </w:pPr>
      <w:r>
        <w:t xml:space="preserve">Data</w:t>
      </w:r>
    </w:p>
    <w:p>
      <w:pPr>
        <w:pStyle w:val="Compact"/>
        <w:numPr>
          <w:ilvl w:val="0"/>
          <w:numId w:val="1091"/>
        </w:numPr>
      </w:pPr>
      <w:r>
        <w:t xml:space="preserve">Governance</w:t>
      </w:r>
    </w:p>
    <w:p>
      <w:pPr>
        <w:pStyle w:val="Compact"/>
        <w:numPr>
          <w:ilvl w:val="0"/>
          <w:numId w:val="1091"/>
        </w:numPr>
      </w:pPr>
      <w:r>
        <w:t xml:space="preserve">Controls</w:t>
      </w:r>
    </w:p>
    <w:p>
      <w:pPr>
        <w:pStyle w:val="Compact"/>
        <w:numPr>
          <w:ilvl w:val="0"/>
          <w:numId w:val="1091"/>
        </w:numPr>
      </w:pPr>
      <w:r>
        <w:t xml:space="preserve">Performance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5" w:name="centralization-model"/>
    <w:p>
      <w:pPr>
        <w:pStyle w:val="Heading1"/>
      </w:pPr>
      <w:r>
        <w:t xml:space="preserve">51. CENTRALIZATION MODEL</w:t>
      </w:r>
    </w:p>
    <w:bookmarkStart w:id="213" w:name="options"/>
    <w:p>
      <w:pPr>
        <w:pStyle w:val="Heading2"/>
      </w:pPr>
      <w:r>
        <w:t xml:space="preserve">Options</w:t>
      </w:r>
    </w:p>
    <w:p>
      <w:pPr>
        <w:pStyle w:val="Compact"/>
        <w:numPr>
          <w:ilvl w:val="0"/>
          <w:numId w:val="1092"/>
        </w:numPr>
      </w:pPr>
      <w:r>
        <w:t xml:space="preserve">Fully decentralized</w:t>
      </w:r>
    </w:p>
    <w:p>
      <w:pPr>
        <w:pStyle w:val="Compact"/>
        <w:numPr>
          <w:ilvl w:val="0"/>
          <w:numId w:val="1092"/>
        </w:numPr>
      </w:pPr>
      <w:r>
        <w:t xml:space="preserve">Federated</w:t>
      </w:r>
    </w:p>
    <w:p>
      <w:pPr>
        <w:pStyle w:val="Compact"/>
        <w:numPr>
          <w:ilvl w:val="0"/>
          <w:numId w:val="1092"/>
        </w:numPr>
      </w:pPr>
      <w:r>
        <w:t xml:space="preserve">Center-led</w:t>
      </w:r>
    </w:p>
    <w:p>
      <w:pPr>
        <w:pStyle w:val="Compact"/>
        <w:numPr>
          <w:ilvl w:val="0"/>
          <w:numId w:val="1092"/>
        </w:numPr>
      </w:pPr>
      <w:r>
        <w:t xml:space="preserve">Shared services</w:t>
      </w:r>
    </w:p>
    <w:p>
      <w:pPr>
        <w:pStyle w:val="Compact"/>
        <w:numPr>
          <w:ilvl w:val="0"/>
          <w:numId w:val="1092"/>
        </w:numPr>
      </w:pPr>
      <w:r>
        <w:t xml:space="preserve">Global business services</w:t>
      </w:r>
    </w:p>
    <w:p>
      <w:pPr>
        <w:pStyle w:val="Compact"/>
        <w:numPr>
          <w:ilvl w:val="0"/>
          <w:numId w:val="1092"/>
        </w:numPr>
      </w:pPr>
      <w:r>
        <w:t xml:space="preserve">Center of excellence</w:t>
      </w:r>
    </w:p>
    <w:p>
      <w:pPr>
        <w:pStyle w:val="Compact"/>
        <w:numPr>
          <w:ilvl w:val="0"/>
          <w:numId w:val="1092"/>
        </w:numPr>
      </w:pPr>
      <w:r>
        <w:t xml:space="preserve">Fully centralized</w:t>
      </w:r>
    </w:p>
    <w:bookmarkEnd w:id="213"/>
    <w:bookmarkStart w:id="214" w:name="assessment-criteria"/>
    <w:p>
      <w:pPr>
        <w:pStyle w:val="Heading2"/>
      </w:pPr>
      <w:r>
        <w:t xml:space="preserve">Assessment criteria</w:t>
      </w:r>
    </w:p>
    <w:p>
      <w:pPr>
        <w:pStyle w:val="Compact"/>
        <w:numPr>
          <w:ilvl w:val="0"/>
          <w:numId w:val="1093"/>
        </w:numPr>
      </w:pPr>
      <w:r>
        <w:t xml:space="preserve">Scale</w:t>
      </w:r>
    </w:p>
    <w:p>
      <w:pPr>
        <w:pStyle w:val="Compact"/>
        <w:numPr>
          <w:ilvl w:val="0"/>
          <w:numId w:val="1093"/>
        </w:numPr>
      </w:pPr>
      <w:r>
        <w:t xml:space="preserve">Standardization</w:t>
      </w:r>
    </w:p>
    <w:p>
      <w:pPr>
        <w:pStyle w:val="Compact"/>
        <w:numPr>
          <w:ilvl w:val="0"/>
          <w:numId w:val="1093"/>
        </w:numPr>
      </w:pPr>
      <w:r>
        <w:t xml:space="preserve">Local responsiveness</w:t>
      </w:r>
    </w:p>
    <w:p>
      <w:pPr>
        <w:pStyle w:val="Compact"/>
        <w:numPr>
          <w:ilvl w:val="0"/>
          <w:numId w:val="1093"/>
        </w:numPr>
      </w:pPr>
      <w:r>
        <w:t xml:space="preserve">Regulation</w:t>
      </w:r>
    </w:p>
    <w:p>
      <w:pPr>
        <w:pStyle w:val="Compact"/>
        <w:numPr>
          <w:ilvl w:val="0"/>
          <w:numId w:val="1093"/>
        </w:numPr>
      </w:pPr>
      <w:r>
        <w:t xml:space="preserve">Talent availability</w:t>
      </w:r>
    </w:p>
    <w:p>
      <w:pPr>
        <w:pStyle w:val="Compact"/>
        <w:numPr>
          <w:ilvl w:val="0"/>
          <w:numId w:val="1093"/>
        </w:numPr>
      </w:pPr>
      <w:r>
        <w:t xml:space="preserve">Cost</w:t>
      </w:r>
    </w:p>
    <w:p>
      <w:pPr>
        <w:pStyle w:val="Compact"/>
        <w:numPr>
          <w:ilvl w:val="0"/>
          <w:numId w:val="1093"/>
        </w:numPr>
      </w:pPr>
      <w:r>
        <w:t xml:space="preserve">Service requirements</w:t>
      </w:r>
    </w:p>
    <w:p>
      <w:pPr>
        <w:pStyle w:val="Compact"/>
        <w:numPr>
          <w:ilvl w:val="0"/>
          <w:numId w:val="1093"/>
        </w:numPr>
      </w:pPr>
      <w:r>
        <w:t xml:space="preserve">Control</w:t>
      </w:r>
    </w:p>
    <w:p>
      <w:pPr>
        <w:pStyle w:val="Compact"/>
        <w:numPr>
          <w:ilvl w:val="0"/>
          <w:numId w:val="1093"/>
        </w:numPr>
      </w:pPr>
      <w:r>
        <w:t xml:space="preserve">Technology maturity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7" w:name="shared-services-design-framework"/>
    <w:p>
      <w:pPr>
        <w:pStyle w:val="Heading1"/>
      </w:pPr>
      <w:r>
        <w:t xml:space="preserve">52. SHARED-SERVICES DESIGN FRAMEWORK</w:t>
      </w:r>
    </w:p>
    <w:bookmarkStart w:id="216" w:name="components-4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094"/>
        </w:numPr>
      </w:pPr>
      <w:r>
        <w:t xml:space="preserve">Scope</w:t>
      </w:r>
    </w:p>
    <w:p>
      <w:pPr>
        <w:pStyle w:val="Compact"/>
        <w:numPr>
          <w:ilvl w:val="0"/>
          <w:numId w:val="1094"/>
        </w:numPr>
      </w:pPr>
      <w:r>
        <w:t xml:space="preserve">Service catalog</w:t>
      </w:r>
    </w:p>
    <w:p>
      <w:pPr>
        <w:pStyle w:val="Compact"/>
        <w:numPr>
          <w:ilvl w:val="0"/>
          <w:numId w:val="1094"/>
        </w:numPr>
      </w:pPr>
      <w:r>
        <w:t xml:space="preserve">Customer groups</w:t>
      </w:r>
    </w:p>
    <w:p>
      <w:pPr>
        <w:pStyle w:val="Compact"/>
        <w:numPr>
          <w:ilvl w:val="0"/>
          <w:numId w:val="1094"/>
        </w:numPr>
      </w:pPr>
      <w:r>
        <w:t xml:space="preserve">Location strategy</w:t>
      </w:r>
    </w:p>
    <w:p>
      <w:pPr>
        <w:pStyle w:val="Compact"/>
        <w:numPr>
          <w:ilvl w:val="0"/>
          <w:numId w:val="1094"/>
        </w:numPr>
      </w:pPr>
      <w:r>
        <w:t xml:space="preserve">Organization</w:t>
      </w:r>
    </w:p>
    <w:p>
      <w:pPr>
        <w:pStyle w:val="Compact"/>
        <w:numPr>
          <w:ilvl w:val="0"/>
          <w:numId w:val="1094"/>
        </w:numPr>
      </w:pPr>
      <w:r>
        <w:t xml:space="preserve">Governance</w:t>
      </w:r>
    </w:p>
    <w:p>
      <w:pPr>
        <w:pStyle w:val="Compact"/>
        <w:numPr>
          <w:ilvl w:val="0"/>
          <w:numId w:val="1094"/>
        </w:numPr>
      </w:pPr>
      <w:r>
        <w:t xml:space="preserve">Service-level agreements</w:t>
      </w:r>
    </w:p>
    <w:p>
      <w:pPr>
        <w:pStyle w:val="Compact"/>
        <w:numPr>
          <w:ilvl w:val="0"/>
          <w:numId w:val="1094"/>
        </w:numPr>
      </w:pPr>
      <w:r>
        <w:t xml:space="preserve">Chargeback model</w:t>
      </w:r>
    </w:p>
    <w:p>
      <w:pPr>
        <w:pStyle w:val="Compact"/>
        <w:numPr>
          <w:ilvl w:val="0"/>
          <w:numId w:val="1094"/>
        </w:numPr>
      </w:pPr>
      <w:r>
        <w:t xml:space="preserve">Technology</w:t>
      </w:r>
    </w:p>
    <w:p>
      <w:pPr>
        <w:pStyle w:val="Compact"/>
        <w:numPr>
          <w:ilvl w:val="0"/>
          <w:numId w:val="1094"/>
        </w:numPr>
      </w:pPr>
      <w:r>
        <w:t xml:space="preserve">Transition</w:t>
      </w:r>
    </w:p>
    <w:p>
      <w:pPr>
        <w:pStyle w:val="Compact"/>
        <w:numPr>
          <w:ilvl w:val="0"/>
          <w:numId w:val="1094"/>
        </w:numPr>
      </w:pPr>
      <w:r>
        <w:t xml:space="preserve">Continuous improvement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20" w:name="makebuypartnerautomate-framework"/>
    <w:p>
      <w:pPr>
        <w:pStyle w:val="Heading1"/>
      </w:pPr>
      <w:r>
        <w:t xml:space="preserve">53. MAKE–BUY–PARTNER–AUTOMATE FRAMEWORK</w:t>
      </w:r>
    </w:p>
    <w:bookmarkStart w:id="218" w:name="options-1"/>
    <w:p>
      <w:pPr>
        <w:pStyle w:val="Heading2"/>
      </w:pPr>
      <w:r>
        <w:t xml:space="preserve">Options</w:t>
      </w:r>
    </w:p>
    <w:p>
      <w:pPr>
        <w:pStyle w:val="Compact"/>
        <w:numPr>
          <w:ilvl w:val="0"/>
          <w:numId w:val="1095"/>
        </w:numPr>
      </w:pPr>
      <w:r>
        <w:t xml:space="preserve">Retain internally</w:t>
      </w:r>
    </w:p>
    <w:p>
      <w:pPr>
        <w:pStyle w:val="Compact"/>
        <w:numPr>
          <w:ilvl w:val="0"/>
          <w:numId w:val="1095"/>
        </w:numPr>
      </w:pPr>
      <w:r>
        <w:t xml:space="preserve">Centralize</w:t>
      </w:r>
    </w:p>
    <w:p>
      <w:pPr>
        <w:pStyle w:val="Compact"/>
        <w:numPr>
          <w:ilvl w:val="0"/>
          <w:numId w:val="1095"/>
        </w:numPr>
      </w:pPr>
      <w:r>
        <w:t xml:space="preserve">Outsource</w:t>
      </w:r>
    </w:p>
    <w:p>
      <w:pPr>
        <w:pStyle w:val="Compact"/>
        <w:numPr>
          <w:ilvl w:val="0"/>
          <w:numId w:val="1095"/>
        </w:numPr>
      </w:pPr>
      <w:r>
        <w:t xml:space="preserve">Co-source</w:t>
      </w:r>
    </w:p>
    <w:p>
      <w:pPr>
        <w:pStyle w:val="Compact"/>
        <w:numPr>
          <w:ilvl w:val="0"/>
          <w:numId w:val="1095"/>
        </w:numPr>
      </w:pPr>
      <w:r>
        <w:t xml:space="preserve">Partner</w:t>
      </w:r>
    </w:p>
    <w:p>
      <w:pPr>
        <w:pStyle w:val="Compact"/>
        <w:numPr>
          <w:ilvl w:val="0"/>
          <w:numId w:val="1095"/>
        </w:numPr>
      </w:pPr>
      <w:r>
        <w:t xml:space="preserve">Automate</w:t>
      </w:r>
    </w:p>
    <w:p>
      <w:pPr>
        <w:pStyle w:val="Compact"/>
        <w:numPr>
          <w:ilvl w:val="0"/>
          <w:numId w:val="1095"/>
        </w:numPr>
      </w:pPr>
      <w:r>
        <w:t xml:space="preserve">Eliminate</w:t>
      </w:r>
    </w:p>
    <w:bookmarkEnd w:id="218"/>
    <w:bookmarkStart w:id="219" w:name="evaluation"/>
    <w:p>
      <w:pPr>
        <w:pStyle w:val="Heading2"/>
      </w:pPr>
      <w:r>
        <w:t xml:space="preserve">Evaluation</w:t>
      </w:r>
    </w:p>
    <w:p>
      <w:pPr>
        <w:pStyle w:val="Compact"/>
        <w:numPr>
          <w:ilvl w:val="0"/>
          <w:numId w:val="1096"/>
        </w:numPr>
      </w:pPr>
      <w:r>
        <w:t xml:space="preserve">Strategic importance</w:t>
      </w:r>
    </w:p>
    <w:p>
      <w:pPr>
        <w:pStyle w:val="Compact"/>
        <w:numPr>
          <w:ilvl w:val="0"/>
          <w:numId w:val="1096"/>
        </w:numPr>
      </w:pPr>
      <w:r>
        <w:t xml:space="preserve">Differentiation</w:t>
      </w:r>
    </w:p>
    <w:p>
      <w:pPr>
        <w:pStyle w:val="Compact"/>
        <w:numPr>
          <w:ilvl w:val="0"/>
          <w:numId w:val="1096"/>
        </w:numPr>
      </w:pPr>
      <w:r>
        <w:t xml:space="preserve">Cost</w:t>
      </w:r>
    </w:p>
    <w:p>
      <w:pPr>
        <w:pStyle w:val="Compact"/>
        <w:numPr>
          <w:ilvl w:val="0"/>
          <w:numId w:val="1096"/>
        </w:numPr>
      </w:pPr>
      <w:r>
        <w:t xml:space="preserve">Control</w:t>
      </w:r>
    </w:p>
    <w:p>
      <w:pPr>
        <w:pStyle w:val="Compact"/>
        <w:numPr>
          <w:ilvl w:val="0"/>
          <w:numId w:val="1096"/>
        </w:numPr>
      </w:pPr>
      <w:r>
        <w:t xml:space="preserve">Risk</w:t>
      </w:r>
    </w:p>
    <w:p>
      <w:pPr>
        <w:pStyle w:val="Compact"/>
        <w:numPr>
          <w:ilvl w:val="0"/>
          <w:numId w:val="1096"/>
        </w:numPr>
      </w:pPr>
      <w:r>
        <w:t xml:space="preserve">Skills</w:t>
      </w:r>
    </w:p>
    <w:p>
      <w:pPr>
        <w:pStyle w:val="Compact"/>
        <w:numPr>
          <w:ilvl w:val="0"/>
          <w:numId w:val="1096"/>
        </w:numPr>
      </w:pPr>
      <w:r>
        <w:t xml:space="preserve">Scalability</w:t>
      </w:r>
    </w:p>
    <w:p>
      <w:pPr>
        <w:pStyle w:val="Compact"/>
        <w:numPr>
          <w:ilvl w:val="0"/>
          <w:numId w:val="1096"/>
        </w:numPr>
      </w:pPr>
      <w:r>
        <w:t xml:space="preserve">Technology</w:t>
      </w:r>
    </w:p>
    <w:p>
      <w:pPr>
        <w:pStyle w:val="Compact"/>
        <w:numPr>
          <w:ilvl w:val="0"/>
          <w:numId w:val="1096"/>
        </w:numPr>
      </w:pPr>
      <w:r>
        <w:t xml:space="preserve">Vendor maturity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1" w:name="X8251b4f944e2157a0ebfe8640a0df8f48ed0a2d"/>
    <w:p>
      <w:pPr>
        <w:pStyle w:val="Heading1"/>
      </w:pPr>
      <w:r>
        <w:t xml:space="preserve">PART VIII — PROCESS AND OPERATIONAL EXCELLENCE</w:t>
      </w:r>
    </w:p>
    <w:bookmarkEnd w:id="221"/>
    <w:bookmarkStart w:id="224" w:name="sipoc"/>
    <w:p>
      <w:pPr>
        <w:pStyle w:val="Heading1"/>
      </w:pPr>
      <w:r>
        <w:t xml:space="preserve">54. SIPOC</w:t>
      </w:r>
    </w:p>
    <w:bookmarkStart w:id="222" w:name="elements"/>
    <w:p>
      <w:pPr>
        <w:pStyle w:val="Heading2"/>
      </w:pPr>
      <w:r>
        <w:t xml:space="preserve">Elements</w:t>
      </w:r>
    </w:p>
    <w:p>
      <w:pPr>
        <w:pStyle w:val="Compact"/>
        <w:numPr>
          <w:ilvl w:val="0"/>
          <w:numId w:val="1097"/>
        </w:numPr>
      </w:pPr>
      <w:r>
        <w:t xml:space="preserve">Suppliers</w:t>
      </w:r>
    </w:p>
    <w:p>
      <w:pPr>
        <w:pStyle w:val="Compact"/>
        <w:numPr>
          <w:ilvl w:val="0"/>
          <w:numId w:val="1097"/>
        </w:numPr>
      </w:pPr>
      <w:r>
        <w:t xml:space="preserve">Inputs</w:t>
      </w:r>
    </w:p>
    <w:p>
      <w:pPr>
        <w:pStyle w:val="Compact"/>
        <w:numPr>
          <w:ilvl w:val="0"/>
          <w:numId w:val="1097"/>
        </w:numPr>
      </w:pPr>
      <w:r>
        <w:t xml:space="preserve">Process</w:t>
      </w:r>
    </w:p>
    <w:p>
      <w:pPr>
        <w:pStyle w:val="Compact"/>
        <w:numPr>
          <w:ilvl w:val="0"/>
          <w:numId w:val="1097"/>
        </w:numPr>
      </w:pPr>
      <w:r>
        <w:t xml:space="preserve">Outputs</w:t>
      </w:r>
    </w:p>
    <w:p>
      <w:pPr>
        <w:pStyle w:val="Compact"/>
        <w:numPr>
          <w:ilvl w:val="0"/>
          <w:numId w:val="1097"/>
        </w:numPr>
      </w:pPr>
      <w:r>
        <w:t xml:space="preserve">Customers</w:t>
      </w:r>
    </w:p>
    <w:bookmarkEnd w:id="222"/>
    <w:bookmarkStart w:id="223" w:name="use-7"/>
    <w:p>
      <w:pPr>
        <w:pStyle w:val="Heading2"/>
      </w:pPr>
      <w:r>
        <w:t xml:space="preserve">Use</w:t>
      </w:r>
    </w:p>
    <w:p>
      <w:pPr>
        <w:pStyle w:val="FirstParagraph"/>
      </w:pPr>
      <w:r>
        <w:t xml:space="preserve">Create a high-level process definition before detailed mapping.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7" w:name="value-stream-mapping"/>
    <w:p>
      <w:pPr>
        <w:pStyle w:val="Heading1"/>
      </w:pPr>
      <w:r>
        <w:t xml:space="preserve">55. VALUE-STREAM MAPPING</w:t>
      </w:r>
    </w:p>
    <w:bookmarkStart w:id="225" w:name="capture"/>
    <w:p>
      <w:pPr>
        <w:pStyle w:val="Heading2"/>
      </w:pPr>
      <w:r>
        <w:t xml:space="preserve">Capture</w:t>
      </w:r>
    </w:p>
    <w:p>
      <w:pPr>
        <w:pStyle w:val="Compact"/>
        <w:numPr>
          <w:ilvl w:val="0"/>
          <w:numId w:val="1098"/>
        </w:numPr>
      </w:pPr>
      <w:r>
        <w:t xml:space="preserve">Process steps</w:t>
      </w:r>
    </w:p>
    <w:p>
      <w:pPr>
        <w:pStyle w:val="Compact"/>
        <w:numPr>
          <w:ilvl w:val="0"/>
          <w:numId w:val="1098"/>
        </w:numPr>
      </w:pPr>
      <w:r>
        <w:t xml:space="preserve">Information flow</w:t>
      </w:r>
    </w:p>
    <w:p>
      <w:pPr>
        <w:pStyle w:val="Compact"/>
        <w:numPr>
          <w:ilvl w:val="0"/>
          <w:numId w:val="1098"/>
        </w:numPr>
      </w:pPr>
      <w:r>
        <w:t xml:space="preserve">Material flow</w:t>
      </w:r>
    </w:p>
    <w:p>
      <w:pPr>
        <w:pStyle w:val="Compact"/>
        <w:numPr>
          <w:ilvl w:val="0"/>
          <w:numId w:val="1098"/>
        </w:numPr>
      </w:pPr>
      <w:r>
        <w:t xml:space="preserve">Cycle time</w:t>
      </w:r>
    </w:p>
    <w:p>
      <w:pPr>
        <w:pStyle w:val="Compact"/>
        <w:numPr>
          <w:ilvl w:val="0"/>
          <w:numId w:val="1098"/>
        </w:numPr>
      </w:pPr>
      <w:r>
        <w:t xml:space="preserve">Wait time</w:t>
      </w:r>
    </w:p>
    <w:p>
      <w:pPr>
        <w:pStyle w:val="Compact"/>
        <w:numPr>
          <w:ilvl w:val="0"/>
          <w:numId w:val="1098"/>
        </w:numPr>
      </w:pPr>
      <w:r>
        <w:t xml:space="preserve">Work in progress</w:t>
      </w:r>
    </w:p>
    <w:p>
      <w:pPr>
        <w:pStyle w:val="Compact"/>
        <w:numPr>
          <w:ilvl w:val="0"/>
          <w:numId w:val="1098"/>
        </w:numPr>
      </w:pPr>
      <w:r>
        <w:t xml:space="preserve">Defects</w:t>
      </w:r>
    </w:p>
    <w:p>
      <w:pPr>
        <w:pStyle w:val="Compact"/>
        <w:numPr>
          <w:ilvl w:val="0"/>
          <w:numId w:val="1098"/>
        </w:numPr>
      </w:pPr>
      <w:r>
        <w:t xml:space="preserve">Rework</w:t>
      </w:r>
    </w:p>
    <w:p>
      <w:pPr>
        <w:pStyle w:val="Compact"/>
        <w:numPr>
          <w:ilvl w:val="0"/>
          <w:numId w:val="1098"/>
        </w:numPr>
      </w:pPr>
      <w:r>
        <w:t xml:space="preserve">Handoffs</w:t>
      </w:r>
    </w:p>
    <w:p>
      <w:pPr>
        <w:pStyle w:val="Compact"/>
        <w:numPr>
          <w:ilvl w:val="0"/>
          <w:numId w:val="1098"/>
        </w:numPr>
      </w:pPr>
      <w:r>
        <w:t xml:space="preserve">Value-added time</w:t>
      </w:r>
    </w:p>
    <w:bookmarkEnd w:id="225"/>
    <w:bookmarkStart w:id="226" w:name="output-15"/>
    <w:p>
      <w:pPr>
        <w:pStyle w:val="Heading2"/>
      </w:pPr>
      <w:r>
        <w:t xml:space="preserve">Output</w:t>
      </w:r>
    </w:p>
    <w:p>
      <w:pPr>
        <w:pStyle w:val="Compact"/>
        <w:numPr>
          <w:ilvl w:val="0"/>
          <w:numId w:val="1099"/>
        </w:numPr>
      </w:pPr>
      <w:r>
        <w:t xml:space="preserve">Current-state map</w:t>
      </w:r>
    </w:p>
    <w:p>
      <w:pPr>
        <w:pStyle w:val="Compact"/>
        <w:numPr>
          <w:ilvl w:val="0"/>
          <w:numId w:val="1099"/>
        </w:numPr>
      </w:pPr>
      <w:r>
        <w:t xml:space="preserve">Waste identification</w:t>
      </w:r>
    </w:p>
    <w:p>
      <w:pPr>
        <w:pStyle w:val="Compact"/>
        <w:numPr>
          <w:ilvl w:val="0"/>
          <w:numId w:val="1099"/>
        </w:numPr>
      </w:pPr>
      <w:r>
        <w:t xml:space="preserve">Future-state map</w:t>
      </w:r>
    </w:p>
    <w:p>
      <w:pPr>
        <w:pStyle w:val="Compact"/>
        <w:numPr>
          <w:ilvl w:val="0"/>
          <w:numId w:val="1099"/>
        </w:numPr>
      </w:pPr>
      <w:r>
        <w:t xml:space="preserve">Improvement plan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29" w:name="lean-waste-framework"/>
    <w:p>
      <w:pPr>
        <w:pStyle w:val="Heading1"/>
      </w:pPr>
      <w:r>
        <w:t xml:space="preserve">56. LEAN WASTE FRAMEWORK</w:t>
      </w:r>
    </w:p>
    <w:bookmarkStart w:id="228" w:name="eight-wastes"/>
    <w:p>
      <w:pPr>
        <w:pStyle w:val="Heading2"/>
      </w:pPr>
      <w:r>
        <w:t xml:space="preserve">Eight wastes</w:t>
      </w:r>
    </w:p>
    <w:p>
      <w:pPr>
        <w:pStyle w:val="Compact"/>
        <w:numPr>
          <w:ilvl w:val="0"/>
          <w:numId w:val="1100"/>
        </w:numPr>
      </w:pPr>
      <w:r>
        <w:t xml:space="preserve">Defects</w:t>
      </w:r>
    </w:p>
    <w:p>
      <w:pPr>
        <w:pStyle w:val="Compact"/>
        <w:numPr>
          <w:ilvl w:val="0"/>
          <w:numId w:val="1100"/>
        </w:numPr>
      </w:pPr>
      <w:r>
        <w:t xml:space="preserve">Overproduction</w:t>
      </w:r>
    </w:p>
    <w:p>
      <w:pPr>
        <w:pStyle w:val="Compact"/>
        <w:numPr>
          <w:ilvl w:val="0"/>
          <w:numId w:val="1100"/>
        </w:numPr>
      </w:pPr>
      <w:r>
        <w:t xml:space="preserve">Waiting</w:t>
      </w:r>
    </w:p>
    <w:p>
      <w:pPr>
        <w:pStyle w:val="Compact"/>
        <w:numPr>
          <w:ilvl w:val="0"/>
          <w:numId w:val="1100"/>
        </w:numPr>
      </w:pPr>
      <w:r>
        <w:t xml:space="preserve">Non-utilized talent</w:t>
      </w:r>
    </w:p>
    <w:p>
      <w:pPr>
        <w:pStyle w:val="Compact"/>
        <w:numPr>
          <w:ilvl w:val="0"/>
          <w:numId w:val="1100"/>
        </w:numPr>
      </w:pPr>
      <w:r>
        <w:t xml:space="preserve">Transportation</w:t>
      </w:r>
    </w:p>
    <w:p>
      <w:pPr>
        <w:pStyle w:val="Compact"/>
        <w:numPr>
          <w:ilvl w:val="0"/>
          <w:numId w:val="1100"/>
        </w:numPr>
      </w:pPr>
      <w:r>
        <w:t xml:space="preserve">Inventory</w:t>
      </w:r>
    </w:p>
    <w:p>
      <w:pPr>
        <w:pStyle w:val="Compact"/>
        <w:numPr>
          <w:ilvl w:val="0"/>
          <w:numId w:val="1100"/>
        </w:numPr>
      </w:pPr>
      <w:r>
        <w:t xml:space="preserve">Motion</w:t>
      </w:r>
    </w:p>
    <w:p>
      <w:pPr>
        <w:pStyle w:val="Compact"/>
        <w:numPr>
          <w:ilvl w:val="0"/>
          <w:numId w:val="1100"/>
        </w:numPr>
      </w:pPr>
      <w:r>
        <w:t xml:space="preserve">Extra processing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6" w:name="six-sigma-dmaic"/>
    <w:p>
      <w:pPr>
        <w:pStyle w:val="Heading1"/>
      </w:pPr>
      <w:r>
        <w:t xml:space="preserve">57. SIX SIGMA DMAIC</w:t>
      </w:r>
    </w:p>
    <w:bookmarkStart w:id="235" w:name="phases"/>
    <w:p>
      <w:pPr>
        <w:pStyle w:val="Heading2"/>
      </w:pPr>
      <w:r>
        <w:t xml:space="preserve">Phases</w:t>
      </w:r>
    </w:p>
    <w:bookmarkStart w:id="230" w:name="define"/>
    <w:p>
      <w:pPr>
        <w:pStyle w:val="Heading3"/>
      </w:pPr>
      <w:r>
        <w:t xml:space="preserve">Define</w:t>
      </w:r>
    </w:p>
    <w:p>
      <w:pPr>
        <w:pStyle w:val="Compact"/>
        <w:numPr>
          <w:ilvl w:val="0"/>
          <w:numId w:val="1101"/>
        </w:numPr>
      </w:pPr>
      <w:r>
        <w:t xml:space="preserve">Problem</w:t>
      </w:r>
    </w:p>
    <w:p>
      <w:pPr>
        <w:pStyle w:val="Compact"/>
        <w:numPr>
          <w:ilvl w:val="0"/>
          <w:numId w:val="1101"/>
        </w:numPr>
      </w:pPr>
      <w:r>
        <w:t xml:space="preserve">Customer</w:t>
      </w:r>
    </w:p>
    <w:p>
      <w:pPr>
        <w:pStyle w:val="Compact"/>
        <w:numPr>
          <w:ilvl w:val="0"/>
          <w:numId w:val="1101"/>
        </w:numPr>
      </w:pPr>
      <w:r>
        <w:t xml:space="preserve">Scope</w:t>
      </w:r>
    </w:p>
    <w:p>
      <w:pPr>
        <w:pStyle w:val="Compact"/>
        <w:numPr>
          <w:ilvl w:val="0"/>
          <w:numId w:val="1101"/>
        </w:numPr>
      </w:pPr>
      <w:r>
        <w:t xml:space="preserve">Goal</w:t>
      </w:r>
    </w:p>
    <w:bookmarkEnd w:id="230"/>
    <w:bookmarkStart w:id="231" w:name="measure"/>
    <w:p>
      <w:pPr>
        <w:pStyle w:val="Heading3"/>
      </w:pPr>
      <w:r>
        <w:t xml:space="preserve">Measure</w:t>
      </w:r>
    </w:p>
    <w:p>
      <w:pPr>
        <w:pStyle w:val="Compact"/>
        <w:numPr>
          <w:ilvl w:val="0"/>
          <w:numId w:val="1102"/>
        </w:numPr>
      </w:pPr>
      <w:r>
        <w:t xml:space="preserve">Baseline</w:t>
      </w:r>
    </w:p>
    <w:p>
      <w:pPr>
        <w:pStyle w:val="Compact"/>
        <w:numPr>
          <w:ilvl w:val="0"/>
          <w:numId w:val="1102"/>
        </w:numPr>
      </w:pPr>
      <w:r>
        <w:t xml:space="preserve">Data</w:t>
      </w:r>
    </w:p>
    <w:p>
      <w:pPr>
        <w:pStyle w:val="Compact"/>
        <w:numPr>
          <w:ilvl w:val="0"/>
          <w:numId w:val="1102"/>
        </w:numPr>
      </w:pPr>
      <w:r>
        <w:t xml:space="preserve">Process performance</w:t>
      </w:r>
    </w:p>
    <w:bookmarkEnd w:id="231"/>
    <w:bookmarkStart w:id="232" w:name="analyze"/>
    <w:p>
      <w:pPr>
        <w:pStyle w:val="Heading3"/>
      </w:pPr>
      <w:r>
        <w:t xml:space="preserve">Analyze</w:t>
      </w:r>
    </w:p>
    <w:p>
      <w:pPr>
        <w:pStyle w:val="Compact"/>
        <w:numPr>
          <w:ilvl w:val="0"/>
          <w:numId w:val="1103"/>
        </w:numPr>
      </w:pPr>
      <w:r>
        <w:t xml:space="preserve">Root causes</w:t>
      </w:r>
    </w:p>
    <w:p>
      <w:pPr>
        <w:pStyle w:val="Compact"/>
        <w:numPr>
          <w:ilvl w:val="0"/>
          <w:numId w:val="1103"/>
        </w:numPr>
      </w:pPr>
      <w:r>
        <w:t xml:space="preserve">Relationships</w:t>
      </w:r>
    </w:p>
    <w:p>
      <w:pPr>
        <w:pStyle w:val="Compact"/>
        <w:numPr>
          <w:ilvl w:val="0"/>
          <w:numId w:val="1103"/>
        </w:numPr>
      </w:pPr>
      <w:r>
        <w:t xml:space="preserve">Variation</w:t>
      </w:r>
    </w:p>
    <w:bookmarkEnd w:id="232"/>
    <w:bookmarkStart w:id="233" w:name="improve"/>
    <w:p>
      <w:pPr>
        <w:pStyle w:val="Heading3"/>
      </w:pPr>
      <w:r>
        <w:t xml:space="preserve">Improve</w:t>
      </w:r>
    </w:p>
    <w:p>
      <w:pPr>
        <w:pStyle w:val="Compact"/>
        <w:numPr>
          <w:ilvl w:val="0"/>
          <w:numId w:val="1104"/>
        </w:numPr>
      </w:pPr>
      <w:r>
        <w:t xml:space="preserve">Solutions</w:t>
      </w:r>
    </w:p>
    <w:p>
      <w:pPr>
        <w:pStyle w:val="Compact"/>
        <w:numPr>
          <w:ilvl w:val="0"/>
          <w:numId w:val="1104"/>
        </w:numPr>
      </w:pPr>
      <w:r>
        <w:t xml:space="preserve">Pilots</w:t>
      </w:r>
    </w:p>
    <w:p>
      <w:pPr>
        <w:pStyle w:val="Compact"/>
        <w:numPr>
          <w:ilvl w:val="0"/>
          <w:numId w:val="1104"/>
        </w:numPr>
      </w:pPr>
      <w:r>
        <w:t xml:space="preserve">Optimization</w:t>
      </w:r>
    </w:p>
    <w:bookmarkEnd w:id="233"/>
    <w:bookmarkStart w:id="234" w:name="control"/>
    <w:p>
      <w:pPr>
        <w:pStyle w:val="Heading3"/>
      </w:pPr>
      <w:r>
        <w:t xml:space="preserve">Control</w:t>
      </w:r>
    </w:p>
    <w:p>
      <w:pPr>
        <w:pStyle w:val="Compact"/>
        <w:numPr>
          <w:ilvl w:val="0"/>
          <w:numId w:val="1105"/>
        </w:numPr>
      </w:pPr>
      <w:r>
        <w:t xml:space="preserve">Monitoring</w:t>
      </w:r>
    </w:p>
    <w:p>
      <w:pPr>
        <w:pStyle w:val="Compact"/>
        <w:numPr>
          <w:ilvl w:val="0"/>
          <w:numId w:val="1105"/>
        </w:numPr>
      </w:pPr>
      <w:r>
        <w:t xml:space="preserve">Standardization</w:t>
      </w:r>
    </w:p>
    <w:p>
      <w:pPr>
        <w:pStyle w:val="Compact"/>
        <w:numPr>
          <w:ilvl w:val="0"/>
          <w:numId w:val="1105"/>
        </w:numPr>
      </w:pPr>
      <w:r>
        <w:t xml:space="preserve">Ownership</w:t>
      </w:r>
    </w:p>
    <w:p>
      <w:pPr>
        <w:pStyle w:val="Compact"/>
        <w:numPr>
          <w:ilvl w:val="0"/>
          <w:numId w:val="1105"/>
        </w:numPr>
      </w:pPr>
      <w:r>
        <w:t xml:space="preserve">Sustainability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End w:id="236"/>
    <w:bookmarkStart w:id="238" w:name="process-maturity-model"/>
    <w:p>
      <w:pPr>
        <w:pStyle w:val="Heading1"/>
      </w:pPr>
      <w:r>
        <w:t xml:space="preserve">58. PROCESS-MATURITY MODEL</w:t>
      </w:r>
    </w:p>
    <w:bookmarkStart w:id="237" w:name="levels"/>
    <w:p>
      <w:pPr>
        <w:pStyle w:val="Heading2"/>
      </w:pPr>
      <w:r>
        <w:t xml:space="preserve">Levels</w:t>
      </w:r>
    </w:p>
    <w:p>
      <w:pPr>
        <w:pStyle w:val="Compact"/>
        <w:numPr>
          <w:ilvl w:val="0"/>
          <w:numId w:val="1106"/>
        </w:numPr>
      </w:pPr>
      <w:r>
        <w:t xml:space="preserve">Initial</w:t>
      </w:r>
    </w:p>
    <w:p>
      <w:pPr>
        <w:pStyle w:val="Compact"/>
        <w:numPr>
          <w:ilvl w:val="0"/>
          <w:numId w:val="1106"/>
        </w:numPr>
      </w:pPr>
      <w:r>
        <w:t xml:space="preserve">Repeatable</w:t>
      </w:r>
    </w:p>
    <w:p>
      <w:pPr>
        <w:pStyle w:val="Compact"/>
        <w:numPr>
          <w:ilvl w:val="0"/>
          <w:numId w:val="1106"/>
        </w:numPr>
      </w:pPr>
      <w:r>
        <w:t xml:space="preserve">Defined</w:t>
      </w:r>
    </w:p>
    <w:p>
      <w:pPr>
        <w:pStyle w:val="Compact"/>
        <w:numPr>
          <w:ilvl w:val="0"/>
          <w:numId w:val="1106"/>
        </w:numPr>
      </w:pPr>
      <w:r>
        <w:t xml:space="preserve">Managed</w:t>
      </w:r>
    </w:p>
    <w:p>
      <w:pPr>
        <w:pStyle w:val="Compact"/>
        <w:numPr>
          <w:ilvl w:val="0"/>
          <w:numId w:val="1106"/>
        </w:numPr>
      </w:pPr>
      <w:r>
        <w:t xml:space="preserve">Optimized</w:t>
      </w:r>
    </w:p>
    <w:p>
      <w:pPr>
        <w:pStyle w:val="Compact"/>
        <w:numPr>
          <w:ilvl w:val="0"/>
          <w:numId w:val="1106"/>
        </w:numPr>
      </w:pPr>
      <w:r>
        <w:t xml:space="preserve">Autonomous</w:t>
      </w:r>
    </w:p>
    <w:p>
      <w:pPr>
        <w:pStyle w:val="FirstParagraph"/>
      </w:pPr>
      <w:r>
        <w:t xml:space="preserve">The autonomous level may include:</w:t>
      </w:r>
    </w:p>
    <w:p>
      <w:pPr>
        <w:pStyle w:val="Compact"/>
        <w:numPr>
          <w:ilvl w:val="0"/>
          <w:numId w:val="1107"/>
        </w:numPr>
      </w:pPr>
      <w:r>
        <w:t xml:space="preserve">Event-driven workflows</w:t>
      </w:r>
    </w:p>
    <w:p>
      <w:pPr>
        <w:pStyle w:val="Compact"/>
        <w:numPr>
          <w:ilvl w:val="0"/>
          <w:numId w:val="1107"/>
        </w:numPr>
      </w:pPr>
      <w:r>
        <w:t xml:space="preserve">AI decisions</w:t>
      </w:r>
    </w:p>
    <w:p>
      <w:pPr>
        <w:pStyle w:val="Compact"/>
        <w:numPr>
          <w:ilvl w:val="0"/>
          <w:numId w:val="1107"/>
        </w:numPr>
      </w:pPr>
      <w:r>
        <w:t xml:space="preserve">Predictive intervention</w:t>
      </w:r>
    </w:p>
    <w:p>
      <w:pPr>
        <w:pStyle w:val="Compact"/>
        <w:numPr>
          <w:ilvl w:val="0"/>
          <w:numId w:val="1107"/>
        </w:numPr>
      </w:pPr>
      <w:r>
        <w:t xml:space="preserve">Self-correction</w:t>
      </w:r>
    </w:p>
    <w:p>
      <w:pPr>
        <w:pStyle w:val="Compact"/>
        <w:numPr>
          <w:ilvl w:val="0"/>
          <w:numId w:val="1107"/>
        </w:numPr>
      </w:pPr>
      <w:r>
        <w:t xml:space="preserve">Continuous learning</w:t>
      </w:r>
    </w:p>
    <w:p>
      <w:pPr>
        <w:pStyle w:val="Compact"/>
        <w:numPr>
          <w:ilvl w:val="0"/>
          <w:numId w:val="1107"/>
        </w:numPr>
      </w:pPr>
      <w:r>
        <w:t xml:space="preserve">Human exception management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41" w:name="process-mining-framework"/>
    <w:p>
      <w:pPr>
        <w:pStyle w:val="Heading1"/>
      </w:pPr>
      <w:r>
        <w:t xml:space="preserve">59. PROCESS-MINING FRAMEWORK</w:t>
      </w:r>
    </w:p>
    <w:bookmarkStart w:id="239" w:name="components-5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08"/>
        </w:numPr>
      </w:pPr>
      <w:r>
        <w:t xml:space="preserve">Event-log extraction</w:t>
      </w:r>
    </w:p>
    <w:p>
      <w:pPr>
        <w:pStyle w:val="Compact"/>
        <w:numPr>
          <w:ilvl w:val="0"/>
          <w:numId w:val="1108"/>
        </w:numPr>
      </w:pPr>
      <w:r>
        <w:t xml:space="preserve">Process discovery</w:t>
      </w:r>
    </w:p>
    <w:p>
      <w:pPr>
        <w:pStyle w:val="Compact"/>
        <w:numPr>
          <w:ilvl w:val="0"/>
          <w:numId w:val="1108"/>
        </w:numPr>
      </w:pPr>
      <w:r>
        <w:t xml:space="preserve">Conformance checking</w:t>
      </w:r>
    </w:p>
    <w:p>
      <w:pPr>
        <w:pStyle w:val="Compact"/>
        <w:numPr>
          <w:ilvl w:val="0"/>
          <w:numId w:val="1108"/>
        </w:numPr>
      </w:pPr>
      <w:r>
        <w:t xml:space="preserve">Variant analysis</w:t>
      </w:r>
    </w:p>
    <w:p>
      <w:pPr>
        <w:pStyle w:val="Compact"/>
        <w:numPr>
          <w:ilvl w:val="0"/>
          <w:numId w:val="1108"/>
        </w:numPr>
      </w:pPr>
      <w:r>
        <w:t xml:space="preserve">Bottleneck analysis</w:t>
      </w:r>
    </w:p>
    <w:p>
      <w:pPr>
        <w:pStyle w:val="Compact"/>
        <w:numPr>
          <w:ilvl w:val="0"/>
          <w:numId w:val="1108"/>
        </w:numPr>
      </w:pPr>
      <w:r>
        <w:t xml:space="preserve">Rework analysis</w:t>
      </w:r>
    </w:p>
    <w:p>
      <w:pPr>
        <w:pStyle w:val="Compact"/>
        <w:numPr>
          <w:ilvl w:val="0"/>
          <w:numId w:val="1108"/>
        </w:numPr>
      </w:pPr>
      <w:r>
        <w:t xml:space="preserve">Root-cause analysis</w:t>
      </w:r>
    </w:p>
    <w:p>
      <w:pPr>
        <w:pStyle w:val="Compact"/>
        <w:numPr>
          <w:ilvl w:val="0"/>
          <w:numId w:val="1108"/>
        </w:numPr>
      </w:pPr>
      <w:r>
        <w:t xml:space="preserve">Simulation</w:t>
      </w:r>
    </w:p>
    <w:p>
      <w:pPr>
        <w:pStyle w:val="Compact"/>
        <w:numPr>
          <w:ilvl w:val="0"/>
          <w:numId w:val="1108"/>
        </w:numPr>
      </w:pPr>
      <w:r>
        <w:t xml:space="preserve">Continuous monitoring</w:t>
      </w:r>
    </w:p>
    <w:bookmarkEnd w:id="239"/>
    <w:bookmarkStart w:id="240" w:name="required-event-log-fields"/>
    <w:p>
      <w:pPr>
        <w:pStyle w:val="Heading2"/>
      </w:pPr>
      <w:r>
        <w:t xml:space="preserve">Required event-log fields</w:t>
      </w:r>
    </w:p>
    <w:p>
      <w:pPr>
        <w:pStyle w:val="Compact"/>
        <w:numPr>
          <w:ilvl w:val="0"/>
          <w:numId w:val="1109"/>
        </w:numPr>
      </w:pPr>
      <w:r>
        <w:t xml:space="preserve">Case ID</w:t>
      </w:r>
    </w:p>
    <w:p>
      <w:pPr>
        <w:pStyle w:val="Compact"/>
        <w:numPr>
          <w:ilvl w:val="0"/>
          <w:numId w:val="1109"/>
        </w:numPr>
      </w:pPr>
      <w:r>
        <w:t xml:space="preserve">Activity</w:t>
      </w:r>
    </w:p>
    <w:p>
      <w:pPr>
        <w:pStyle w:val="Compact"/>
        <w:numPr>
          <w:ilvl w:val="0"/>
          <w:numId w:val="1109"/>
        </w:numPr>
      </w:pPr>
      <w:r>
        <w:t xml:space="preserve">Timestamp</w:t>
      </w:r>
    </w:p>
    <w:p>
      <w:pPr>
        <w:pStyle w:val="Compact"/>
        <w:numPr>
          <w:ilvl w:val="0"/>
          <w:numId w:val="1109"/>
        </w:numPr>
      </w:pPr>
      <w:r>
        <w:t xml:space="preserve">User or system</w:t>
      </w:r>
    </w:p>
    <w:p>
      <w:pPr>
        <w:pStyle w:val="Compact"/>
        <w:numPr>
          <w:ilvl w:val="0"/>
          <w:numId w:val="1109"/>
        </w:numPr>
      </w:pPr>
      <w:r>
        <w:t xml:space="preserve">Status</w:t>
      </w:r>
    </w:p>
    <w:p>
      <w:pPr>
        <w:pStyle w:val="Compact"/>
        <w:numPr>
          <w:ilvl w:val="0"/>
          <w:numId w:val="1109"/>
        </w:numPr>
      </w:pPr>
      <w:r>
        <w:t xml:space="preserve">Amount or quantity</w:t>
      </w:r>
    </w:p>
    <w:p>
      <w:pPr>
        <w:pStyle w:val="Compact"/>
        <w:numPr>
          <w:ilvl w:val="0"/>
          <w:numId w:val="1109"/>
        </w:numPr>
      </w:pPr>
      <w:r>
        <w:t xml:space="preserve">Business attributes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3" w:name="theory-of-constraints"/>
    <w:p>
      <w:pPr>
        <w:pStyle w:val="Heading1"/>
      </w:pPr>
      <w:r>
        <w:t xml:space="preserve">60. THEORY OF CONSTRAINTS</w:t>
      </w:r>
    </w:p>
    <w:bookmarkStart w:id="242" w:name="five-focusing-steps"/>
    <w:p>
      <w:pPr>
        <w:pStyle w:val="Heading2"/>
      </w:pPr>
      <w:r>
        <w:t xml:space="preserve">Five focusing steps</w:t>
      </w:r>
    </w:p>
    <w:p>
      <w:pPr>
        <w:pStyle w:val="Compact"/>
        <w:numPr>
          <w:ilvl w:val="0"/>
          <w:numId w:val="1110"/>
        </w:numPr>
      </w:pPr>
      <w:r>
        <w:t xml:space="preserve">Identify the constraint.</w:t>
      </w:r>
    </w:p>
    <w:p>
      <w:pPr>
        <w:pStyle w:val="Compact"/>
        <w:numPr>
          <w:ilvl w:val="0"/>
          <w:numId w:val="1110"/>
        </w:numPr>
      </w:pPr>
      <w:r>
        <w:t xml:space="preserve">Exploit the constraint.</w:t>
      </w:r>
    </w:p>
    <w:p>
      <w:pPr>
        <w:pStyle w:val="Compact"/>
        <w:numPr>
          <w:ilvl w:val="0"/>
          <w:numId w:val="1110"/>
        </w:numPr>
      </w:pPr>
      <w:r>
        <w:t xml:space="preserve">Subordinate other activities.</w:t>
      </w:r>
    </w:p>
    <w:p>
      <w:pPr>
        <w:pStyle w:val="Compact"/>
        <w:numPr>
          <w:ilvl w:val="0"/>
          <w:numId w:val="1110"/>
        </w:numPr>
      </w:pPr>
      <w:r>
        <w:t xml:space="preserve">Elevate the constraint.</w:t>
      </w:r>
    </w:p>
    <w:p>
      <w:pPr>
        <w:pStyle w:val="Compact"/>
        <w:numPr>
          <w:ilvl w:val="0"/>
          <w:numId w:val="1110"/>
        </w:numPr>
      </w:pPr>
      <w:r>
        <w:t xml:space="preserve">Repeat.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4" w:name="X97868fec11dc7c199d4aba7d6187de2a2eb6297"/>
    <w:p>
      <w:pPr>
        <w:pStyle w:val="Heading1"/>
      </w:pPr>
      <w:r>
        <w:t xml:space="preserve">61. STANDARDIZATION–AUTOMATION–OPTIMIZATION SEQUENCE</w:t>
      </w:r>
    </w:p>
    <w:p>
      <w:pPr>
        <w:pStyle w:val="SourceCode"/>
      </w:pPr>
      <w:r>
        <w:rPr>
          <w:rStyle w:val="VerbatimChar"/>
        </w:rPr>
        <w:t xml:space="preserve">Eliminate unnecessary work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Simplify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Standardize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Control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Digitize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Automate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Apply AI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Continuously optimize</w:t>
      </w:r>
    </w:p>
    <w:p>
      <w:r>
        <w:pict>
          <v:rect style="width:0;height:1.5pt" o:hralign="center" o:hrstd="t" o:hr="t"/>
        </w:pict>
      </w:r>
    </w:p>
    <w:bookmarkEnd w:id="244"/>
    <w:bookmarkStart w:id="245" w:name="part-ix-supply-chain-and-procurement"/>
    <w:p>
      <w:pPr>
        <w:pStyle w:val="Heading1"/>
      </w:pPr>
      <w:r>
        <w:t xml:space="preserve">PART IX — SUPPLY CHAIN AND PROCUREMENT</w:t>
      </w:r>
    </w:p>
    <w:bookmarkEnd w:id="245"/>
    <w:bookmarkStart w:id="248" w:name="scor-based-supply-chain-framework"/>
    <w:p>
      <w:pPr>
        <w:pStyle w:val="Heading1"/>
      </w:pPr>
      <w:r>
        <w:t xml:space="preserve">62. SCOR-BASED SUPPLY-CHAIN FRAMEWORK</w:t>
      </w:r>
    </w:p>
    <w:bookmarkStart w:id="246" w:name="major-domains"/>
    <w:p>
      <w:pPr>
        <w:pStyle w:val="Heading2"/>
      </w:pPr>
      <w:r>
        <w:t xml:space="preserve">Major domains</w:t>
      </w:r>
    </w:p>
    <w:p>
      <w:pPr>
        <w:pStyle w:val="Compact"/>
        <w:numPr>
          <w:ilvl w:val="0"/>
          <w:numId w:val="1111"/>
        </w:numPr>
      </w:pPr>
      <w:r>
        <w:t xml:space="preserve">Plan</w:t>
      </w:r>
    </w:p>
    <w:p>
      <w:pPr>
        <w:pStyle w:val="Compact"/>
        <w:numPr>
          <w:ilvl w:val="0"/>
          <w:numId w:val="1111"/>
        </w:numPr>
      </w:pPr>
      <w:r>
        <w:t xml:space="preserve">Source</w:t>
      </w:r>
    </w:p>
    <w:p>
      <w:pPr>
        <w:pStyle w:val="Compact"/>
        <w:numPr>
          <w:ilvl w:val="0"/>
          <w:numId w:val="1111"/>
        </w:numPr>
      </w:pPr>
      <w:r>
        <w:t xml:space="preserve">Make</w:t>
      </w:r>
    </w:p>
    <w:p>
      <w:pPr>
        <w:pStyle w:val="Compact"/>
        <w:numPr>
          <w:ilvl w:val="0"/>
          <w:numId w:val="1111"/>
        </w:numPr>
      </w:pPr>
      <w:r>
        <w:t xml:space="preserve">Deliver</w:t>
      </w:r>
    </w:p>
    <w:p>
      <w:pPr>
        <w:pStyle w:val="Compact"/>
        <w:numPr>
          <w:ilvl w:val="0"/>
          <w:numId w:val="1111"/>
        </w:numPr>
      </w:pPr>
      <w:r>
        <w:t xml:space="preserve">Return</w:t>
      </w:r>
    </w:p>
    <w:p>
      <w:pPr>
        <w:pStyle w:val="Compact"/>
        <w:numPr>
          <w:ilvl w:val="0"/>
          <w:numId w:val="1111"/>
        </w:numPr>
      </w:pPr>
      <w:r>
        <w:t xml:space="preserve">Enable</w:t>
      </w:r>
    </w:p>
    <w:bookmarkEnd w:id="246"/>
    <w:bookmarkStart w:id="247" w:name="measures-1"/>
    <w:p>
      <w:pPr>
        <w:pStyle w:val="Heading2"/>
      </w:pPr>
      <w:r>
        <w:t xml:space="preserve">Measures</w:t>
      </w:r>
    </w:p>
    <w:p>
      <w:pPr>
        <w:pStyle w:val="Compact"/>
        <w:numPr>
          <w:ilvl w:val="0"/>
          <w:numId w:val="1112"/>
        </w:numPr>
      </w:pPr>
      <w:r>
        <w:t xml:space="preserve">Reliability</w:t>
      </w:r>
    </w:p>
    <w:p>
      <w:pPr>
        <w:pStyle w:val="Compact"/>
        <w:numPr>
          <w:ilvl w:val="0"/>
          <w:numId w:val="1112"/>
        </w:numPr>
      </w:pPr>
      <w:r>
        <w:t xml:space="preserve">Responsiveness</w:t>
      </w:r>
    </w:p>
    <w:p>
      <w:pPr>
        <w:pStyle w:val="Compact"/>
        <w:numPr>
          <w:ilvl w:val="0"/>
          <w:numId w:val="1112"/>
        </w:numPr>
      </w:pPr>
      <w:r>
        <w:t xml:space="preserve">Agility</w:t>
      </w:r>
    </w:p>
    <w:p>
      <w:pPr>
        <w:pStyle w:val="Compact"/>
        <w:numPr>
          <w:ilvl w:val="0"/>
          <w:numId w:val="1112"/>
        </w:numPr>
      </w:pPr>
      <w:r>
        <w:t xml:space="preserve">Cost</w:t>
      </w:r>
    </w:p>
    <w:p>
      <w:pPr>
        <w:pStyle w:val="Compact"/>
        <w:numPr>
          <w:ilvl w:val="0"/>
          <w:numId w:val="1112"/>
        </w:numPr>
      </w:pPr>
      <w:r>
        <w:t xml:space="preserve">Asset efficiency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1" w:name="supply-chain-segmentation"/>
    <w:p>
      <w:pPr>
        <w:pStyle w:val="Heading1"/>
      </w:pPr>
      <w:r>
        <w:t xml:space="preserve">63. SUPPLY-CHAIN SEGMENTATION</w:t>
      </w:r>
    </w:p>
    <w:bookmarkStart w:id="249" w:name="dimensions-6"/>
    <w:p>
      <w:pPr>
        <w:pStyle w:val="Heading2"/>
      </w:pPr>
      <w:r>
        <w:t xml:space="preserve">Dimensions</w:t>
      </w:r>
    </w:p>
    <w:p>
      <w:pPr>
        <w:pStyle w:val="Compact"/>
        <w:numPr>
          <w:ilvl w:val="0"/>
          <w:numId w:val="1113"/>
        </w:numPr>
      </w:pPr>
      <w:r>
        <w:t xml:space="preserve">Demand predictability</w:t>
      </w:r>
    </w:p>
    <w:p>
      <w:pPr>
        <w:pStyle w:val="Compact"/>
        <w:numPr>
          <w:ilvl w:val="0"/>
          <w:numId w:val="1113"/>
        </w:numPr>
      </w:pPr>
      <w:r>
        <w:t xml:space="preserve">Product margin</w:t>
      </w:r>
    </w:p>
    <w:p>
      <w:pPr>
        <w:pStyle w:val="Compact"/>
        <w:numPr>
          <w:ilvl w:val="0"/>
          <w:numId w:val="1113"/>
        </w:numPr>
      </w:pPr>
      <w:r>
        <w:t xml:space="preserve">Lead time</w:t>
      </w:r>
    </w:p>
    <w:p>
      <w:pPr>
        <w:pStyle w:val="Compact"/>
        <w:numPr>
          <w:ilvl w:val="0"/>
          <w:numId w:val="1113"/>
        </w:numPr>
      </w:pPr>
      <w:r>
        <w:t xml:space="preserve">Customer importance</w:t>
      </w:r>
    </w:p>
    <w:p>
      <w:pPr>
        <w:pStyle w:val="Compact"/>
        <w:numPr>
          <w:ilvl w:val="0"/>
          <w:numId w:val="1113"/>
        </w:numPr>
      </w:pPr>
      <w:r>
        <w:t xml:space="preserve">Supply risk</w:t>
      </w:r>
    </w:p>
    <w:p>
      <w:pPr>
        <w:pStyle w:val="Compact"/>
        <w:numPr>
          <w:ilvl w:val="0"/>
          <w:numId w:val="1113"/>
        </w:numPr>
      </w:pPr>
      <w:r>
        <w:t xml:space="preserve">Product lifecycle</w:t>
      </w:r>
    </w:p>
    <w:p>
      <w:pPr>
        <w:pStyle w:val="Compact"/>
        <w:numPr>
          <w:ilvl w:val="0"/>
          <w:numId w:val="1113"/>
        </w:numPr>
      </w:pPr>
      <w:r>
        <w:t xml:space="preserve">Service requirement</w:t>
      </w:r>
    </w:p>
    <w:bookmarkEnd w:id="249"/>
    <w:bookmarkStart w:id="250" w:name="example-policies"/>
    <w:p>
      <w:pPr>
        <w:pStyle w:val="Heading2"/>
      </w:pPr>
      <w:r>
        <w:t xml:space="preserve">Example policies</w:t>
      </w:r>
    </w:p>
    <w:p>
      <w:pPr>
        <w:pStyle w:val="Compact"/>
        <w:numPr>
          <w:ilvl w:val="0"/>
          <w:numId w:val="1114"/>
        </w:numPr>
      </w:pPr>
      <w:r>
        <w:t xml:space="preserve">Efficient</w:t>
      </w:r>
    </w:p>
    <w:p>
      <w:pPr>
        <w:pStyle w:val="Compact"/>
        <w:numPr>
          <w:ilvl w:val="0"/>
          <w:numId w:val="1114"/>
        </w:numPr>
      </w:pPr>
      <w:r>
        <w:t xml:space="preserve">Responsive</w:t>
      </w:r>
    </w:p>
    <w:p>
      <w:pPr>
        <w:pStyle w:val="Compact"/>
        <w:numPr>
          <w:ilvl w:val="0"/>
          <w:numId w:val="1114"/>
        </w:numPr>
      </w:pPr>
      <w:r>
        <w:t xml:space="preserve">Agile</w:t>
      </w:r>
    </w:p>
    <w:p>
      <w:pPr>
        <w:pStyle w:val="Compact"/>
        <w:numPr>
          <w:ilvl w:val="0"/>
          <w:numId w:val="1114"/>
        </w:numPr>
      </w:pPr>
      <w:r>
        <w:t xml:space="preserve">Risk-protected</w:t>
      </w:r>
    </w:p>
    <w:p>
      <w:pPr>
        <w:pStyle w:val="Compact"/>
        <w:numPr>
          <w:ilvl w:val="0"/>
          <w:numId w:val="1114"/>
        </w:numPr>
      </w:pPr>
      <w:r>
        <w:t xml:space="preserve">Customized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5" w:name="krajlic-procurement-matrix"/>
    <w:p>
      <w:pPr>
        <w:pStyle w:val="Heading1"/>
      </w:pPr>
      <w:r>
        <w:t xml:space="preserve">64. KRAJLIC PROCUREMENT MATRIX</w:t>
      </w:r>
    </w:p>
    <w:bookmarkStart w:id="252" w:name="dimensions-7"/>
    <w:p>
      <w:pPr>
        <w:pStyle w:val="Heading2"/>
      </w:pPr>
      <w:r>
        <w:t xml:space="preserve">Dimensions</w:t>
      </w:r>
    </w:p>
    <w:p>
      <w:pPr>
        <w:pStyle w:val="Compact"/>
        <w:numPr>
          <w:ilvl w:val="0"/>
          <w:numId w:val="1115"/>
        </w:numPr>
      </w:pPr>
      <w:r>
        <w:t xml:space="preserve">Supply risk</w:t>
      </w:r>
    </w:p>
    <w:p>
      <w:pPr>
        <w:pStyle w:val="Compact"/>
        <w:numPr>
          <w:ilvl w:val="0"/>
          <w:numId w:val="1115"/>
        </w:numPr>
      </w:pPr>
      <w:r>
        <w:t xml:space="preserve">Profit impact</w:t>
      </w:r>
    </w:p>
    <w:bookmarkEnd w:id="252"/>
    <w:bookmarkStart w:id="253" w:name="categories-3"/>
    <w:p>
      <w:pPr>
        <w:pStyle w:val="Heading2"/>
      </w:pPr>
      <w:r>
        <w:t xml:space="preserve">Categories</w:t>
      </w:r>
    </w:p>
    <w:p>
      <w:pPr>
        <w:pStyle w:val="Compact"/>
        <w:numPr>
          <w:ilvl w:val="0"/>
          <w:numId w:val="1116"/>
        </w:numPr>
      </w:pPr>
      <w:r>
        <w:t xml:space="preserve">Non-critical</w:t>
      </w:r>
    </w:p>
    <w:p>
      <w:pPr>
        <w:pStyle w:val="Compact"/>
        <w:numPr>
          <w:ilvl w:val="0"/>
          <w:numId w:val="1116"/>
        </w:numPr>
      </w:pPr>
      <w:r>
        <w:t xml:space="preserve">Leverage</w:t>
      </w:r>
    </w:p>
    <w:p>
      <w:pPr>
        <w:pStyle w:val="Compact"/>
        <w:numPr>
          <w:ilvl w:val="0"/>
          <w:numId w:val="1116"/>
        </w:numPr>
      </w:pPr>
      <w:r>
        <w:t xml:space="preserve">Bottleneck</w:t>
      </w:r>
    </w:p>
    <w:p>
      <w:pPr>
        <w:pStyle w:val="Compact"/>
        <w:numPr>
          <w:ilvl w:val="0"/>
          <w:numId w:val="1116"/>
        </w:numPr>
      </w:pPr>
      <w:r>
        <w:t xml:space="preserve">Strategic</w:t>
      </w:r>
    </w:p>
    <w:bookmarkEnd w:id="253"/>
    <w:bookmarkStart w:id="254" w:name="strategy"/>
    <w:p>
      <w:pPr>
        <w:pStyle w:val="Heading2"/>
      </w:pPr>
      <w:r>
        <w:t xml:space="preserve">Strategy</w:t>
      </w:r>
    </w:p>
    <w:p>
      <w:pPr>
        <w:pStyle w:val="Compact"/>
        <w:numPr>
          <w:ilvl w:val="0"/>
          <w:numId w:val="1117"/>
        </w:numPr>
      </w:pPr>
      <w:r>
        <w:t xml:space="preserve">Simplify non-critical items</w:t>
      </w:r>
    </w:p>
    <w:p>
      <w:pPr>
        <w:pStyle w:val="Compact"/>
        <w:numPr>
          <w:ilvl w:val="0"/>
          <w:numId w:val="1117"/>
        </w:numPr>
      </w:pPr>
      <w:r>
        <w:t xml:space="preserve">Exploit buying power for leverage items</w:t>
      </w:r>
    </w:p>
    <w:p>
      <w:pPr>
        <w:pStyle w:val="Compact"/>
        <w:numPr>
          <w:ilvl w:val="0"/>
          <w:numId w:val="1117"/>
        </w:numPr>
      </w:pPr>
      <w:r>
        <w:t xml:space="preserve">Secure bottleneck supply</w:t>
      </w:r>
    </w:p>
    <w:p>
      <w:pPr>
        <w:pStyle w:val="Compact"/>
        <w:numPr>
          <w:ilvl w:val="0"/>
          <w:numId w:val="1117"/>
        </w:numPr>
      </w:pPr>
      <w:r>
        <w:t xml:space="preserve">Build partnerships for strategic items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7" w:name="total-cost-of-ownership-framework"/>
    <w:p>
      <w:pPr>
        <w:pStyle w:val="Heading1"/>
      </w:pPr>
      <w:r>
        <w:t xml:space="preserve">65. TOTAL-COST-OF-OWNERSHIP FRAMEWORK</w:t>
      </w:r>
    </w:p>
    <w:bookmarkStart w:id="256" w:name="cost-components"/>
    <w:p>
      <w:pPr>
        <w:pStyle w:val="Heading2"/>
      </w:pPr>
      <w:r>
        <w:t xml:space="preserve">Cost components</w:t>
      </w:r>
    </w:p>
    <w:p>
      <w:pPr>
        <w:pStyle w:val="Compact"/>
        <w:numPr>
          <w:ilvl w:val="0"/>
          <w:numId w:val="1118"/>
        </w:numPr>
      </w:pPr>
      <w:r>
        <w:t xml:space="preserve">Purchase price</w:t>
      </w:r>
    </w:p>
    <w:p>
      <w:pPr>
        <w:pStyle w:val="Compact"/>
        <w:numPr>
          <w:ilvl w:val="0"/>
          <w:numId w:val="1118"/>
        </w:numPr>
      </w:pPr>
      <w:r>
        <w:t xml:space="preserve">Freight</w:t>
      </w:r>
    </w:p>
    <w:p>
      <w:pPr>
        <w:pStyle w:val="Compact"/>
        <w:numPr>
          <w:ilvl w:val="0"/>
          <w:numId w:val="1118"/>
        </w:numPr>
      </w:pPr>
      <w:r>
        <w:t xml:space="preserve">Duties</w:t>
      </w:r>
    </w:p>
    <w:p>
      <w:pPr>
        <w:pStyle w:val="Compact"/>
        <w:numPr>
          <w:ilvl w:val="0"/>
          <w:numId w:val="1118"/>
        </w:numPr>
      </w:pPr>
      <w:r>
        <w:t xml:space="preserve">Inventory</w:t>
      </w:r>
    </w:p>
    <w:p>
      <w:pPr>
        <w:pStyle w:val="Compact"/>
        <w:numPr>
          <w:ilvl w:val="0"/>
          <w:numId w:val="1118"/>
        </w:numPr>
      </w:pPr>
      <w:r>
        <w:t xml:space="preserve">Quality</w:t>
      </w:r>
    </w:p>
    <w:p>
      <w:pPr>
        <w:pStyle w:val="Compact"/>
        <w:numPr>
          <w:ilvl w:val="0"/>
          <w:numId w:val="1118"/>
        </w:numPr>
      </w:pPr>
      <w:r>
        <w:t xml:space="preserve">Downtime</w:t>
      </w:r>
    </w:p>
    <w:p>
      <w:pPr>
        <w:pStyle w:val="Compact"/>
        <w:numPr>
          <w:ilvl w:val="0"/>
          <w:numId w:val="1118"/>
        </w:numPr>
      </w:pPr>
      <w:r>
        <w:t xml:space="preserve">Maintenance</w:t>
      </w:r>
    </w:p>
    <w:p>
      <w:pPr>
        <w:pStyle w:val="Compact"/>
        <w:numPr>
          <w:ilvl w:val="0"/>
          <w:numId w:val="1118"/>
        </w:numPr>
      </w:pPr>
      <w:r>
        <w:t xml:space="preserve">Training</w:t>
      </w:r>
    </w:p>
    <w:p>
      <w:pPr>
        <w:pStyle w:val="Compact"/>
        <w:numPr>
          <w:ilvl w:val="0"/>
          <w:numId w:val="1118"/>
        </w:numPr>
      </w:pPr>
      <w:r>
        <w:t xml:space="preserve">Compliance</w:t>
      </w:r>
    </w:p>
    <w:p>
      <w:pPr>
        <w:pStyle w:val="Compact"/>
        <w:numPr>
          <w:ilvl w:val="0"/>
          <w:numId w:val="1118"/>
        </w:numPr>
      </w:pPr>
      <w:r>
        <w:t xml:space="preserve">Disposal</w:t>
      </w:r>
    </w:p>
    <w:p>
      <w:pPr>
        <w:pStyle w:val="Compact"/>
        <w:numPr>
          <w:ilvl w:val="0"/>
          <w:numId w:val="1118"/>
        </w:numPr>
      </w:pPr>
      <w:r>
        <w:t xml:space="preserve">Switching cost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60" w:name="supplier-segmentation-framework"/>
    <w:p>
      <w:pPr>
        <w:pStyle w:val="Heading1"/>
      </w:pPr>
      <w:r>
        <w:t xml:space="preserve">66. SUPPLIER-SEGMENTATION FRAMEWORK</w:t>
      </w:r>
    </w:p>
    <w:bookmarkStart w:id="258" w:name="dimensions-8"/>
    <w:p>
      <w:pPr>
        <w:pStyle w:val="Heading2"/>
      </w:pPr>
      <w:r>
        <w:t xml:space="preserve">Dimensions</w:t>
      </w:r>
    </w:p>
    <w:p>
      <w:pPr>
        <w:pStyle w:val="Compact"/>
        <w:numPr>
          <w:ilvl w:val="0"/>
          <w:numId w:val="1119"/>
        </w:numPr>
      </w:pPr>
      <w:r>
        <w:t xml:space="preserve">Spend</w:t>
      </w:r>
    </w:p>
    <w:p>
      <w:pPr>
        <w:pStyle w:val="Compact"/>
        <w:numPr>
          <w:ilvl w:val="0"/>
          <w:numId w:val="1119"/>
        </w:numPr>
      </w:pPr>
      <w:r>
        <w:t xml:space="preserve">Risk</w:t>
      </w:r>
    </w:p>
    <w:p>
      <w:pPr>
        <w:pStyle w:val="Compact"/>
        <w:numPr>
          <w:ilvl w:val="0"/>
          <w:numId w:val="1119"/>
        </w:numPr>
      </w:pPr>
      <w:r>
        <w:t xml:space="preserve">Innovation</w:t>
      </w:r>
    </w:p>
    <w:p>
      <w:pPr>
        <w:pStyle w:val="Compact"/>
        <w:numPr>
          <w:ilvl w:val="0"/>
          <w:numId w:val="1119"/>
        </w:numPr>
      </w:pPr>
      <w:r>
        <w:t xml:space="preserve">Substitutability</w:t>
      </w:r>
    </w:p>
    <w:p>
      <w:pPr>
        <w:pStyle w:val="Compact"/>
        <w:numPr>
          <w:ilvl w:val="0"/>
          <w:numId w:val="1119"/>
        </w:numPr>
      </w:pPr>
      <w:r>
        <w:t xml:space="preserve">Performance</w:t>
      </w:r>
    </w:p>
    <w:p>
      <w:pPr>
        <w:pStyle w:val="Compact"/>
        <w:numPr>
          <w:ilvl w:val="0"/>
          <w:numId w:val="1119"/>
        </w:numPr>
      </w:pPr>
      <w:r>
        <w:t xml:space="preserve">Strategic relevance</w:t>
      </w:r>
    </w:p>
    <w:p>
      <w:pPr>
        <w:pStyle w:val="Compact"/>
        <w:numPr>
          <w:ilvl w:val="0"/>
          <w:numId w:val="1119"/>
        </w:numPr>
      </w:pPr>
      <w:r>
        <w:t xml:space="preserve">Sustainability</w:t>
      </w:r>
    </w:p>
    <w:bookmarkEnd w:id="258"/>
    <w:bookmarkStart w:id="259" w:name="categories-4"/>
    <w:p>
      <w:pPr>
        <w:pStyle w:val="Heading2"/>
      </w:pPr>
      <w:r>
        <w:t xml:space="preserve">Categories</w:t>
      </w:r>
    </w:p>
    <w:p>
      <w:pPr>
        <w:pStyle w:val="Compact"/>
        <w:numPr>
          <w:ilvl w:val="0"/>
          <w:numId w:val="1120"/>
        </w:numPr>
      </w:pPr>
      <w:r>
        <w:t xml:space="preserve">Strategic partner</w:t>
      </w:r>
    </w:p>
    <w:p>
      <w:pPr>
        <w:pStyle w:val="Compact"/>
        <w:numPr>
          <w:ilvl w:val="0"/>
          <w:numId w:val="1120"/>
        </w:numPr>
      </w:pPr>
      <w:r>
        <w:t xml:space="preserve">Preferred supplier</w:t>
      </w:r>
    </w:p>
    <w:p>
      <w:pPr>
        <w:pStyle w:val="Compact"/>
        <w:numPr>
          <w:ilvl w:val="0"/>
          <w:numId w:val="1120"/>
        </w:numPr>
      </w:pPr>
      <w:r>
        <w:t xml:space="preserve">Approved supplier</w:t>
      </w:r>
    </w:p>
    <w:p>
      <w:pPr>
        <w:pStyle w:val="Compact"/>
        <w:numPr>
          <w:ilvl w:val="0"/>
          <w:numId w:val="1120"/>
        </w:numPr>
      </w:pPr>
      <w:r>
        <w:t xml:space="preserve">Transactional supplier</w:t>
      </w:r>
    </w:p>
    <w:p>
      <w:pPr>
        <w:pStyle w:val="Compact"/>
        <w:numPr>
          <w:ilvl w:val="0"/>
          <w:numId w:val="1120"/>
        </w:numPr>
      </w:pPr>
      <w:r>
        <w:t xml:space="preserve">Exit or remediate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Start w:id="262" w:name="inventory-segmentation-framework"/>
    <w:p>
      <w:pPr>
        <w:pStyle w:val="Heading1"/>
      </w:pPr>
      <w:r>
        <w:t xml:space="preserve">67. INVENTORY-SEGMENTATION FRAMEWORK</w:t>
      </w:r>
    </w:p>
    <w:bookmarkStart w:id="261" w:name="methods-1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121"/>
        </w:numPr>
      </w:pPr>
      <w:r>
        <w:t xml:space="preserve">ABC by annual consumption value</w:t>
      </w:r>
    </w:p>
    <w:p>
      <w:pPr>
        <w:pStyle w:val="Compact"/>
        <w:numPr>
          <w:ilvl w:val="0"/>
          <w:numId w:val="1121"/>
        </w:numPr>
      </w:pPr>
      <w:r>
        <w:t xml:space="preserve">XYZ by demand variability</w:t>
      </w:r>
    </w:p>
    <w:p>
      <w:pPr>
        <w:pStyle w:val="Compact"/>
        <w:numPr>
          <w:ilvl w:val="0"/>
          <w:numId w:val="1121"/>
        </w:numPr>
      </w:pPr>
      <w:r>
        <w:t xml:space="preserve">FSN by movement</w:t>
      </w:r>
    </w:p>
    <w:p>
      <w:pPr>
        <w:pStyle w:val="Compact"/>
        <w:numPr>
          <w:ilvl w:val="0"/>
          <w:numId w:val="1121"/>
        </w:numPr>
      </w:pPr>
      <w:r>
        <w:t xml:space="preserve">VED by criticality</w:t>
      </w:r>
    </w:p>
    <w:p>
      <w:pPr>
        <w:pStyle w:val="Compact"/>
        <w:numPr>
          <w:ilvl w:val="0"/>
          <w:numId w:val="1121"/>
        </w:numPr>
      </w:pPr>
      <w:r>
        <w:t xml:space="preserve">SDE by procurement difficulty</w:t>
      </w:r>
    </w:p>
    <w:p>
      <w:pPr>
        <w:pStyle w:val="FirstParagraph"/>
      </w:pPr>
      <w:r>
        <w:t xml:space="preserve">The platform should combine methods where relevant.</w:t>
      </w:r>
    </w:p>
    <w:p>
      <w:r>
        <w:pict>
          <v:rect style="width:0;height:1.5pt" o:hralign="center" o:hrstd="t" o:hr="t"/>
        </w:pict>
      </w:r>
    </w:p>
    <w:bookmarkEnd w:id="261"/>
    <w:bookmarkEnd w:id="262"/>
    <w:bookmarkStart w:id="263" w:name="part-x-finance-and-value-creation"/>
    <w:p>
      <w:pPr>
        <w:pStyle w:val="Heading1"/>
      </w:pPr>
      <w:r>
        <w:t xml:space="preserve">PART X — FINANCE AND VALUE CREATION</w:t>
      </w:r>
    </w:p>
    <w:bookmarkEnd w:id="263"/>
    <w:bookmarkStart w:id="265" w:name="value-driver-tree"/>
    <w:p>
      <w:pPr>
        <w:pStyle w:val="Heading1"/>
      </w:pPr>
      <w:r>
        <w:t xml:space="preserve">68. VALUE-DRIVER TREE</w:t>
      </w:r>
    </w:p>
    <w:bookmarkStart w:id="264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Enterprise Value</w:t>
      </w:r>
      <w:r>
        <w:br/>
      </w:r>
      <w:r>
        <w:rPr>
          <w:rStyle w:val="VerbatimChar"/>
        </w:rPr>
        <w:t xml:space="preserve">├── Revenue growth</w:t>
      </w:r>
      <w:r>
        <w:br/>
      </w:r>
      <w:r>
        <w:rPr>
          <w:rStyle w:val="VerbatimChar"/>
        </w:rPr>
        <w:t xml:space="preserve">│   ├── Price</w:t>
      </w:r>
      <w:r>
        <w:br/>
      </w:r>
      <w:r>
        <w:rPr>
          <w:rStyle w:val="VerbatimChar"/>
        </w:rPr>
        <w:t xml:space="preserve">│   ├── Volume</w:t>
      </w:r>
      <w:r>
        <w:br/>
      </w:r>
      <w:r>
        <w:rPr>
          <w:rStyle w:val="VerbatimChar"/>
        </w:rPr>
        <w:t xml:space="preserve">│   ├── Mix</w:t>
      </w:r>
      <w:r>
        <w:br/>
      </w:r>
      <w:r>
        <w:rPr>
          <w:rStyle w:val="VerbatimChar"/>
        </w:rPr>
        <w:t xml:space="preserve">│   └── Retention</w:t>
      </w:r>
      <w:r>
        <w:br/>
      </w:r>
      <w:r>
        <w:rPr>
          <w:rStyle w:val="VerbatimChar"/>
        </w:rPr>
        <w:t xml:space="preserve">├── Operating margin</w:t>
      </w:r>
      <w:r>
        <w:br/>
      </w:r>
      <w:r>
        <w:rPr>
          <w:rStyle w:val="VerbatimChar"/>
        </w:rPr>
        <w:t xml:space="preserve">│   ├── Gross margin</w:t>
      </w:r>
      <w:r>
        <w:br/>
      </w:r>
      <w:r>
        <w:rPr>
          <w:rStyle w:val="VerbatimChar"/>
        </w:rPr>
        <w:t xml:space="preserve">│   ├── Operating cost</w:t>
      </w:r>
      <w:r>
        <w:br/>
      </w:r>
      <w:r>
        <w:rPr>
          <w:rStyle w:val="VerbatimChar"/>
        </w:rPr>
        <w:t xml:space="preserve">│   └── Productivity</w:t>
      </w:r>
      <w:r>
        <w:br/>
      </w:r>
      <w:r>
        <w:rPr>
          <w:rStyle w:val="VerbatimChar"/>
        </w:rPr>
        <w:t xml:space="preserve">├── Capital efficiency</w:t>
      </w:r>
      <w:r>
        <w:br/>
      </w:r>
      <w:r>
        <w:rPr>
          <w:rStyle w:val="VerbatimChar"/>
        </w:rPr>
        <w:t xml:space="preserve">│   ├── Working capital</w:t>
      </w:r>
      <w:r>
        <w:br/>
      </w:r>
      <w:r>
        <w:rPr>
          <w:rStyle w:val="VerbatimChar"/>
        </w:rPr>
        <w:t xml:space="preserve">│   └── Fixed assets</w:t>
      </w:r>
      <w:r>
        <w:br/>
      </w:r>
      <w:r>
        <w:rPr>
          <w:rStyle w:val="VerbatimChar"/>
        </w:rPr>
        <w:t xml:space="preserve">└── Risk and cost of capital</w:t>
      </w:r>
    </w:p>
    <w:p>
      <w:r>
        <w:pict>
          <v:rect style="width:0;height:1.5pt" o:hralign="center" o:hrstd="t" o:hr="t"/>
        </w:pict>
      </w:r>
    </w:p>
    <w:bookmarkEnd w:id="264"/>
    <w:bookmarkEnd w:id="265"/>
    <w:bookmarkStart w:id="268" w:name="profitability-analysis"/>
    <w:p>
      <w:pPr>
        <w:pStyle w:val="Heading1"/>
      </w:pPr>
      <w:r>
        <w:t xml:space="preserve">69. PROFITABILITY ANALYSIS</w:t>
      </w:r>
    </w:p>
    <w:bookmarkStart w:id="266" w:name="dimensions-9"/>
    <w:p>
      <w:pPr>
        <w:pStyle w:val="Heading2"/>
      </w:pPr>
      <w:r>
        <w:t xml:space="preserve">Dimensions</w:t>
      </w:r>
    </w:p>
    <w:p>
      <w:pPr>
        <w:pStyle w:val="Compact"/>
        <w:numPr>
          <w:ilvl w:val="0"/>
          <w:numId w:val="1122"/>
        </w:numPr>
      </w:pPr>
      <w:r>
        <w:t xml:space="preserve">Product</w:t>
      </w:r>
    </w:p>
    <w:p>
      <w:pPr>
        <w:pStyle w:val="Compact"/>
        <w:numPr>
          <w:ilvl w:val="0"/>
          <w:numId w:val="1122"/>
        </w:numPr>
      </w:pPr>
      <w:r>
        <w:t xml:space="preserve">Customer</w:t>
      </w:r>
    </w:p>
    <w:p>
      <w:pPr>
        <w:pStyle w:val="Compact"/>
        <w:numPr>
          <w:ilvl w:val="0"/>
          <w:numId w:val="1122"/>
        </w:numPr>
      </w:pPr>
      <w:r>
        <w:t xml:space="preserve">Channel</w:t>
      </w:r>
    </w:p>
    <w:p>
      <w:pPr>
        <w:pStyle w:val="Compact"/>
        <w:numPr>
          <w:ilvl w:val="0"/>
          <w:numId w:val="1122"/>
        </w:numPr>
      </w:pPr>
      <w:r>
        <w:t xml:space="preserve">Geography</w:t>
      </w:r>
    </w:p>
    <w:p>
      <w:pPr>
        <w:pStyle w:val="Compact"/>
        <w:numPr>
          <w:ilvl w:val="0"/>
          <w:numId w:val="1122"/>
        </w:numPr>
      </w:pPr>
      <w:r>
        <w:t xml:space="preserve">Business unit</w:t>
      </w:r>
    </w:p>
    <w:p>
      <w:pPr>
        <w:pStyle w:val="Compact"/>
        <w:numPr>
          <w:ilvl w:val="0"/>
          <w:numId w:val="1122"/>
        </w:numPr>
      </w:pPr>
      <w:r>
        <w:t xml:space="preserve">Contract</w:t>
      </w:r>
    </w:p>
    <w:p>
      <w:pPr>
        <w:pStyle w:val="Compact"/>
        <w:numPr>
          <w:ilvl w:val="0"/>
          <w:numId w:val="1122"/>
        </w:numPr>
      </w:pPr>
      <w:r>
        <w:t xml:space="preserve">Order</w:t>
      </w:r>
    </w:p>
    <w:p>
      <w:pPr>
        <w:pStyle w:val="Compact"/>
        <w:numPr>
          <w:ilvl w:val="0"/>
          <w:numId w:val="1122"/>
        </w:numPr>
      </w:pPr>
      <w:r>
        <w:t xml:space="preserve">Service line</w:t>
      </w:r>
    </w:p>
    <w:bookmarkEnd w:id="266"/>
    <w:bookmarkStart w:id="267" w:name="calculation-layers"/>
    <w:p>
      <w:pPr>
        <w:pStyle w:val="Heading2"/>
      </w:pPr>
      <w:r>
        <w:t xml:space="preserve">Calculation layers</w:t>
      </w:r>
    </w:p>
    <w:p>
      <w:pPr>
        <w:pStyle w:val="Compact"/>
        <w:numPr>
          <w:ilvl w:val="0"/>
          <w:numId w:val="1123"/>
        </w:numPr>
      </w:pPr>
      <w:r>
        <w:t xml:space="preserve">Revenue</w:t>
      </w:r>
    </w:p>
    <w:p>
      <w:pPr>
        <w:pStyle w:val="Compact"/>
        <w:numPr>
          <w:ilvl w:val="0"/>
          <w:numId w:val="1123"/>
        </w:numPr>
      </w:pPr>
      <w:r>
        <w:t xml:space="preserve">Discounts</w:t>
      </w:r>
    </w:p>
    <w:p>
      <w:pPr>
        <w:pStyle w:val="Compact"/>
        <w:numPr>
          <w:ilvl w:val="0"/>
          <w:numId w:val="1123"/>
        </w:numPr>
      </w:pPr>
      <w:r>
        <w:t xml:space="preserve">Net revenue</w:t>
      </w:r>
    </w:p>
    <w:p>
      <w:pPr>
        <w:pStyle w:val="Compact"/>
        <w:numPr>
          <w:ilvl w:val="0"/>
          <w:numId w:val="1123"/>
        </w:numPr>
      </w:pPr>
      <w:r>
        <w:t xml:space="preserve">Direct cost</w:t>
      </w:r>
    </w:p>
    <w:p>
      <w:pPr>
        <w:pStyle w:val="Compact"/>
        <w:numPr>
          <w:ilvl w:val="0"/>
          <w:numId w:val="1123"/>
        </w:numPr>
      </w:pPr>
      <w:r>
        <w:t xml:space="preserve">Contribution margin</w:t>
      </w:r>
    </w:p>
    <w:p>
      <w:pPr>
        <w:pStyle w:val="Compact"/>
        <w:numPr>
          <w:ilvl w:val="0"/>
          <w:numId w:val="1123"/>
        </w:numPr>
      </w:pPr>
      <w:r>
        <w:t xml:space="preserve">Allocated cost</w:t>
      </w:r>
    </w:p>
    <w:p>
      <w:pPr>
        <w:pStyle w:val="Compact"/>
        <w:numPr>
          <w:ilvl w:val="0"/>
          <w:numId w:val="1123"/>
        </w:numPr>
      </w:pPr>
      <w:r>
        <w:t xml:space="preserve">Cost to serve</w:t>
      </w:r>
    </w:p>
    <w:p>
      <w:pPr>
        <w:pStyle w:val="Compact"/>
        <w:numPr>
          <w:ilvl w:val="0"/>
          <w:numId w:val="1123"/>
        </w:numPr>
      </w:pPr>
      <w:r>
        <w:t xml:space="preserve">Operating profit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70" w:name="cost-to-serve-framework"/>
    <w:p>
      <w:pPr>
        <w:pStyle w:val="Heading1"/>
      </w:pPr>
      <w:r>
        <w:t xml:space="preserve">70. COST-TO-SERVE FRAMEWORK</w:t>
      </w:r>
    </w:p>
    <w:bookmarkStart w:id="269" w:name="cost-drivers"/>
    <w:p>
      <w:pPr>
        <w:pStyle w:val="Heading2"/>
      </w:pPr>
      <w:r>
        <w:t xml:space="preserve">Cost drivers</w:t>
      </w:r>
    </w:p>
    <w:p>
      <w:pPr>
        <w:pStyle w:val="Compact"/>
        <w:numPr>
          <w:ilvl w:val="0"/>
          <w:numId w:val="1124"/>
        </w:numPr>
      </w:pPr>
      <w:r>
        <w:t xml:space="preserve">Order frequency</w:t>
      </w:r>
    </w:p>
    <w:p>
      <w:pPr>
        <w:pStyle w:val="Compact"/>
        <w:numPr>
          <w:ilvl w:val="0"/>
          <w:numId w:val="1124"/>
        </w:numPr>
      </w:pPr>
      <w:r>
        <w:t xml:space="preserve">Order size</w:t>
      </w:r>
    </w:p>
    <w:p>
      <w:pPr>
        <w:pStyle w:val="Compact"/>
        <w:numPr>
          <w:ilvl w:val="0"/>
          <w:numId w:val="1124"/>
        </w:numPr>
      </w:pPr>
      <w:r>
        <w:t xml:space="preserve">Delivery complexity</w:t>
      </w:r>
    </w:p>
    <w:p>
      <w:pPr>
        <w:pStyle w:val="Compact"/>
        <w:numPr>
          <w:ilvl w:val="0"/>
          <w:numId w:val="1124"/>
        </w:numPr>
      </w:pPr>
      <w:r>
        <w:t xml:space="preserve">Returns</w:t>
      </w:r>
    </w:p>
    <w:p>
      <w:pPr>
        <w:pStyle w:val="Compact"/>
        <w:numPr>
          <w:ilvl w:val="0"/>
          <w:numId w:val="1124"/>
        </w:numPr>
      </w:pPr>
      <w:r>
        <w:t xml:space="preserve">Service contacts</w:t>
      </w:r>
    </w:p>
    <w:p>
      <w:pPr>
        <w:pStyle w:val="Compact"/>
        <w:numPr>
          <w:ilvl w:val="0"/>
          <w:numId w:val="1124"/>
        </w:numPr>
      </w:pPr>
      <w:r>
        <w:t xml:space="preserve">Customization</w:t>
      </w:r>
    </w:p>
    <w:p>
      <w:pPr>
        <w:pStyle w:val="Compact"/>
        <w:numPr>
          <w:ilvl w:val="0"/>
          <w:numId w:val="1124"/>
        </w:numPr>
      </w:pPr>
      <w:r>
        <w:t xml:space="preserve">Payment behavior</w:t>
      </w:r>
    </w:p>
    <w:p>
      <w:pPr>
        <w:pStyle w:val="Compact"/>
        <w:numPr>
          <w:ilvl w:val="0"/>
          <w:numId w:val="1124"/>
        </w:numPr>
      </w:pPr>
      <w:r>
        <w:t xml:space="preserve">Disputes</w:t>
      </w:r>
    </w:p>
    <w:p>
      <w:pPr>
        <w:pStyle w:val="Compact"/>
        <w:numPr>
          <w:ilvl w:val="0"/>
          <w:numId w:val="1124"/>
        </w:numPr>
      </w:pPr>
      <w:r>
        <w:t xml:space="preserve">Channel usage</w:t>
      </w:r>
    </w:p>
    <w:p>
      <w:r>
        <w:pict>
          <v:rect style="width:0;height:1.5pt" o:hralign="center" o:hrstd="t" o:hr="t"/>
        </w:pict>
      </w:r>
    </w:p>
    <w:bookmarkEnd w:id="269"/>
    <w:bookmarkEnd w:id="270"/>
    <w:bookmarkStart w:id="273" w:name="working-capital-framework"/>
    <w:p>
      <w:pPr>
        <w:pStyle w:val="Heading1"/>
      </w:pPr>
      <w:r>
        <w:t xml:space="preserve">71. WORKING-CAPITAL FRAMEWORK</w:t>
      </w:r>
    </w:p>
    <w:bookmarkStart w:id="271" w:name="components-6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25"/>
        </w:numPr>
      </w:pPr>
      <w:r>
        <w:t xml:space="preserve">Accounts receivable</w:t>
      </w:r>
    </w:p>
    <w:p>
      <w:pPr>
        <w:pStyle w:val="Compact"/>
        <w:numPr>
          <w:ilvl w:val="0"/>
          <w:numId w:val="1125"/>
        </w:numPr>
      </w:pPr>
      <w:r>
        <w:t xml:space="preserve">Inventory</w:t>
      </w:r>
    </w:p>
    <w:p>
      <w:pPr>
        <w:pStyle w:val="Compact"/>
        <w:numPr>
          <w:ilvl w:val="0"/>
          <w:numId w:val="1125"/>
        </w:numPr>
      </w:pPr>
      <w:r>
        <w:t xml:space="preserve">Accounts payable</w:t>
      </w:r>
    </w:p>
    <w:bookmarkEnd w:id="271"/>
    <w:bookmarkStart w:id="272" w:name="metrics"/>
    <w:p>
      <w:pPr>
        <w:pStyle w:val="Heading2"/>
      </w:pPr>
      <w:r>
        <w:t xml:space="preserve">Metrics</w:t>
      </w:r>
    </w:p>
    <w:p>
      <w:pPr>
        <w:pStyle w:val="Compact"/>
        <w:numPr>
          <w:ilvl w:val="0"/>
          <w:numId w:val="1126"/>
        </w:numPr>
      </w:pPr>
      <w:r>
        <w:t xml:space="preserve">Days Sales Outstanding</w:t>
      </w:r>
    </w:p>
    <w:p>
      <w:pPr>
        <w:pStyle w:val="Compact"/>
        <w:numPr>
          <w:ilvl w:val="0"/>
          <w:numId w:val="1126"/>
        </w:numPr>
      </w:pPr>
      <w:r>
        <w:t xml:space="preserve">Days Inventory Outstanding</w:t>
      </w:r>
    </w:p>
    <w:p>
      <w:pPr>
        <w:pStyle w:val="Compact"/>
        <w:numPr>
          <w:ilvl w:val="0"/>
          <w:numId w:val="1126"/>
        </w:numPr>
      </w:pPr>
      <w:r>
        <w:t xml:space="preserve">Days Payables Outstanding</w:t>
      </w:r>
    </w:p>
    <w:p>
      <w:pPr>
        <w:pStyle w:val="Compact"/>
        <w:numPr>
          <w:ilvl w:val="0"/>
          <w:numId w:val="1126"/>
        </w:numPr>
      </w:pPr>
      <w:r>
        <w:t xml:space="preserve">Cash Conversion Cycle</w:t>
      </w:r>
    </w:p>
    <w:p>
      <w:pPr>
        <w:pStyle w:val="Compact"/>
        <w:numPr>
          <w:ilvl w:val="0"/>
          <w:numId w:val="1126"/>
        </w:numPr>
      </w:pPr>
      <w:r>
        <w:t xml:space="preserve">Past-due percentage</w:t>
      </w:r>
    </w:p>
    <w:p>
      <w:pPr>
        <w:pStyle w:val="Compact"/>
        <w:numPr>
          <w:ilvl w:val="0"/>
          <w:numId w:val="1126"/>
        </w:numPr>
      </w:pPr>
      <w:r>
        <w:t xml:space="preserve">Overdue aging</w:t>
      </w:r>
    </w:p>
    <w:p>
      <w:pPr>
        <w:pStyle w:val="Compact"/>
        <w:numPr>
          <w:ilvl w:val="0"/>
          <w:numId w:val="1126"/>
        </w:numPr>
      </w:pPr>
      <w:r>
        <w:t xml:space="preserve">Inventory turns</w:t>
      </w:r>
    </w:p>
    <w:p>
      <w:pPr>
        <w:pStyle w:val="Compact"/>
        <w:numPr>
          <w:ilvl w:val="0"/>
          <w:numId w:val="1126"/>
        </w:numPr>
      </w:pPr>
      <w:r>
        <w:t xml:space="preserve">Early-payment leakage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Start w:id="275" w:name="zero-based-cost-review"/>
    <w:p>
      <w:pPr>
        <w:pStyle w:val="Heading1"/>
      </w:pPr>
      <w:r>
        <w:t xml:space="preserve">72. ZERO-BASED COST REVIEW</w:t>
      </w:r>
    </w:p>
    <w:bookmarkStart w:id="274" w:name="method-3"/>
    <w:p>
      <w:pPr>
        <w:pStyle w:val="Heading2"/>
      </w:pPr>
      <w:r>
        <w:t xml:space="preserve">Method</w:t>
      </w:r>
    </w:p>
    <w:p>
      <w:pPr>
        <w:pStyle w:val="Compact"/>
        <w:numPr>
          <w:ilvl w:val="0"/>
          <w:numId w:val="1127"/>
        </w:numPr>
      </w:pPr>
      <w:r>
        <w:t xml:space="preserve">Define required outcomes.</w:t>
      </w:r>
    </w:p>
    <w:p>
      <w:pPr>
        <w:pStyle w:val="Compact"/>
        <w:numPr>
          <w:ilvl w:val="0"/>
          <w:numId w:val="1127"/>
        </w:numPr>
      </w:pPr>
      <w:r>
        <w:t xml:space="preserve">Identify minimum activities.</w:t>
      </w:r>
    </w:p>
    <w:p>
      <w:pPr>
        <w:pStyle w:val="Compact"/>
        <w:numPr>
          <w:ilvl w:val="0"/>
          <w:numId w:val="1127"/>
        </w:numPr>
      </w:pPr>
      <w:r>
        <w:t xml:space="preserve">Challenge historical spending.</w:t>
      </w:r>
    </w:p>
    <w:p>
      <w:pPr>
        <w:pStyle w:val="Compact"/>
        <w:numPr>
          <w:ilvl w:val="0"/>
          <w:numId w:val="1127"/>
        </w:numPr>
      </w:pPr>
      <w:r>
        <w:t xml:space="preserve">Rebuild cost from zero.</w:t>
      </w:r>
    </w:p>
    <w:p>
      <w:pPr>
        <w:pStyle w:val="Compact"/>
        <w:numPr>
          <w:ilvl w:val="0"/>
          <w:numId w:val="1127"/>
        </w:numPr>
      </w:pPr>
      <w:r>
        <w:t xml:space="preserve">Prioritize spending.</w:t>
      </w:r>
    </w:p>
    <w:p>
      <w:pPr>
        <w:pStyle w:val="Compact"/>
        <w:numPr>
          <w:ilvl w:val="0"/>
          <w:numId w:val="1127"/>
        </w:numPr>
      </w:pPr>
      <w:r>
        <w:t xml:space="preserve">Assign accountability.</w:t>
      </w:r>
    </w:p>
    <w:p>
      <w:pPr>
        <w:pStyle w:val="Compact"/>
        <w:numPr>
          <w:ilvl w:val="0"/>
          <w:numId w:val="1127"/>
        </w:numPr>
      </w:pPr>
      <w:r>
        <w:t xml:space="preserve">Monitor value.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8" w:name="activity-based-costing"/>
    <w:p>
      <w:pPr>
        <w:pStyle w:val="Heading1"/>
      </w:pPr>
      <w:r>
        <w:t xml:space="preserve">73. ACTIVITY-BASED COSTING</w:t>
      </w:r>
    </w:p>
    <w:bookmarkStart w:id="276" w:name="structure-3"/>
    <w:p>
      <w:pPr>
        <w:pStyle w:val="Heading2"/>
      </w:pPr>
      <w:r>
        <w:t xml:space="preserve">Structure</w:t>
      </w:r>
    </w:p>
    <w:p>
      <w:pPr>
        <w:pStyle w:val="FirstParagraph"/>
      </w:pPr>
      <w:r>
        <w:t xml:space="preserve">Resources</w:t>
      </w:r>
      <w:r>
        <w:br/>
      </w:r>
      <w:r>
        <w:t xml:space="preserve">→ Activities</w:t>
      </w:r>
      <w:r>
        <w:br/>
      </w:r>
      <w:r>
        <w:t xml:space="preserve">→ Cost drivers</w:t>
      </w:r>
      <w:r>
        <w:br/>
      </w:r>
      <w:r>
        <w:t xml:space="preserve">→ Products, customers or services</w:t>
      </w:r>
    </w:p>
    <w:bookmarkEnd w:id="276"/>
    <w:bookmarkStart w:id="277" w:name="use-8"/>
    <w:p>
      <w:pPr>
        <w:pStyle w:val="Heading2"/>
      </w:pPr>
      <w:r>
        <w:t xml:space="preserve">Use</w:t>
      </w:r>
    </w:p>
    <w:p>
      <w:pPr>
        <w:pStyle w:val="Compact"/>
        <w:numPr>
          <w:ilvl w:val="0"/>
          <w:numId w:val="1128"/>
        </w:numPr>
      </w:pPr>
      <w:r>
        <w:t xml:space="preserve">Cost-to-serve</w:t>
      </w:r>
    </w:p>
    <w:p>
      <w:pPr>
        <w:pStyle w:val="Compact"/>
        <w:numPr>
          <w:ilvl w:val="0"/>
          <w:numId w:val="1128"/>
        </w:numPr>
      </w:pPr>
      <w:r>
        <w:t xml:space="preserve">Shared-services costing</w:t>
      </w:r>
    </w:p>
    <w:p>
      <w:pPr>
        <w:pStyle w:val="Compact"/>
        <w:numPr>
          <w:ilvl w:val="0"/>
          <w:numId w:val="1128"/>
        </w:numPr>
      </w:pPr>
      <w:r>
        <w:t xml:space="preserve">Product profitability</w:t>
      </w:r>
    </w:p>
    <w:p>
      <w:pPr>
        <w:pStyle w:val="Compact"/>
        <w:numPr>
          <w:ilvl w:val="0"/>
          <w:numId w:val="1128"/>
        </w:numPr>
      </w:pPr>
      <w:r>
        <w:t xml:space="preserve">Process economics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80" w:name="business-case-framework"/>
    <w:p>
      <w:pPr>
        <w:pStyle w:val="Heading1"/>
      </w:pPr>
      <w:r>
        <w:t xml:space="preserve">74. BUSINESS-CASE FRAMEWORK</w:t>
      </w:r>
    </w:p>
    <w:bookmarkStart w:id="279" w:name="components-7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29"/>
        </w:numPr>
      </w:pPr>
      <w:r>
        <w:t xml:space="preserve">Baseline</w:t>
      </w:r>
    </w:p>
    <w:p>
      <w:pPr>
        <w:pStyle w:val="Compact"/>
        <w:numPr>
          <w:ilvl w:val="0"/>
          <w:numId w:val="1129"/>
        </w:numPr>
      </w:pPr>
      <w:r>
        <w:t xml:space="preserve">Options</w:t>
      </w:r>
    </w:p>
    <w:p>
      <w:pPr>
        <w:pStyle w:val="Compact"/>
        <w:numPr>
          <w:ilvl w:val="0"/>
          <w:numId w:val="1129"/>
        </w:numPr>
      </w:pPr>
      <w:r>
        <w:t xml:space="preserve">Benefits</w:t>
      </w:r>
    </w:p>
    <w:p>
      <w:pPr>
        <w:pStyle w:val="Compact"/>
        <w:numPr>
          <w:ilvl w:val="0"/>
          <w:numId w:val="1129"/>
        </w:numPr>
      </w:pPr>
      <w:r>
        <w:t xml:space="preserve">Costs</w:t>
      </w:r>
    </w:p>
    <w:p>
      <w:pPr>
        <w:pStyle w:val="Compact"/>
        <w:numPr>
          <w:ilvl w:val="0"/>
          <w:numId w:val="1129"/>
        </w:numPr>
      </w:pPr>
      <w:r>
        <w:t xml:space="preserve">Risks</w:t>
      </w:r>
    </w:p>
    <w:p>
      <w:pPr>
        <w:pStyle w:val="Compact"/>
        <w:numPr>
          <w:ilvl w:val="0"/>
          <w:numId w:val="1129"/>
        </w:numPr>
      </w:pPr>
      <w:r>
        <w:t xml:space="preserve">Assumptions</w:t>
      </w:r>
    </w:p>
    <w:p>
      <w:pPr>
        <w:pStyle w:val="Compact"/>
        <w:numPr>
          <w:ilvl w:val="0"/>
          <w:numId w:val="1129"/>
        </w:numPr>
      </w:pPr>
      <w:r>
        <w:t xml:space="preserve">Timeline</w:t>
      </w:r>
    </w:p>
    <w:p>
      <w:pPr>
        <w:pStyle w:val="Compact"/>
        <w:numPr>
          <w:ilvl w:val="0"/>
          <w:numId w:val="1129"/>
        </w:numPr>
      </w:pPr>
      <w:r>
        <w:t xml:space="preserve">Cash flows</w:t>
      </w:r>
    </w:p>
    <w:p>
      <w:pPr>
        <w:pStyle w:val="Compact"/>
        <w:numPr>
          <w:ilvl w:val="0"/>
          <w:numId w:val="1129"/>
        </w:numPr>
      </w:pPr>
      <w:r>
        <w:t xml:space="preserve">ROI</w:t>
      </w:r>
    </w:p>
    <w:p>
      <w:pPr>
        <w:pStyle w:val="Compact"/>
        <w:numPr>
          <w:ilvl w:val="0"/>
          <w:numId w:val="1129"/>
        </w:numPr>
      </w:pPr>
      <w:r>
        <w:t xml:space="preserve">Payback</w:t>
      </w:r>
    </w:p>
    <w:p>
      <w:pPr>
        <w:pStyle w:val="Compact"/>
        <w:numPr>
          <w:ilvl w:val="0"/>
          <w:numId w:val="1129"/>
        </w:numPr>
      </w:pPr>
      <w:r>
        <w:t xml:space="preserve">NPV</w:t>
      </w:r>
    </w:p>
    <w:p>
      <w:pPr>
        <w:pStyle w:val="Compact"/>
        <w:numPr>
          <w:ilvl w:val="0"/>
          <w:numId w:val="1129"/>
        </w:numPr>
      </w:pPr>
      <w:r>
        <w:t xml:space="preserve">Sensitivity</w:t>
      </w:r>
    </w:p>
    <w:p>
      <w:pPr>
        <w:pStyle w:val="Compact"/>
        <w:numPr>
          <w:ilvl w:val="0"/>
          <w:numId w:val="1129"/>
        </w:numPr>
      </w:pPr>
      <w:r>
        <w:t xml:space="preserve">Recommendation</w:t>
      </w:r>
    </w:p>
    <w:p>
      <w:r>
        <w:pict>
          <v:rect style="width:0;height:1.5pt" o:hralign="center" o:hrstd="t" o:hr="t"/>
        </w:pict>
      </w:r>
    </w:p>
    <w:bookmarkEnd w:id="279"/>
    <w:bookmarkEnd w:id="280"/>
    <w:bookmarkStart w:id="283" w:name="driver-based-forecasting"/>
    <w:p>
      <w:pPr>
        <w:pStyle w:val="Heading1"/>
      </w:pPr>
      <w:r>
        <w:t xml:space="preserve">75. DRIVER-BASED FORECASTING</w:t>
      </w:r>
    </w:p>
    <w:bookmarkStart w:id="281" w:name="purpose-1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Forecast performance based on operational drivers instead of relying only on historical trends.</w:t>
      </w:r>
    </w:p>
    <w:bookmarkEnd w:id="281"/>
    <w:bookmarkStart w:id="282" w:name="examples"/>
    <w:p>
      <w:pPr>
        <w:pStyle w:val="Heading2"/>
      </w:pPr>
      <w:r>
        <w:t xml:space="preserve">Examples</w:t>
      </w:r>
    </w:p>
    <w:p>
      <w:pPr>
        <w:pStyle w:val="Compact"/>
        <w:numPr>
          <w:ilvl w:val="0"/>
          <w:numId w:val="1130"/>
        </w:numPr>
      </w:pPr>
      <w:r>
        <w:t xml:space="preserve">Revenue from customers × frequency × average value</w:t>
      </w:r>
    </w:p>
    <w:p>
      <w:pPr>
        <w:pStyle w:val="Compact"/>
        <w:numPr>
          <w:ilvl w:val="0"/>
          <w:numId w:val="1130"/>
        </w:numPr>
      </w:pPr>
      <w:r>
        <w:t xml:space="preserve">Headcount from volume × handling time ÷ productive capacity</w:t>
      </w:r>
    </w:p>
    <w:p>
      <w:pPr>
        <w:pStyle w:val="Compact"/>
        <w:numPr>
          <w:ilvl w:val="0"/>
          <w:numId w:val="1130"/>
        </w:numPr>
      </w:pPr>
      <w:r>
        <w:t xml:space="preserve">Inventory from demand × lead time × service factor</w:t>
      </w:r>
    </w:p>
    <w:p>
      <w:pPr>
        <w:pStyle w:val="Compact"/>
        <w:numPr>
          <w:ilvl w:val="0"/>
          <w:numId w:val="1130"/>
        </w:numPr>
      </w:pPr>
      <w:r>
        <w:t xml:space="preserve">Cash collections from due amounts × collection probability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Start w:id="284" w:name="part-xi-organization-and-workforce"/>
    <w:p>
      <w:pPr>
        <w:pStyle w:val="Heading1"/>
      </w:pPr>
      <w:r>
        <w:t xml:space="preserve">PART XI — ORGANIZATION AND WORKFORCE</w:t>
      </w:r>
    </w:p>
    <w:bookmarkEnd w:id="284"/>
    <w:bookmarkStart w:id="287" w:name="mckinsey-7s-framework"/>
    <w:p>
      <w:pPr>
        <w:pStyle w:val="Heading1"/>
      </w:pPr>
      <w:r>
        <w:t xml:space="preserve">76. MCKINSEY 7S FRAMEWORK</w:t>
      </w:r>
    </w:p>
    <w:bookmarkStart w:id="285" w:name="elements-1"/>
    <w:p>
      <w:pPr>
        <w:pStyle w:val="Heading2"/>
      </w:pPr>
      <w:r>
        <w:t xml:space="preserve">Elements</w:t>
      </w:r>
    </w:p>
    <w:p>
      <w:pPr>
        <w:pStyle w:val="Compact"/>
        <w:numPr>
          <w:ilvl w:val="0"/>
          <w:numId w:val="1131"/>
        </w:numPr>
      </w:pPr>
      <w:r>
        <w:t xml:space="preserve">Strategy</w:t>
      </w:r>
    </w:p>
    <w:p>
      <w:pPr>
        <w:pStyle w:val="Compact"/>
        <w:numPr>
          <w:ilvl w:val="0"/>
          <w:numId w:val="1131"/>
        </w:numPr>
      </w:pPr>
      <w:r>
        <w:t xml:space="preserve">Structure</w:t>
      </w:r>
    </w:p>
    <w:p>
      <w:pPr>
        <w:pStyle w:val="Compact"/>
        <w:numPr>
          <w:ilvl w:val="0"/>
          <w:numId w:val="1131"/>
        </w:numPr>
      </w:pPr>
      <w:r>
        <w:t xml:space="preserve">Systems</w:t>
      </w:r>
    </w:p>
    <w:p>
      <w:pPr>
        <w:pStyle w:val="Compact"/>
        <w:numPr>
          <w:ilvl w:val="0"/>
          <w:numId w:val="1131"/>
        </w:numPr>
      </w:pPr>
      <w:r>
        <w:t xml:space="preserve">Shared values</w:t>
      </w:r>
    </w:p>
    <w:p>
      <w:pPr>
        <w:pStyle w:val="Compact"/>
        <w:numPr>
          <w:ilvl w:val="0"/>
          <w:numId w:val="1131"/>
        </w:numPr>
      </w:pPr>
      <w:r>
        <w:t xml:space="preserve">Skills</w:t>
      </w:r>
    </w:p>
    <w:p>
      <w:pPr>
        <w:pStyle w:val="Compact"/>
        <w:numPr>
          <w:ilvl w:val="0"/>
          <w:numId w:val="1131"/>
        </w:numPr>
      </w:pPr>
      <w:r>
        <w:t xml:space="preserve">Style</w:t>
      </w:r>
    </w:p>
    <w:p>
      <w:pPr>
        <w:pStyle w:val="Compact"/>
        <w:numPr>
          <w:ilvl w:val="0"/>
          <w:numId w:val="1131"/>
        </w:numPr>
      </w:pPr>
      <w:r>
        <w:t xml:space="preserve">Staff</w:t>
      </w:r>
    </w:p>
    <w:bookmarkEnd w:id="285"/>
    <w:bookmarkStart w:id="286" w:name="use-9"/>
    <w:p>
      <w:pPr>
        <w:pStyle w:val="Heading2"/>
      </w:pPr>
      <w:r>
        <w:t xml:space="preserve">Use</w:t>
      </w:r>
    </w:p>
    <w:p>
      <w:pPr>
        <w:pStyle w:val="FirstParagraph"/>
      </w:pPr>
      <w:r>
        <w:t xml:space="preserve">Assess organizational alignment.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290" w:name="star-model"/>
    <w:p>
      <w:pPr>
        <w:pStyle w:val="Heading1"/>
      </w:pPr>
      <w:r>
        <w:t xml:space="preserve">77. STAR MODEL</w:t>
      </w:r>
    </w:p>
    <w:bookmarkStart w:id="288" w:name="components-8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32"/>
        </w:numPr>
      </w:pPr>
      <w:r>
        <w:t xml:space="preserve">Strategy</w:t>
      </w:r>
    </w:p>
    <w:p>
      <w:pPr>
        <w:pStyle w:val="Compact"/>
        <w:numPr>
          <w:ilvl w:val="0"/>
          <w:numId w:val="1132"/>
        </w:numPr>
      </w:pPr>
      <w:r>
        <w:t xml:space="preserve">Structure</w:t>
      </w:r>
    </w:p>
    <w:p>
      <w:pPr>
        <w:pStyle w:val="Compact"/>
        <w:numPr>
          <w:ilvl w:val="0"/>
          <w:numId w:val="1132"/>
        </w:numPr>
      </w:pPr>
      <w:r>
        <w:t xml:space="preserve">Processes</w:t>
      </w:r>
    </w:p>
    <w:p>
      <w:pPr>
        <w:pStyle w:val="Compact"/>
        <w:numPr>
          <w:ilvl w:val="0"/>
          <w:numId w:val="1132"/>
        </w:numPr>
      </w:pPr>
      <w:r>
        <w:t xml:space="preserve">Rewards</w:t>
      </w:r>
    </w:p>
    <w:p>
      <w:pPr>
        <w:pStyle w:val="Compact"/>
        <w:numPr>
          <w:ilvl w:val="0"/>
          <w:numId w:val="1132"/>
        </w:numPr>
      </w:pPr>
      <w:r>
        <w:t xml:space="preserve">People</w:t>
      </w:r>
    </w:p>
    <w:bookmarkEnd w:id="288"/>
    <w:bookmarkStart w:id="289" w:name="use-10"/>
    <w:p>
      <w:pPr>
        <w:pStyle w:val="Heading2"/>
      </w:pPr>
      <w:r>
        <w:t xml:space="preserve">Use</w:t>
      </w:r>
    </w:p>
    <w:p>
      <w:pPr>
        <w:pStyle w:val="FirstParagraph"/>
      </w:pPr>
      <w:r>
        <w:t xml:space="preserve">Organization design and operating-model alignment.</w:t>
      </w:r>
    </w:p>
    <w:p>
      <w:r>
        <w:pict>
          <v:rect style="width:0;height:1.5pt" o:hralign="center" o:hrstd="t" o:hr="t"/>
        </w:pict>
      </w:r>
    </w:p>
    <w:bookmarkEnd w:id="289"/>
    <w:bookmarkEnd w:id="290"/>
    <w:bookmarkStart w:id="292" w:name="span-and-layers-analysis"/>
    <w:p>
      <w:pPr>
        <w:pStyle w:val="Heading1"/>
      </w:pPr>
      <w:r>
        <w:t xml:space="preserve">78. SPAN-AND-LAYERS ANALYSIS</w:t>
      </w:r>
    </w:p>
    <w:bookmarkStart w:id="291" w:name="measures-2"/>
    <w:p>
      <w:pPr>
        <w:pStyle w:val="Heading2"/>
      </w:pPr>
      <w:r>
        <w:t xml:space="preserve">Measures</w:t>
      </w:r>
    </w:p>
    <w:p>
      <w:pPr>
        <w:pStyle w:val="Compact"/>
        <w:numPr>
          <w:ilvl w:val="0"/>
          <w:numId w:val="1133"/>
        </w:numPr>
      </w:pPr>
      <w:r>
        <w:t xml:space="preserve">Number of management layers</w:t>
      </w:r>
    </w:p>
    <w:p>
      <w:pPr>
        <w:pStyle w:val="Compact"/>
        <w:numPr>
          <w:ilvl w:val="0"/>
          <w:numId w:val="1133"/>
        </w:numPr>
      </w:pPr>
      <w:r>
        <w:t xml:space="preserve">Average span of control</w:t>
      </w:r>
    </w:p>
    <w:p>
      <w:pPr>
        <w:pStyle w:val="Compact"/>
        <w:numPr>
          <w:ilvl w:val="0"/>
          <w:numId w:val="1133"/>
        </w:numPr>
      </w:pPr>
      <w:r>
        <w:t xml:space="preserve">Role duplication</w:t>
      </w:r>
    </w:p>
    <w:p>
      <w:pPr>
        <w:pStyle w:val="Compact"/>
        <w:numPr>
          <w:ilvl w:val="0"/>
          <w:numId w:val="1133"/>
        </w:numPr>
      </w:pPr>
      <w:r>
        <w:t xml:space="preserve">Manager-to-employee ratio</w:t>
      </w:r>
    </w:p>
    <w:p>
      <w:pPr>
        <w:pStyle w:val="Compact"/>
        <w:numPr>
          <w:ilvl w:val="0"/>
          <w:numId w:val="1133"/>
        </w:numPr>
      </w:pPr>
      <w:r>
        <w:t xml:space="preserve">Decision latency</w:t>
      </w:r>
    </w:p>
    <w:p>
      <w:pPr>
        <w:pStyle w:val="Compact"/>
        <w:numPr>
          <w:ilvl w:val="0"/>
          <w:numId w:val="1133"/>
        </w:numPr>
      </w:pPr>
      <w:r>
        <w:t xml:space="preserve">Organizational cost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Start w:id="296" w:name="raci-and-rapid"/>
    <w:p>
      <w:pPr>
        <w:pStyle w:val="Heading1"/>
      </w:pPr>
      <w:r>
        <w:t xml:space="preserve">79. RACI AND RAPID</w:t>
      </w:r>
    </w:p>
    <w:bookmarkStart w:id="293" w:name="raci"/>
    <w:p>
      <w:pPr>
        <w:pStyle w:val="Heading2"/>
      </w:pPr>
      <w:r>
        <w:t xml:space="preserve">RACI</w:t>
      </w:r>
    </w:p>
    <w:p>
      <w:pPr>
        <w:pStyle w:val="Compact"/>
        <w:numPr>
          <w:ilvl w:val="0"/>
          <w:numId w:val="1134"/>
        </w:numPr>
      </w:pPr>
      <w:r>
        <w:t xml:space="preserve">Responsible</w:t>
      </w:r>
    </w:p>
    <w:p>
      <w:pPr>
        <w:pStyle w:val="Compact"/>
        <w:numPr>
          <w:ilvl w:val="0"/>
          <w:numId w:val="1134"/>
        </w:numPr>
      </w:pPr>
      <w:r>
        <w:t xml:space="preserve">Accountable</w:t>
      </w:r>
    </w:p>
    <w:p>
      <w:pPr>
        <w:pStyle w:val="Compact"/>
        <w:numPr>
          <w:ilvl w:val="0"/>
          <w:numId w:val="1134"/>
        </w:numPr>
      </w:pPr>
      <w:r>
        <w:t xml:space="preserve">Consulted</w:t>
      </w:r>
    </w:p>
    <w:p>
      <w:pPr>
        <w:pStyle w:val="Compact"/>
        <w:numPr>
          <w:ilvl w:val="0"/>
          <w:numId w:val="1134"/>
        </w:numPr>
      </w:pPr>
      <w:r>
        <w:t xml:space="preserve">Informed</w:t>
      </w:r>
    </w:p>
    <w:bookmarkEnd w:id="293"/>
    <w:bookmarkStart w:id="294" w:name="rapid"/>
    <w:p>
      <w:pPr>
        <w:pStyle w:val="Heading2"/>
      </w:pPr>
      <w:r>
        <w:t xml:space="preserve">RAPID</w:t>
      </w:r>
    </w:p>
    <w:p>
      <w:pPr>
        <w:pStyle w:val="Compact"/>
        <w:numPr>
          <w:ilvl w:val="0"/>
          <w:numId w:val="1135"/>
        </w:numPr>
      </w:pPr>
      <w:r>
        <w:t xml:space="preserve">Recommend</w:t>
      </w:r>
    </w:p>
    <w:p>
      <w:pPr>
        <w:pStyle w:val="Compact"/>
        <w:numPr>
          <w:ilvl w:val="0"/>
          <w:numId w:val="1135"/>
        </w:numPr>
      </w:pPr>
      <w:r>
        <w:t xml:space="preserve">Agree</w:t>
      </w:r>
    </w:p>
    <w:p>
      <w:pPr>
        <w:pStyle w:val="Compact"/>
        <w:numPr>
          <w:ilvl w:val="0"/>
          <w:numId w:val="1135"/>
        </w:numPr>
      </w:pPr>
      <w:r>
        <w:t xml:space="preserve">Perform</w:t>
      </w:r>
    </w:p>
    <w:p>
      <w:pPr>
        <w:pStyle w:val="Compact"/>
        <w:numPr>
          <w:ilvl w:val="0"/>
          <w:numId w:val="1135"/>
        </w:numPr>
      </w:pPr>
      <w:r>
        <w:t xml:space="preserve">Input</w:t>
      </w:r>
    </w:p>
    <w:p>
      <w:pPr>
        <w:pStyle w:val="Compact"/>
        <w:numPr>
          <w:ilvl w:val="0"/>
          <w:numId w:val="1135"/>
        </w:numPr>
      </w:pPr>
      <w:r>
        <w:t xml:space="preserve">Decide</w:t>
      </w:r>
    </w:p>
    <w:bookmarkEnd w:id="294"/>
    <w:bookmarkStart w:id="295" w:name="use-11"/>
    <w:p>
      <w:pPr>
        <w:pStyle w:val="Heading2"/>
      </w:pPr>
      <w:r>
        <w:t xml:space="preserve">Use</w:t>
      </w:r>
    </w:p>
    <w:p>
      <w:pPr>
        <w:pStyle w:val="FirstParagraph"/>
      </w:pPr>
      <w:r>
        <w:t xml:space="preserve">Clarify operating and decision rights.</w:t>
      </w:r>
    </w:p>
    <w:p>
      <w:r>
        <w:pict>
          <v:rect style="width:0;height:1.5pt" o:hralign="center" o:hrstd="t" o:hr="t"/>
        </w:pict>
      </w:r>
    </w:p>
    <w:bookmarkEnd w:id="295"/>
    <w:bookmarkEnd w:id="296"/>
    <w:bookmarkStart w:id="299" w:name="workforce-capacity-model"/>
    <w:p>
      <w:pPr>
        <w:pStyle w:val="Heading1"/>
      </w:pPr>
      <w:r>
        <w:t xml:space="preserve">80. WORKFORCE-CAPACITY MODEL</w:t>
      </w:r>
    </w:p>
    <w:bookmarkStart w:id="297" w:name="inputs-1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136"/>
        </w:numPr>
      </w:pPr>
      <w:r>
        <w:t xml:space="preserve">Demand volume</w:t>
      </w:r>
    </w:p>
    <w:p>
      <w:pPr>
        <w:pStyle w:val="Compact"/>
        <w:numPr>
          <w:ilvl w:val="0"/>
          <w:numId w:val="1136"/>
        </w:numPr>
      </w:pPr>
      <w:r>
        <w:t xml:space="preserve">Handling time</w:t>
      </w:r>
    </w:p>
    <w:p>
      <w:pPr>
        <w:pStyle w:val="Compact"/>
        <w:numPr>
          <w:ilvl w:val="0"/>
          <w:numId w:val="1136"/>
        </w:numPr>
      </w:pPr>
      <w:r>
        <w:t xml:space="preserve">Productive hours</w:t>
      </w:r>
    </w:p>
    <w:p>
      <w:pPr>
        <w:pStyle w:val="Compact"/>
        <w:numPr>
          <w:ilvl w:val="0"/>
          <w:numId w:val="1136"/>
        </w:numPr>
      </w:pPr>
      <w:r>
        <w:t xml:space="preserve">Service level</w:t>
      </w:r>
    </w:p>
    <w:p>
      <w:pPr>
        <w:pStyle w:val="Compact"/>
        <w:numPr>
          <w:ilvl w:val="0"/>
          <w:numId w:val="1136"/>
        </w:numPr>
      </w:pPr>
      <w:r>
        <w:t xml:space="preserve">Shrinkage</w:t>
      </w:r>
    </w:p>
    <w:p>
      <w:pPr>
        <w:pStyle w:val="Compact"/>
        <w:numPr>
          <w:ilvl w:val="0"/>
          <w:numId w:val="1136"/>
        </w:numPr>
      </w:pPr>
      <w:r>
        <w:t xml:space="preserve">Occupancy</w:t>
      </w:r>
    </w:p>
    <w:p>
      <w:pPr>
        <w:pStyle w:val="Compact"/>
        <w:numPr>
          <w:ilvl w:val="0"/>
          <w:numId w:val="1136"/>
        </w:numPr>
      </w:pPr>
      <w:r>
        <w:t xml:space="preserve">Seasonality</w:t>
      </w:r>
    </w:p>
    <w:p>
      <w:pPr>
        <w:pStyle w:val="Compact"/>
        <w:numPr>
          <w:ilvl w:val="0"/>
          <w:numId w:val="1136"/>
        </w:numPr>
      </w:pPr>
      <w:r>
        <w:t xml:space="preserve">Skill mix</w:t>
      </w:r>
    </w:p>
    <w:p>
      <w:pPr>
        <w:pStyle w:val="Compact"/>
        <w:numPr>
          <w:ilvl w:val="0"/>
          <w:numId w:val="1136"/>
        </w:numPr>
      </w:pPr>
      <w:r>
        <w:t xml:space="preserve">Automation rate</w:t>
      </w:r>
    </w:p>
    <w:bookmarkEnd w:id="297"/>
    <w:bookmarkStart w:id="298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137"/>
        </w:numPr>
      </w:pPr>
      <w:r>
        <w:t xml:space="preserve">Required capacity</w:t>
      </w:r>
    </w:p>
    <w:p>
      <w:pPr>
        <w:pStyle w:val="Compact"/>
        <w:numPr>
          <w:ilvl w:val="0"/>
          <w:numId w:val="1137"/>
        </w:numPr>
      </w:pPr>
      <w:r>
        <w:t xml:space="preserve">Role mix</w:t>
      </w:r>
    </w:p>
    <w:p>
      <w:pPr>
        <w:pStyle w:val="Compact"/>
        <w:numPr>
          <w:ilvl w:val="0"/>
          <w:numId w:val="1137"/>
        </w:numPr>
      </w:pPr>
      <w:r>
        <w:t xml:space="preserve">Shift model</w:t>
      </w:r>
    </w:p>
    <w:p>
      <w:pPr>
        <w:pStyle w:val="Compact"/>
        <w:numPr>
          <w:ilvl w:val="0"/>
          <w:numId w:val="1137"/>
        </w:numPr>
      </w:pPr>
      <w:r>
        <w:t xml:space="preserve">Location model</w:t>
      </w:r>
    </w:p>
    <w:p>
      <w:pPr>
        <w:pStyle w:val="Compact"/>
        <w:numPr>
          <w:ilvl w:val="0"/>
          <w:numId w:val="1137"/>
        </w:numPr>
      </w:pPr>
      <w:r>
        <w:t xml:space="preserve">Hiring need</w:t>
      </w:r>
    </w:p>
    <w:p>
      <w:pPr>
        <w:pStyle w:val="Compact"/>
        <w:numPr>
          <w:ilvl w:val="0"/>
          <w:numId w:val="1137"/>
        </w:numPr>
      </w:pPr>
      <w:r>
        <w:t xml:space="preserve">Automation opportunity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1" w:name="competency-framework"/>
    <w:p>
      <w:pPr>
        <w:pStyle w:val="Heading1"/>
      </w:pPr>
      <w:r>
        <w:t xml:space="preserve">81. COMPETENCY FRAMEWORK</w:t>
      </w:r>
    </w:p>
    <w:bookmarkStart w:id="300" w:name="components-9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38"/>
        </w:numPr>
      </w:pPr>
      <w:r>
        <w:t xml:space="preserve">Competency</w:t>
      </w:r>
    </w:p>
    <w:p>
      <w:pPr>
        <w:pStyle w:val="Compact"/>
        <w:numPr>
          <w:ilvl w:val="0"/>
          <w:numId w:val="1138"/>
        </w:numPr>
      </w:pPr>
      <w:r>
        <w:t xml:space="preserve">Definition</w:t>
      </w:r>
    </w:p>
    <w:p>
      <w:pPr>
        <w:pStyle w:val="Compact"/>
        <w:numPr>
          <w:ilvl w:val="0"/>
          <w:numId w:val="1138"/>
        </w:numPr>
      </w:pPr>
      <w:r>
        <w:t xml:space="preserve">Proficiency levels</w:t>
      </w:r>
    </w:p>
    <w:p>
      <w:pPr>
        <w:pStyle w:val="Compact"/>
        <w:numPr>
          <w:ilvl w:val="0"/>
          <w:numId w:val="1138"/>
        </w:numPr>
      </w:pPr>
      <w:r>
        <w:t xml:space="preserve">Observable behaviors</w:t>
      </w:r>
    </w:p>
    <w:p>
      <w:pPr>
        <w:pStyle w:val="Compact"/>
        <w:numPr>
          <w:ilvl w:val="0"/>
          <w:numId w:val="1138"/>
        </w:numPr>
      </w:pPr>
      <w:r>
        <w:t xml:space="preserve">Required knowledge</w:t>
      </w:r>
    </w:p>
    <w:p>
      <w:pPr>
        <w:pStyle w:val="Compact"/>
        <w:numPr>
          <w:ilvl w:val="0"/>
          <w:numId w:val="1138"/>
        </w:numPr>
      </w:pPr>
      <w:r>
        <w:t xml:space="preserve">Required skills</w:t>
      </w:r>
    </w:p>
    <w:p>
      <w:pPr>
        <w:pStyle w:val="Compact"/>
        <w:numPr>
          <w:ilvl w:val="0"/>
          <w:numId w:val="1138"/>
        </w:numPr>
      </w:pPr>
      <w:r>
        <w:t xml:space="preserve">Assessment method</w:t>
      </w:r>
    </w:p>
    <w:p>
      <w:pPr>
        <w:pStyle w:val="Compact"/>
        <w:numPr>
          <w:ilvl w:val="0"/>
          <w:numId w:val="1138"/>
        </w:numPr>
      </w:pPr>
      <w:r>
        <w:t xml:space="preserve">Development action</w:t>
      </w:r>
    </w:p>
    <w:p>
      <w:r>
        <w:pict>
          <v:rect style="width:0;height:1.5pt" o:hralign="center" o:hrstd="t" o:hr="t"/>
        </w:pict>
      </w:r>
    </w:p>
    <w:bookmarkEnd w:id="300"/>
    <w:bookmarkEnd w:id="301"/>
    <w:bookmarkStart w:id="303" w:name="employee-value-proposition-framework"/>
    <w:p>
      <w:pPr>
        <w:pStyle w:val="Heading1"/>
      </w:pPr>
      <w:r>
        <w:t xml:space="preserve">82. EMPLOYEE-VALUE-PROPOSITION FRAMEWORK</w:t>
      </w:r>
    </w:p>
    <w:bookmarkStart w:id="302" w:name="dimensions-10"/>
    <w:p>
      <w:pPr>
        <w:pStyle w:val="Heading2"/>
      </w:pPr>
      <w:r>
        <w:t xml:space="preserve">Dimensions</w:t>
      </w:r>
    </w:p>
    <w:p>
      <w:pPr>
        <w:pStyle w:val="Compact"/>
        <w:numPr>
          <w:ilvl w:val="0"/>
          <w:numId w:val="1139"/>
        </w:numPr>
      </w:pPr>
      <w:r>
        <w:t xml:space="preserve">Compensation</w:t>
      </w:r>
    </w:p>
    <w:p>
      <w:pPr>
        <w:pStyle w:val="Compact"/>
        <w:numPr>
          <w:ilvl w:val="0"/>
          <w:numId w:val="1139"/>
        </w:numPr>
      </w:pPr>
      <w:r>
        <w:t xml:space="preserve">Career</w:t>
      </w:r>
    </w:p>
    <w:p>
      <w:pPr>
        <w:pStyle w:val="Compact"/>
        <w:numPr>
          <w:ilvl w:val="0"/>
          <w:numId w:val="1139"/>
        </w:numPr>
      </w:pPr>
      <w:r>
        <w:t xml:space="preserve">Purpose</w:t>
      </w:r>
    </w:p>
    <w:p>
      <w:pPr>
        <w:pStyle w:val="Compact"/>
        <w:numPr>
          <w:ilvl w:val="0"/>
          <w:numId w:val="1139"/>
        </w:numPr>
      </w:pPr>
      <w:r>
        <w:t xml:space="preserve">Culture</w:t>
      </w:r>
    </w:p>
    <w:p>
      <w:pPr>
        <w:pStyle w:val="Compact"/>
        <w:numPr>
          <w:ilvl w:val="0"/>
          <w:numId w:val="1139"/>
        </w:numPr>
      </w:pPr>
      <w:r>
        <w:t xml:space="preserve">Leadership</w:t>
      </w:r>
    </w:p>
    <w:p>
      <w:pPr>
        <w:pStyle w:val="Compact"/>
        <w:numPr>
          <w:ilvl w:val="0"/>
          <w:numId w:val="1139"/>
        </w:numPr>
      </w:pPr>
      <w:r>
        <w:t xml:space="preserve">Flexibility</w:t>
      </w:r>
    </w:p>
    <w:p>
      <w:pPr>
        <w:pStyle w:val="Compact"/>
        <w:numPr>
          <w:ilvl w:val="0"/>
          <w:numId w:val="1139"/>
        </w:numPr>
      </w:pPr>
      <w:r>
        <w:t xml:space="preserve">Learning</w:t>
      </w:r>
    </w:p>
    <w:p>
      <w:pPr>
        <w:pStyle w:val="Compact"/>
        <w:numPr>
          <w:ilvl w:val="0"/>
          <w:numId w:val="1139"/>
        </w:numPr>
      </w:pPr>
      <w:r>
        <w:t xml:space="preserve">Recognition</w:t>
      </w:r>
    </w:p>
    <w:p>
      <w:pPr>
        <w:pStyle w:val="Compact"/>
        <w:numPr>
          <w:ilvl w:val="0"/>
          <w:numId w:val="1139"/>
        </w:numPr>
      </w:pPr>
      <w:r>
        <w:t xml:space="preserve">Well-being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4" w:name="part-xii-digital-data-and-technology"/>
    <w:p>
      <w:pPr>
        <w:pStyle w:val="Heading1"/>
      </w:pPr>
      <w:r>
        <w:t xml:space="preserve">PART XII — DIGITAL, DATA AND TECHNOLOGY</w:t>
      </w:r>
    </w:p>
    <w:bookmarkEnd w:id="304"/>
    <w:bookmarkStart w:id="307" w:name="digital-maturity-model"/>
    <w:p>
      <w:pPr>
        <w:pStyle w:val="Heading1"/>
      </w:pPr>
      <w:r>
        <w:t xml:space="preserve">83. DIGITAL-MATURITY MODEL</w:t>
      </w:r>
    </w:p>
    <w:bookmarkStart w:id="305" w:name="dimensions-11"/>
    <w:p>
      <w:pPr>
        <w:pStyle w:val="Heading2"/>
      </w:pPr>
      <w:r>
        <w:t xml:space="preserve">Dimensions</w:t>
      </w:r>
    </w:p>
    <w:p>
      <w:pPr>
        <w:pStyle w:val="Compact"/>
        <w:numPr>
          <w:ilvl w:val="0"/>
          <w:numId w:val="1140"/>
        </w:numPr>
      </w:pPr>
      <w:r>
        <w:t xml:space="preserve">Strategy</w:t>
      </w:r>
    </w:p>
    <w:p>
      <w:pPr>
        <w:pStyle w:val="Compact"/>
        <w:numPr>
          <w:ilvl w:val="0"/>
          <w:numId w:val="1140"/>
        </w:numPr>
      </w:pPr>
      <w:r>
        <w:t xml:space="preserve">Customer experience</w:t>
      </w:r>
    </w:p>
    <w:p>
      <w:pPr>
        <w:pStyle w:val="Compact"/>
        <w:numPr>
          <w:ilvl w:val="0"/>
          <w:numId w:val="1140"/>
        </w:numPr>
      </w:pPr>
      <w:r>
        <w:t xml:space="preserve">Digital products</w:t>
      </w:r>
    </w:p>
    <w:p>
      <w:pPr>
        <w:pStyle w:val="Compact"/>
        <w:numPr>
          <w:ilvl w:val="0"/>
          <w:numId w:val="1140"/>
        </w:numPr>
      </w:pPr>
      <w:r>
        <w:t xml:space="preserve">Process digitization</w:t>
      </w:r>
    </w:p>
    <w:p>
      <w:pPr>
        <w:pStyle w:val="Compact"/>
        <w:numPr>
          <w:ilvl w:val="0"/>
          <w:numId w:val="1140"/>
        </w:numPr>
      </w:pPr>
      <w:r>
        <w:t xml:space="preserve">Technology</w:t>
      </w:r>
    </w:p>
    <w:p>
      <w:pPr>
        <w:pStyle w:val="Compact"/>
        <w:numPr>
          <w:ilvl w:val="0"/>
          <w:numId w:val="1140"/>
        </w:numPr>
      </w:pPr>
      <w:r>
        <w:t xml:space="preserve">Data</w:t>
      </w:r>
    </w:p>
    <w:p>
      <w:pPr>
        <w:pStyle w:val="Compact"/>
        <w:numPr>
          <w:ilvl w:val="0"/>
          <w:numId w:val="1140"/>
        </w:numPr>
      </w:pPr>
      <w:r>
        <w:t xml:space="preserve">Talent</w:t>
      </w:r>
    </w:p>
    <w:p>
      <w:pPr>
        <w:pStyle w:val="Compact"/>
        <w:numPr>
          <w:ilvl w:val="0"/>
          <w:numId w:val="1140"/>
        </w:numPr>
      </w:pPr>
      <w:r>
        <w:t xml:space="preserve">Governance</w:t>
      </w:r>
    </w:p>
    <w:p>
      <w:pPr>
        <w:pStyle w:val="Compact"/>
        <w:numPr>
          <w:ilvl w:val="0"/>
          <w:numId w:val="1140"/>
        </w:numPr>
      </w:pPr>
      <w:r>
        <w:t xml:space="preserve">Cybersecurity</w:t>
      </w:r>
    </w:p>
    <w:p>
      <w:pPr>
        <w:pStyle w:val="Compact"/>
        <w:numPr>
          <w:ilvl w:val="0"/>
          <w:numId w:val="1140"/>
        </w:numPr>
      </w:pPr>
      <w:r>
        <w:t xml:space="preserve">Innovation</w:t>
      </w:r>
    </w:p>
    <w:bookmarkEnd w:id="305"/>
    <w:bookmarkStart w:id="306" w:name="levels-1"/>
    <w:p>
      <w:pPr>
        <w:pStyle w:val="Heading2"/>
      </w:pPr>
      <w:r>
        <w:t xml:space="preserve">Levels</w:t>
      </w:r>
    </w:p>
    <w:p>
      <w:pPr>
        <w:pStyle w:val="Compact"/>
        <w:numPr>
          <w:ilvl w:val="0"/>
          <w:numId w:val="1141"/>
        </w:numPr>
      </w:pPr>
      <w:r>
        <w:t xml:space="preserve">Initial</w:t>
      </w:r>
    </w:p>
    <w:p>
      <w:pPr>
        <w:pStyle w:val="Compact"/>
        <w:numPr>
          <w:ilvl w:val="0"/>
          <w:numId w:val="1141"/>
        </w:numPr>
      </w:pPr>
      <w:r>
        <w:t xml:space="preserve">Developing</w:t>
      </w:r>
    </w:p>
    <w:p>
      <w:pPr>
        <w:pStyle w:val="Compact"/>
        <w:numPr>
          <w:ilvl w:val="0"/>
          <w:numId w:val="1141"/>
        </w:numPr>
      </w:pPr>
      <w:r>
        <w:t xml:space="preserve">Defined</w:t>
      </w:r>
    </w:p>
    <w:p>
      <w:pPr>
        <w:pStyle w:val="Compact"/>
        <w:numPr>
          <w:ilvl w:val="0"/>
          <w:numId w:val="1141"/>
        </w:numPr>
      </w:pPr>
      <w:r>
        <w:t xml:space="preserve">Integrated</w:t>
      </w:r>
    </w:p>
    <w:p>
      <w:pPr>
        <w:pStyle w:val="Compact"/>
        <w:numPr>
          <w:ilvl w:val="0"/>
          <w:numId w:val="1141"/>
        </w:numPr>
      </w:pPr>
      <w:r>
        <w:t xml:space="preserve">Optimized</w:t>
      </w:r>
    </w:p>
    <w:p>
      <w:pPr>
        <w:pStyle w:val="Compact"/>
        <w:numPr>
          <w:ilvl w:val="0"/>
          <w:numId w:val="1141"/>
        </w:numPr>
      </w:pPr>
      <w:r>
        <w:t xml:space="preserve">Autonomous</w:t>
      </w:r>
    </w:p>
    <w:p>
      <w:r>
        <w:pict>
          <v:rect style="width:0;height:1.5pt" o:hralign="center" o:hrstd="t" o:hr="t"/>
        </w:pict>
      </w:r>
    </w:p>
    <w:bookmarkEnd w:id="306"/>
    <w:bookmarkEnd w:id="307"/>
    <w:bookmarkStart w:id="309" w:name="enterprise-architecture-framework"/>
    <w:p>
      <w:pPr>
        <w:pStyle w:val="Heading1"/>
      </w:pPr>
      <w:r>
        <w:t xml:space="preserve">84. ENTERPRISE-ARCHITECTURE FRAMEWORK</w:t>
      </w:r>
    </w:p>
    <w:bookmarkStart w:id="308" w:name="layers-1"/>
    <w:p>
      <w:pPr>
        <w:pStyle w:val="Heading2"/>
      </w:pPr>
      <w:r>
        <w:t xml:space="preserve">Layers</w:t>
      </w:r>
    </w:p>
    <w:p>
      <w:pPr>
        <w:pStyle w:val="Compact"/>
        <w:numPr>
          <w:ilvl w:val="0"/>
          <w:numId w:val="1142"/>
        </w:numPr>
      </w:pPr>
      <w:r>
        <w:t xml:space="preserve">Business architecture</w:t>
      </w:r>
    </w:p>
    <w:p>
      <w:pPr>
        <w:pStyle w:val="Compact"/>
        <w:numPr>
          <w:ilvl w:val="0"/>
          <w:numId w:val="1142"/>
        </w:numPr>
      </w:pPr>
      <w:r>
        <w:t xml:space="preserve">Application architecture</w:t>
      </w:r>
    </w:p>
    <w:p>
      <w:pPr>
        <w:pStyle w:val="Compact"/>
        <w:numPr>
          <w:ilvl w:val="0"/>
          <w:numId w:val="1142"/>
        </w:numPr>
      </w:pPr>
      <w:r>
        <w:t xml:space="preserve">Data architecture</w:t>
      </w:r>
    </w:p>
    <w:p>
      <w:pPr>
        <w:pStyle w:val="Compact"/>
        <w:numPr>
          <w:ilvl w:val="0"/>
          <w:numId w:val="1142"/>
        </w:numPr>
      </w:pPr>
      <w:r>
        <w:t xml:space="preserve">Integration architecture</w:t>
      </w:r>
    </w:p>
    <w:p>
      <w:pPr>
        <w:pStyle w:val="Compact"/>
        <w:numPr>
          <w:ilvl w:val="0"/>
          <w:numId w:val="1142"/>
        </w:numPr>
      </w:pPr>
      <w:r>
        <w:t xml:space="preserve">Technology architecture</w:t>
      </w:r>
    </w:p>
    <w:p>
      <w:pPr>
        <w:pStyle w:val="Compact"/>
        <w:numPr>
          <w:ilvl w:val="0"/>
          <w:numId w:val="1142"/>
        </w:numPr>
      </w:pPr>
      <w:r>
        <w:t xml:space="preserve">Security architecture</w:t>
      </w:r>
    </w:p>
    <w:p>
      <w:r>
        <w:pict>
          <v:rect style="width:0;height:1.5pt" o:hralign="center" o:hrstd="t" o:hr="t"/>
        </w:pict>
      </w:r>
    </w:p>
    <w:bookmarkEnd w:id="308"/>
    <w:bookmarkEnd w:id="309"/>
    <w:bookmarkStart w:id="312" w:name="application-portfolio-framework"/>
    <w:p>
      <w:pPr>
        <w:pStyle w:val="Heading1"/>
      </w:pPr>
      <w:r>
        <w:t xml:space="preserve">85. APPLICATION-PORTFOLIO FRAMEWORK</w:t>
      </w:r>
    </w:p>
    <w:bookmarkStart w:id="310" w:name="classifications"/>
    <w:p>
      <w:pPr>
        <w:pStyle w:val="Heading2"/>
      </w:pPr>
      <w:r>
        <w:t xml:space="preserve">Classifications</w:t>
      </w:r>
    </w:p>
    <w:p>
      <w:pPr>
        <w:pStyle w:val="Compact"/>
        <w:numPr>
          <w:ilvl w:val="0"/>
          <w:numId w:val="1143"/>
        </w:numPr>
      </w:pPr>
      <w:r>
        <w:t xml:space="preserve">Invest</w:t>
      </w:r>
    </w:p>
    <w:p>
      <w:pPr>
        <w:pStyle w:val="Compact"/>
        <w:numPr>
          <w:ilvl w:val="0"/>
          <w:numId w:val="1143"/>
        </w:numPr>
      </w:pPr>
      <w:r>
        <w:t xml:space="preserve">Tolerate</w:t>
      </w:r>
    </w:p>
    <w:p>
      <w:pPr>
        <w:pStyle w:val="Compact"/>
        <w:numPr>
          <w:ilvl w:val="0"/>
          <w:numId w:val="1143"/>
        </w:numPr>
      </w:pPr>
      <w:r>
        <w:t xml:space="preserve">Migrate</w:t>
      </w:r>
    </w:p>
    <w:p>
      <w:pPr>
        <w:pStyle w:val="Compact"/>
        <w:numPr>
          <w:ilvl w:val="0"/>
          <w:numId w:val="1143"/>
        </w:numPr>
      </w:pPr>
      <w:r>
        <w:t xml:space="preserve">Consolidate</w:t>
      </w:r>
    </w:p>
    <w:p>
      <w:pPr>
        <w:pStyle w:val="Compact"/>
        <w:numPr>
          <w:ilvl w:val="0"/>
          <w:numId w:val="1143"/>
        </w:numPr>
      </w:pPr>
      <w:r>
        <w:t xml:space="preserve">Modernize</w:t>
      </w:r>
    </w:p>
    <w:p>
      <w:pPr>
        <w:pStyle w:val="Compact"/>
        <w:numPr>
          <w:ilvl w:val="0"/>
          <w:numId w:val="1143"/>
        </w:numPr>
      </w:pPr>
      <w:r>
        <w:t xml:space="preserve">Replace</w:t>
      </w:r>
    </w:p>
    <w:p>
      <w:pPr>
        <w:pStyle w:val="Compact"/>
        <w:numPr>
          <w:ilvl w:val="0"/>
          <w:numId w:val="1143"/>
        </w:numPr>
      </w:pPr>
      <w:r>
        <w:t xml:space="preserve">Retire</w:t>
      </w:r>
    </w:p>
    <w:bookmarkEnd w:id="310"/>
    <w:bookmarkStart w:id="311" w:name="evaluation-criteria"/>
    <w:p>
      <w:pPr>
        <w:pStyle w:val="Heading2"/>
      </w:pPr>
      <w:r>
        <w:t xml:space="preserve">Evaluation criteria</w:t>
      </w:r>
    </w:p>
    <w:p>
      <w:pPr>
        <w:pStyle w:val="Compact"/>
        <w:numPr>
          <w:ilvl w:val="0"/>
          <w:numId w:val="1144"/>
        </w:numPr>
      </w:pPr>
      <w:r>
        <w:t xml:space="preserve">Business value</w:t>
      </w:r>
    </w:p>
    <w:p>
      <w:pPr>
        <w:pStyle w:val="Compact"/>
        <w:numPr>
          <w:ilvl w:val="0"/>
          <w:numId w:val="1144"/>
        </w:numPr>
      </w:pPr>
      <w:r>
        <w:t xml:space="preserve">Technical health</w:t>
      </w:r>
    </w:p>
    <w:p>
      <w:pPr>
        <w:pStyle w:val="Compact"/>
        <w:numPr>
          <w:ilvl w:val="0"/>
          <w:numId w:val="1144"/>
        </w:numPr>
      </w:pPr>
      <w:r>
        <w:t xml:space="preserve">Cost</w:t>
      </w:r>
    </w:p>
    <w:p>
      <w:pPr>
        <w:pStyle w:val="Compact"/>
        <w:numPr>
          <w:ilvl w:val="0"/>
          <w:numId w:val="1144"/>
        </w:numPr>
      </w:pPr>
      <w:r>
        <w:t xml:space="preserve">Risk</w:t>
      </w:r>
    </w:p>
    <w:p>
      <w:pPr>
        <w:pStyle w:val="Compact"/>
        <w:numPr>
          <w:ilvl w:val="0"/>
          <w:numId w:val="1144"/>
        </w:numPr>
      </w:pPr>
      <w:r>
        <w:t xml:space="preserve">User experience</w:t>
      </w:r>
    </w:p>
    <w:p>
      <w:pPr>
        <w:pStyle w:val="Compact"/>
        <w:numPr>
          <w:ilvl w:val="0"/>
          <w:numId w:val="1144"/>
        </w:numPr>
      </w:pPr>
      <w:r>
        <w:t xml:space="preserve">Strategic fit</w:t>
      </w:r>
    </w:p>
    <w:p>
      <w:pPr>
        <w:pStyle w:val="Compact"/>
        <w:numPr>
          <w:ilvl w:val="0"/>
          <w:numId w:val="1144"/>
        </w:numPr>
      </w:pPr>
      <w:r>
        <w:t xml:space="preserve">Integration</w:t>
      </w:r>
    </w:p>
    <w:p>
      <w:pPr>
        <w:pStyle w:val="Compact"/>
        <w:numPr>
          <w:ilvl w:val="0"/>
          <w:numId w:val="1144"/>
        </w:numPr>
      </w:pPr>
      <w:r>
        <w:t xml:space="preserve">Data quality</w:t>
      </w:r>
    </w:p>
    <w:p>
      <w:r>
        <w:pict>
          <v:rect style="width:0;height:1.5pt" o:hralign="center" o:hrstd="t" o:hr="t"/>
        </w:pict>
      </w:r>
    </w:p>
    <w:bookmarkEnd w:id="311"/>
    <w:bookmarkEnd w:id="312"/>
    <w:bookmarkStart w:id="315" w:name="cloud-strategy-framework"/>
    <w:p>
      <w:pPr>
        <w:pStyle w:val="Heading1"/>
      </w:pPr>
      <w:r>
        <w:t xml:space="preserve">86. CLOUD-STRATEGY FRAMEWORK</w:t>
      </w:r>
    </w:p>
    <w:bookmarkStart w:id="313" w:name="decisions-1"/>
    <w:p>
      <w:pPr>
        <w:pStyle w:val="Heading2"/>
      </w:pPr>
      <w:r>
        <w:t xml:space="preserve">Decisions</w:t>
      </w:r>
    </w:p>
    <w:p>
      <w:pPr>
        <w:pStyle w:val="Compact"/>
        <w:numPr>
          <w:ilvl w:val="0"/>
          <w:numId w:val="1145"/>
        </w:numPr>
      </w:pPr>
      <w:r>
        <w:t xml:space="preserve">Public cloud</w:t>
      </w:r>
    </w:p>
    <w:p>
      <w:pPr>
        <w:pStyle w:val="Compact"/>
        <w:numPr>
          <w:ilvl w:val="0"/>
          <w:numId w:val="1145"/>
        </w:numPr>
      </w:pPr>
      <w:r>
        <w:t xml:space="preserve">Private cloud</w:t>
      </w:r>
    </w:p>
    <w:p>
      <w:pPr>
        <w:pStyle w:val="Compact"/>
        <w:numPr>
          <w:ilvl w:val="0"/>
          <w:numId w:val="1145"/>
        </w:numPr>
      </w:pPr>
      <w:r>
        <w:t xml:space="preserve">Hybrid cloud</w:t>
      </w:r>
    </w:p>
    <w:p>
      <w:pPr>
        <w:pStyle w:val="Compact"/>
        <w:numPr>
          <w:ilvl w:val="0"/>
          <w:numId w:val="1145"/>
        </w:numPr>
      </w:pPr>
      <w:r>
        <w:t xml:space="preserve">Multi-cloud</w:t>
      </w:r>
    </w:p>
    <w:p>
      <w:pPr>
        <w:pStyle w:val="Compact"/>
        <w:numPr>
          <w:ilvl w:val="0"/>
          <w:numId w:val="1145"/>
        </w:numPr>
      </w:pPr>
      <w:r>
        <w:t xml:space="preserve">Software as a Service</w:t>
      </w:r>
    </w:p>
    <w:p>
      <w:pPr>
        <w:pStyle w:val="Compact"/>
        <w:numPr>
          <w:ilvl w:val="0"/>
          <w:numId w:val="1145"/>
        </w:numPr>
      </w:pPr>
      <w:r>
        <w:t xml:space="preserve">Platform as a Service</w:t>
      </w:r>
    </w:p>
    <w:p>
      <w:pPr>
        <w:pStyle w:val="Compact"/>
        <w:numPr>
          <w:ilvl w:val="0"/>
          <w:numId w:val="1145"/>
        </w:numPr>
      </w:pPr>
      <w:r>
        <w:t xml:space="preserve">Infrastructure as a Service</w:t>
      </w:r>
    </w:p>
    <w:bookmarkEnd w:id="313"/>
    <w:bookmarkStart w:id="314" w:name="workstreams"/>
    <w:p>
      <w:pPr>
        <w:pStyle w:val="Heading2"/>
      </w:pPr>
      <w:r>
        <w:t xml:space="preserve">Workstreams</w:t>
      </w:r>
    </w:p>
    <w:p>
      <w:pPr>
        <w:pStyle w:val="Compact"/>
        <w:numPr>
          <w:ilvl w:val="0"/>
          <w:numId w:val="1146"/>
        </w:numPr>
      </w:pPr>
      <w:r>
        <w:t xml:space="preserve">Application assessment</w:t>
      </w:r>
    </w:p>
    <w:p>
      <w:pPr>
        <w:pStyle w:val="Compact"/>
        <w:numPr>
          <w:ilvl w:val="0"/>
          <w:numId w:val="1146"/>
        </w:numPr>
      </w:pPr>
      <w:r>
        <w:t xml:space="preserve">Data strategy</w:t>
      </w:r>
    </w:p>
    <w:p>
      <w:pPr>
        <w:pStyle w:val="Compact"/>
        <w:numPr>
          <w:ilvl w:val="0"/>
          <w:numId w:val="1146"/>
        </w:numPr>
      </w:pPr>
      <w:r>
        <w:t xml:space="preserve">Security</w:t>
      </w:r>
    </w:p>
    <w:p>
      <w:pPr>
        <w:pStyle w:val="Compact"/>
        <w:numPr>
          <w:ilvl w:val="0"/>
          <w:numId w:val="1146"/>
        </w:numPr>
      </w:pPr>
      <w:r>
        <w:t xml:space="preserve">Operating model</w:t>
      </w:r>
    </w:p>
    <w:p>
      <w:pPr>
        <w:pStyle w:val="Compact"/>
        <w:numPr>
          <w:ilvl w:val="0"/>
          <w:numId w:val="1146"/>
        </w:numPr>
      </w:pPr>
      <w:r>
        <w:t xml:space="preserve">FinOps</w:t>
      </w:r>
    </w:p>
    <w:p>
      <w:pPr>
        <w:pStyle w:val="Compact"/>
        <w:numPr>
          <w:ilvl w:val="0"/>
          <w:numId w:val="1146"/>
        </w:numPr>
      </w:pPr>
      <w:r>
        <w:t xml:space="preserve">Migration waves</w:t>
      </w:r>
    </w:p>
    <w:p>
      <w:pPr>
        <w:pStyle w:val="Compact"/>
        <w:numPr>
          <w:ilvl w:val="0"/>
          <w:numId w:val="1146"/>
        </w:numPr>
      </w:pPr>
      <w:r>
        <w:t xml:space="preserve">Resilience</w:t>
      </w:r>
    </w:p>
    <w:p>
      <w:pPr>
        <w:pStyle w:val="Compact"/>
        <w:numPr>
          <w:ilvl w:val="0"/>
          <w:numId w:val="1146"/>
        </w:numPr>
      </w:pPr>
      <w:r>
        <w:t xml:space="preserve">Vendor strategy</w:t>
      </w:r>
    </w:p>
    <w:p>
      <w:r>
        <w:pict>
          <v:rect style="width:0;height:1.5pt" o:hralign="center" o:hrstd="t" o:hr="t"/>
        </w:pict>
      </w:r>
    </w:p>
    <w:bookmarkEnd w:id="314"/>
    <w:bookmarkEnd w:id="315"/>
    <w:bookmarkStart w:id="317" w:name="data-maturity-framework"/>
    <w:p>
      <w:pPr>
        <w:pStyle w:val="Heading1"/>
      </w:pPr>
      <w:r>
        <w:t xml:space="preserve">87. DATA-MATURITY FRAMEWORK</w:t>
      </w:r>
    </w:p>
    <w:bookmarkStart w:id="316" w:name="dimensions-12"/>
    <w:p>
      <w:pPr>
        <w:pStyle w:val="Heading2"/>
      </w:pPr>
      <w:r>
        <w:t xml:space="preserve">Dimensions</w:t>
      </w:r>
    </w:p>
    <w:p>
      <w:pPr>
        <w:pStyle w:val="Compact"/>
        <w:numPr>
          <w:ilvl w:val="0"/>
          <w:numId w:val="1147"/>
        </w:numPr>
      </w:pPr>
      <w:r>
        <w:t xml:space="preserve">Data strategy</w:t>
      </w:r>
    </w:p>
    <w:p>
      <w:pPr>
        <w:pStyle w:val="Compact"/>
        <w:numPr>
          <w:ilvl w:val="0"/>
          <w:numId w:val="1147"/>
        </w:numPr>
      </w:pPr>
      <w:r>
        <w:t xml:space="preserve">Governance</w:t>
      </w:r>
    </w:p>
    <w:p>
      <w:pPr>
        <w:pStyle w:val="Compact"/>
        <w:numPr>
          <w:ilvl w:val="0"/>
          <w:numId w:val="1147"/>
        </w:numPr>
      </w:pPr>
      <w:r>
        <w:t xml:space="preserve">Ownership</w:t>
      </w:r>
    </w:p>
    <w:p>
      <w:pPr>
        <w:pStyle w:val="Compact"/>
        <w:numPr>
          <w:ilvl w:val="0"/>
          <w:numId w:val="1147"/>
        </w:numPr>
      </w:pPr>
      <w:r>
        <w:t xml:space="preserve">Quality</w:t>
      </w:r>
    </w:p>
    <w:p>
      <w:pPr>
        <w:pStyle w:val="Compact"/>
        <w:numPr>
          <w:ilvl w:val="0"/>
          <w:numId w:val="1147"/>
        </w:numPr>
      </w:pPr>
      <w:r>
        <w:t xml:space="preserve">Architecture</w:t>
      </w:r>
    </w:p>
    <w:p>
      <w:pPr>
        <w:pStyle w:val="Compact"/>
        <w:numPr>
          <w:ilvl w:val="0"/>
          <w:numId w:val="1147"/>
        </w:numPr>
      </w:pPr>
      <w:r>
        <w:t xml:space="preserve">Integration</w:t>
      </w:r>
    </w:p>
    <w:p>
      <w:pPr>
        <w:pStyle w:val="Compact"/>
        <w:numPr>
          <w:ilvl w:val="0"/>
          <w:numId w:val="1147"/>
        </w:numPr>
      </w:pPr>
      <w:r>
        <w:t xml:space="preserve">Metadata</w:t>
      </w:r>
    </w:p>
    <w:p>
      <w:pPr>
        <w:pStyle w:val="Compact"/>
        <w:numPr>
          <w:ilvl w:val="0"/>
          <w:numId w:val="1147"/>
        </w:numPr>
      </w:pPr>
      <w:r>
        <w:t xml:space="preserve">Analytics</w:t>
      </w:r>
    </w:p>
    <w:p>
      <w:pPr>
        <w:pStyle w:val="Compact"/>
        <w:numPr>
          <w:ilvl w:val="0"/>
          <w:numId w:val="1147"/>
        </w:numPr>
      </w:pPr>
      <w:r>
        <w:t xml:space="preserve">Security</w:t>
      </w:r>
    </w:p>
    <w:p>
      <w:pPr>
        <w:pStyle w:val="Compact"/>
        <w:numPr>
          <w:ilvl w:val="0"/>
          <w:numId w:val="1147"/>
        </w:numPr>
      </w:pPr>
      <w:r>
        <w:t xml:space="preserve">Literacy</w:t>
      </w:r>
    </w:p>
    <w:p>
      <w:r>
        <w:pict>
          <v:rect style="width:0;height:1.5pt" o:hralign="center" o:hrstd="t" o:hr="t"/>
        </w:pict>
      </w:r>
    </w:p>
    <w:bookmarkEnd w:id="316"/>
    <w:bookmarkEnd w:id="317"/>
    <w:bookmarkStart w:id="319" w:name="data-product-framework"/>
    <w:p>
      <w:pPr>
        <w:pStyle w:val="Heading1"/>
      </w:pPr>
      <w:r>
        <w:t xml:space="preserve">88. DATA-PRODUCT FRAMEWORK</w:t>
      </w:r>
    </w:p>
    <w:bookmarkStart w:id="318" w:name="components-10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48"/>
        </w:numPr>
      </w:pPr>
      <w:r>
        <w:t xml:space="preserve">User</w:t>
      </w:r>
    </w:p>
    <w:p>
      <w:pPr>
        <w:pStyle w:val="Compact"/>
        <w:numPr>
          <w:ilvl w:val="0"/>
          <w:numId w:val="1148"/>
        </w:numPr>
      </w:pPr>
      <w:r>
        <w:t xml:space="preserve">Business problem</w:t>
      </w:r>
    </w:p>
    <w:p>
      <w:pPr>
        <w:pStyle w:val="Compact"/>
        <w:numPr>
          <w:ilvl w:val="0"/>
          <w:numId w:val="1148"/>
        </w:numPr>
      </w:pPr>
      <w:r>
        <w:t xml:space="preserve">Data sources</w:t>
      </w:r>
    </w:p>
    <w:p>
      <w:pPr>
        <w:pStyle w:val="Compact"/>
        <w:numPr>
          <w:ilvl w:val="0"/>
          <w:numId w:val="1148"/>
        </w:numPr>
      </w:pPr>
      <w:r>
        <w:t xml:space="preserve">Product owner</w:t>
      </w:r>
    </w:p>
    <w:p>
      <w:pPr>
        <w:pStyle w:val="Compact"/>
        <w:numPr>
          <w:ilvl w:val="0"/>
          <w:numId w:val="1148"/>
        </w:numPr>
      </w:pPr>
      <w:r>
        <w:t xml:space="preserve">Service levels</w:t>
      </w:r>
    </w:p>
    <w:p>
      <w:pPr>
        <w:pStyle w:val="Compact"/>
        <w:numPr>
          <w:ilvl w:val="0"/>
          <w:numId w:val="1148"/>
        </w:numPr>
      </w:pPr>
      <w:r>
        <w:t xml:space="preserve">Quality standards</w:t>
      </w:r>
    </w:p>
    <w:p>
      <w:pPr>
        <w:pStyle w:val="Compact"/>
        <w:numPr>
          <w:ilvl w:val="0"/>
          <w:numId w:val="1148"/>
        </w:numPr>
      </w:pPr>
      <w:r>
        <w:t xml:space="preserve">Access controls</w:t>
      </w:r>
    </w:p>
    <w:p>
      <w:pPr>
        <w:pStyle w:val="Compact"/>
        <w:numPr>
          <w:ilvl w:val="0"/>
          <w:numId w:val="1148"/>
        </w:numPr>
      </w:pPr>
      <w:r>
        <w:t xml:space="preserve">Interface</w:t>
      </w:r>
    </w:p>
    <w:p>
      <w:pPr>
        <w:pStyle w:val="Compact"/>
        <w:numPr>
          <w:ilvl w:val="0"/>
          <w:numId w:val="1148"/>
        </w:numPr>
      </w:pPr>
      <w:r>
        <w:t xml:space="preserve">Usage metrics</w:t>
      </w:r>
    </w:p>
    <w:p>
      <w:pPr>
        <w:pStyle w:val="Compact"/>
        <w:numPr>
          <w:ilvl w:val="0"/>
          <w:numId w:val="1148"/>
        </w:numPr>
      </w:pPr>
      <w:r>
        <w:t xml:space="preserve">Lifecycle</w:t>
      </w:r>
    </w:p>
    <w:p>
      <w:r>
        <w:pict>
          <v:rect style="width:0;height:1.5pt" o:hralign="center" o:hrstd="t" o:hr="t"/>
        </w:pict>
      </w:r>
    </w:p>
    <w:bookmarkEnd w:id="318"/>
    <w:bookmarkEnd w:id="319"/>
    <w:bookmarkStart w:id="320" w:name="part-xiii-ai-and-automation"/>
    <w:p>
      <w:pPr>
        <w:pStyle w:val="Heading1"/>
      </w:pPr>
      <w:r>
        <w:t xml:space="preserve">PART XIII — AI AND AUTOMATION</w:t>
      </w:r>
    </w:p>
    <w:bookmarkEnd w:id="320"/>
    <w:bookmarkStart w:id="323" w:name="ai-opportunity-assessment"/>
    <w:p>
      <w:pPr>
        <w:pStyle w:val="Heading1"/>
      </w:pPr>
      <w:r>
        <w:t xml:space="preserve">89. AI-OPPORTUNITY ASSESSMENT</w:t>
      </w:r>
    </w:p>
    <w:bookmarkStart w:id="321" w:name="evaluation-dimensions"/>
    <w:p>
      <w:pPr>
        <w:pStyle w:val="Heading2"/>
      </w:pPr>
      <w:r>
        <w:t xml:space="preserve">Evaluation dimensions</w:t>
      </w:r>
    </w:p>
    <w:p>
      <w:pPr>
        <w:pStyle w:val="Compact"/>
        <w:numPr>
          <w:ilvl w:val="0"/>
          <w:numId w:val="1149"/>
        </w:numPr>
      </w:pPr>
      <w:r>
        <w:t xml:space="preserve">Business value</w:t>
      </w:r>
    </w:p>
    <w:p>
      <w:pPr>
        <w:pStyle w:val="Compact"/>
        <w:numPr>
          <w:ilvl w:val="0"/>
          <w:numId w:val="1149"/>
        </w:numPr>
      </w:pPr>
      <w:r>
        <w:t xml:space="preserve">Data availability</w:t>
      </w:r>
    </w:p>
    <w:p>
      <w:pPr>
        <w:pStyle w:val="Compact"/>
        <w:numPr>
          <w:ilvl w:val="0"/>
          <w:numId w:val="1149"/>
        </w:numPr>
      </w:pPr>
      <w:r>
        <w:t xml:space="preserve">Process stability</w:t>
      </w:r>
    </w:p>
    <w:p>
      <w:pPr>
        <w:pStyle w:val="Compact"/>
        <w:numPr>
          <w:ilvl w:val="0"/>
          <w:numId w:val="1149"/>
        </w:numPr>
      </w:pPr>
      <w:r>
        <w:t xml:space="preserve">Decision complexity</w:t>
      </w:r>
    </w:p>
    <w:p>
      <w:pPr>
        <w:pStyle w:val="Compact"/>
        <w:numPr>
          <w:ilvl w:val="0"/>
          <w:numId w:val="1149"/>
        </w:numPr>
      </w:pPr>
      <w:r>
        <w:t xml:space="preserve">Model feasibility</w:t>
      </w:r>
    </w:p>
    <w:p>
      <w:pPr>
        <w:pStyle w:val="Compact"/>
        <w:numPr>
          <w:ilvl w:val="0"/>
          <w:numId w:val="1149"/>
        </w:numPr>
      </w:pPr>
      <w:r>
        <w:t xml:space="preserve">Risk</w:t>
      </w:r>
    </w:p>
    <w:p>
      <w:pPr>
        <w:pStyle w:val="Compact"/>
        <w:numPr>
          <w:ilvl w:val="0"/>
          <w:numId w:val="1149"/>
        </w:numPr>
      </w:pPr>
      <w:r>
        <w:t xml:space="preserve">Explainability</w:t>
      </w:r>
    </w:p>
    <w:p>
      <w:pPr>
        <w:pStyle w:val="Compact"/>
        <w:numPr>
          <w:ilvl w:val="0"/>
          <w:numId w:val="1149"/>
        </w:numPr>
      </w:pPr>
      <w:r>
        <w:t xml:space="preserve">Integration effort</w:t>
      </w:r>
    </w:p>
    <w:p>
      <w:pPr>
        <w:pStyle w:val="Compact"/>
        <w:numPr>
          <w:ilvl w:val="0"/>
          <w:numId w:val="1149"/>
        </w:numPr>
      </w:pPr>
      <w:r>
        <w:t xml:space="preserve">Adoption readiness</w:t>
      </w:r>
    </w:p>
    <w:bookmarkEnd w:id="321"/>
    <w:bookmarkStart w:id="322" w:name="ai-opportunity-categories"/>
    <w:p>
      <w:pPr>
        <w:pStyle w:val="Heading2"/>
      </w:pPr>
      <w:r>
        <w:t xml:space="preserve">AI opportunity categories</w:t>
      </w:r>
    </w:p>
    <w:p>
      <w:pPr>
        <w:pStyle w:val="Compact"/>
        <w:numPr>
          <w:ilvl w:val="0"/>
          <w:numId w:val="1150"/>
        </w:numPr>
      </w:pPr>
      <w:r>
        <w:t xml:space="preserve">Prediction</w:t>
      </w:r>
    </w:p>
    <w:p>
      <w:pPr>
        <w:pStyle w:val="Compact"/>
        <w:numPr>
          <w:ilvl w:val="0"/>
          <w:numId w:val="1150"/>
        </w:numPr>
      </w:pPr>
      <w:r>
        <w:t xml:space="preserve">Classification</w:t>
      </w:r>
    </w:p>
    <w:p>
      <w:pPr>
        <w:pStyle w:val="Compact"/>
        <w:numPr>
          <w:ilvl w:val="0"/>
          <w:numId w:val="1150"/>
        </w:numPr>
      </w:pPr>
      <w:r>
        <w:t xml:space="preserve">Recommendation</w:t>
      </w:r>
    </w:p>
    <w:p>
      <w:pPr>
        <w:pStyle w:val="Compact"/>
        <w:numPr>
          <w:ilvl w:val="0"/>
          <w:numId w:val="1150"/>
        </w:numPr>
      </w:pPr>
      <w:r>
        <w:t xml:space="preserve">Generation</w:t>
      </w:r>
    </w:p>
    <w:p>
      <w:pPr>
        <w:pStyle w:val="Compact"/>
        <w:numPr>
          <w:ilvl w:val="0"/>
          <w:numId w:val="1150"/>
        </w:numPr>
      </w:pPr>
      <w:r>
        <w:t xml:space="preserve">Optimization</w:t>
      </w:r>
    </w:p>
    <w:p>
      <w:pPr>
        <w:pStyle w:val="Compact"/>
        <w:numPr>
          <w:ilvl w:val="0"/>
          <w:numId w:val="1150"/>
        </w:numPr>
      </w:pPr>
      <w:r>
        <w:t xml:space="preserve">Detection</w:t>
      </w:r>
    </w:p>
    <w:p>
      <w:pPr>
        <w:pStyle w:val="Compact"/>
        <w:numPr>
          <w:ilvl w:val="0"/>
          <w:numId w:val="1150"/>
        </w:numPr>
      </w:pPr>
      <w:r>
        <w:t xml:space="preserve">Conversation</w:t>
      </w:r>
    </w:p>
    <w:p>
      <w:pPr>
        <w:pStyle w:val="Compact"/>
        <w:numPr>
          <w:ilvl w:val="0"/>
          <w:numId w:val="1150"/>
        </w:numPr>
      </w:pPr>
      <w:r>
        <w:t xml:space="preserve">Autonomous execution</w:t>
      </w:r>
    </w:p>
    <w:p>
      <w:r>
        <w:pict>
          <v:rect style="width:0;height:1.5pt" o:hralign="center" o:hrstd="t" o:hr="t"/>
        </w:pict>
      </w:r>
    </w:p>
    <w:bookmarkEnd w:id="322"/>
    <w:bookmarkEnd w:id="323"/>
    <w:bookmarkStart w:id="326" w:name="automation-suitability-framework"/>
    <w:p>
      <w:pPr>
        <w:pStyle w:val="Heading1"/>
      </w:pPr>
      <w:r>
        <w:t xml:space="preserve">90. AUTOMATION-SUITABILITY FRAMEWORK</w:t>
      </w:r>
    </w:p>
    <w:bookmarkStart w:id="324" w:name="best-candidates-generally-have"/>
    <w:p>
      <w:pPr>
        <w:pStyle w:val="Heading2"/>
      </w:pPr>
      <w:r>
        <w:t xml:space="preserve">Best candidates generally have</w:t>
      </w:r>
    </w:p>
    <w:p>
      <w:pPr>
        <w:pStyle w:val="Compact"/>
        <w:numPr>
          <w:ilvl w:val="0"/>
          <w:numId w:val="1151"/>
        </w:numPr>
      </w:pPr>
      <w:r>
        <w:t xml:space="preserve">High volume</w:t>
      </w:r>
    </w:p>
    <w:p>
      <w:pPr>
        <w:pStyle w:val="Compact"/>
        <w:numPr>
          <w:ilvl w:val="0"/>
          <w:numId w:val="1151"/>
        </w:numPr>
      </w:pPr>
      <w:r>
        <w:t xml:space="preserve">Repetitive work</w:t>
      </w:r>
    </w:p>
    <w:p>
      <w:pPr>
        <w:pStyle w:val="Compact"/>
        <w:numPr>
          <w:ilvl w:val="0"/>
          <w:numId w:val="1151"/>
        </w:numPr>
      </w:pPr>
      <w:r>
        <w:t xml:space="preserve">Standard rules</w:t>
      </w:r>
    </w:p>
    <w:p>
      <w:pPr>
        <w:pStyle w:val="Compact"/>
        <w:numPr>
          <w:ilvl w:val="0"/>
          <w:numId w:val="1151"/>
        </w:numPr>
      </w:pPr>
      <w:r>
        <w:t xml:space="preserve">Digital inputs</w:t>
      </w:r>
    </w:p>
    <w:p>
      <w:pPr>
        <w:pStyle w:val="Compact"/>
        <w:numPr>
          <w:ilvl w:val="0"/>
          <w:numId w:val="1151"/>
        </w:numPr>
      </w:pPr>
      <w:r>
        <w:t xml:space="preserve">Stable process</w:t>
      </w:r>
    </w:p>
    <w:p>
      <w:pPr>
        <w:pStyle w:val="Compact"/>
        <w:numPr>
          <w:ilvl w:val="0"/>
          <w:numId w:val="1151"/>
        </w:numPr>
      </w:pPr>
      <w:r>
        <w:t xml:space="preserve">High error cost</w:t>
      </w:r>
    </w:p>
    <w:p>
      <w:pPr>
        <w:pStyle w:val="Compact"/>
        <w:numPr>
          <w:ilvl w:val="0"/>
          <w:numId w:val="1151"/>
        </w:numPr>
      </w:pPr>
      <w:r>
        <w:t xml:space="preserve">Significant manual effort</w:t>
      </w:r>
    </w:p>
    <w:bookmarkEnd w:id="324"/>
    <w:bookmarkStart w:id="325" w:name="automation-options"/>
    <w:p>
      <w:pPr>
        <w:pStyle w:val="Heading2"/>
      </w:pPr>
      <w:r>
        <w:t xml:space="preserve">Automation options</w:t>
      </w:r>
    </w:p>
    <w:p>
      <w:pPr>
        <w:pStyle w:val="Compact"/>
        <w:numPr>
          <w:ilvl w:val="0"/>
          <w:numId w:val="1152"/>
        </w:numPr>
      </w:pPr>
      <w:r>
        <w:t xml:space="preserve">Workflow</w:t>
      </w:r>
    </w:p>
    <w:p>
      <w:pPr>
        <w:pStyle w:val="Compact"/>
        <w:numPr>
          <w:ilvl w:val="0"/>
          <w:numId w:val="1152"/>
        </w:numPr>
      </w:pPr>
      <w:r>
        <w:t xml:space="preserve">Business rules</w:t>
      </w:r>
    </w:p>
    <w:p>
      <w:pPr>
        <w:pStyle w:val="Compact"/>
        <w:numPr>
          <w:ilvl w:val="0"/>
          <w:numId w:val="1152"/>
        </w:numPr>
      </w:pPr>
      <w:r>
        <w:t xml:space="preserve">RPA</w:t>
      </w:r>
    </w:p>
    <w:p>
      <w:pPr>
        <w:pStyle w:val="Compact"/>
        <w:numPr>
          <w:ilvl w:val="0"/>
          <w:numId w:val="1152"/>
        </w:numPr>
      </w:pPr>
      <w:r>
        <w:t xml:space="preserve">Intelligent document processing</w:t>
      </w:r>
    </w:p>
    <w:p>
      <w:pPr>
        <w:pStyle w:val="Compact"/>
        <w:numPr>
          <w:ilvl w:val="0"/>
          <w:numId w:val="1152"/>
        </w:numPr>
      </w:pPr>
      <w:r>
        <w:t xml:space="preserve">Machine learning</w:t>
      </w:r>
    </w:p>
    <w:p>
      <w:pPr>
        <w:pStyle w:val="Compact"/>
        <w:numPr>
          <w:ilvl w:val="0"/>
          <w:numId w:val="1152"/>
        </w:numPr>
      </w:pPr>
      <w:r>
        <w:t xml:space="preserve">Generative AI</w:t>
      </w:r>
    </w:p>
    <w:p>
      <w:pPr>
        <w:pStyle w:val="Compact"/>
        <w:numPr>
          <w:ilvl w:val="0"/>
          <w:numId w:val="1152"/>
        </w:numPr>
      </w:pPr>
      <w:r>
        <w:t xml:space="preserve">Autonomous agents</w:t>
      </w:r>
    </w:p>
    <w:p>
      <w:pPr>
        <w:pStyle w:val="Compact"/>
        <w:numPr>
          <w:ilvl w:val="0"/>
          <w:numId w:val="1152"/>
        </w:numPr>
      </w:pPr>
      <w:r>
        <w:t xml:space="preserve">Process redesign</w:t>
      </w:r>
    </w:p>
    <w:p>
      <w:r>
        <w:pict>
          <v:rect style="width:0;height:1.5pt" o:hralign="center" o:hrstd="t" o:hr="t"/>
        </w:pict>
      </w:r>
    </w:p>
    <w:bookmarkEnd w:id="325"/>
    <w:bookmarkEnd w:id="326"/>
    <w:bookmarkStart w:id="334" w:name="humanai-responsibility-framework"/>
    <w:p>
      <w:pPr>
        <w:pStyle w:val="Heading1"/>
      </w:pPr>
      <w:r>
        <w:t xml:space="preserve">91. HUMAN–AI RESPONSIBILITY FRAMEWORK</w:t>
      </w:r>
    </w:p>
    <w:bookmarkStart w:id="333" w:name="classifications-1"/>
    <w:p>
      <w:pPr>
        <w:pStyle w:val="Heading2"/>
      </w:pPr>
      <w:r>
        <w:t xml:space="preserve">Classifications</w:t>
      </w:r>
    </w:p>
    <w:bookmarkStart w:id="327" w:name="human-performed"/>
    <w:p>
      <w:pPr>
        <w:pStyle w:val="Heading3"/>
      </w:pPr>
      <w:r>
        <w:t xml:space="preserve">Human performed</w:t>
      </w:r>
    </w:p>
    <w:p>
      <w:pPr>
        <w:pStyle w:val="FirstParagraph"/>
      </w:pPr>
      <w:r>
        <w:t xml:space="preserve">Human completes the task.</w:t>
      </w:r>
    </w:p>
    <w:bookmarkEnd w:id="327"/>
    <w:bookmarkStart w:id="328" w:name="ai-assisted"/>
    <w:p>
      <w:pPr>
        <w:pStyle w:val="Heading3"/>
      </w:pPr>
      <w:r>
        <w:t xml:space="preserve">AI assisted</w:t>
      </w:r>
    </w:p>
    <w:p>
      <w:pPr>
        <w:pStyle w:val="FirstParagraph"/>
      </w:pPr>
      <w:r>
        <w:t xml:space="preserve">AI provides support; the human decides.</w:t>
      </w:r>
    </w:p>
    <w:bookmarkEnd w:id="328"/>
    <w:bookmarkStart w:id="329" w:name="ai-reviewed"/>
    <w:p>
      <w:pPr>
        <w:pStyle w:val="Heading3"/>
      </w:pPr>
      <w:r>
        <w:t xml:space="preserve">AI reviewed</w:t>
      </w:r>
    </w:p>
    <w:p>
      <w:pPr>
        <w:pStyle w:val="FirstParagraph"/>
      </w:pPr>
      <w:r>
        <w:t xml:space="preserve">AI performs; the human reviews.</w:t>
      </w:r>
    </w:p>
    <w:bookmarkEnd w:id="329"/>
    <w:bookmarkStart w:id="330" w:name="ai-delegated"/>
    <w:p>
      <w:pPr>
        <w:pStyle w:val="Heading3"/>
      </w:pPr>
      <w:r>
        <w:t xml:space="preserve">AI delegated</w:t>
      </w:r>
    </w:p>
    <w:p>
      <w:pPr>
        <w:pStyle w:val="FirstParagraph"/>
      </w:pPr>
      <w:r>
        <w:t xml:space="preserve">AI acts within defined authority.</w:t>
      </w:r>
    </w:p>
    <w:bookmarkEnd w:id="330"/>
    <w:bookmarkStart w:id="331" w:name="ai-autonomous"/>
    <w:p>
      <w:pPr>
        <w:pStyle w:val="Heading3"/>
      </w:pPr>
      <w:r>
        <w:t xml:space="preserve">AI autonomous</w:t>
      </w:r>
    </w:p>
    <w:p>
      <w:pPr>
        <w:pStyle w:val="FirstParagraph"/>
      </w:pPr>
      <w:r>
        <w:t xml:space="preserve">AI acts, monitors and adapts within approved boundaries.</w:t>
      </w:r>
    </w:p>
    <w:bookmarkEnd w:id="331"/>
    <w:bookmarkStart w:id="332" w:name="prohibited-from-ai"/>
    <w:p>
      <w:pPr>
        <w:pStyle w:val="Heading3"/>
      </w:pPr>
      <w:r>
        <w:t xml:space="preserve">Prohibited from AI</w:t>
      </w:r>
    </w:p>
    <w:p>
      <w:pPr>
        <w:pStyle w:val="FirstParagraph"/>
      </w:pPr>
      <w:r>
        <w:t xml:space="preserve">AI use is excluded because of law, ethics, safety or unacceptable risk.</w:t>
      </w:r>
    </w:p>
    <w:p>
      <w:r>
        <w:pict>
          <v:rect style="width:0;height:1.5pt" o:hralign="center" o:hrstd="t" o:hr="t"/>
        </w:pict>
      </w:r>
    </w:p>
    <w:bookmarkEnd w:id="332"/>
    <w:bookmarkEnd w:id="333"/>
    <w:bookmarkEnd w:id="334"/>
    <w:bookmarkStart w:id="336" w:name="ai-risk-framework"/>
    <w:p>
      <w:pPr>
        <w:pStyle w:val="Heading1"/>
      </w:pPr>
      <w:r>
        <w:t xml:space="preserve">92. AI-RISK FRAMEWORK</w:t>
      </w:r>
    </w:p>
    <w:bookmarkStart w:id="335" w:name="risk-categories"/>
    <w:p>
      <w:pPr>
        <w:pStyle w:val="Heading2"/>
      </w:pPr>
      <w:r>
        <w:t xml:space="preserve">Risk categories</w:t>
      </w:r>
    </w:p>
    <w:p>
      <w:pPr>
        <w:pStyle w:val="Compact"/>
        <w:numPr>
          <w:ilvl w:val="0"/>
          <w:numId w:val="1153"/>
        </w:numPr>
      </w:pPr>
      <w:r>
        <w:t xml:space="preserve">Accuracy</w:t>
      </w:r>
    </w:p>
    <w:p>
      <w:pPr>
        <w:pStyle w:val="Compact"/>
        <w:numPr>
          <w:ilvl w:val="0"/>
          <w:numId w:val="1153"/>
        </w:numPr>
      </w:pPr>
      <w:r>
        <w:t xml:space="preserve">Hallucination</w:t>
      </w:r>
    </w:p>
    <w:p>
      <w:pPr>
        <w:pStyle w:val="Compact"/>
        <w:numPr>
          <w:ilvl w:val="0"/>
          <w:numId w:val="1153"/>
        </w:numPr>
      </w:pPr>
      <w:r>
        <w:t xml:space="preserve">Bias</w:t>
      </w:r>
    </w:p>
    <w:p>
      <w:pPr>
        <w:pStyle w:val="Compact"/>
        <w:numPr>
          <w:ilvl w:val="0"/>
          <w:numId w:val="1153"/>
        </w:numPr>
      </w:pPr>
      <w:r>
        <w:t xml:space="preserve">Privacy</w:t>
      </w:r>
    </w:p>
    <w:p>
      <w:pPr>
        <w:pStyle w:val="Compact"/>
        <w:numPr>
          <w:ilvl w:val="0"/>
          <w:numId w:val="1153"/>
        </w:numPr>
      </w:pPr>
      <w:r>
        <w:t xml:space="preserve">Security</w:t>
      </w:r>
    </w:p>
    <w:p>
      <w:pPr>
        <w:pStyle w:val="Compact"/>
        <w:numPr>
          <w:ilvl w:val="0"/>
          <w:numId w:val="1153"/>
        </w:numPr>
      </w:pPr>
      <w:r>
        <w:t xml:space="preserve">Explainability</w:t>
      </w:r>
    </w:p>
    <w:p>
      <w:pPr>
        <w:pStyle w:val="Compact"/>
        <w:numPr>
          <w:ilvl w:val="0"/>
          <w:numId w:val="1153"/>
        </w:numPr>
      </w:pPr>
      <w:r>
        <w:t xml:space="preserve">Intellectual property</w:t>
      </w:r>
    </w:p>
    <w:p>
      <w:pPr>
        <w:pStyle w:val="Compact"/>
        <w:numPr>
          <w:ilvl w:val="0"/>
          <w:numId w:val="1153"/>
        </w:numPr>
      </w:pPr>
      <w:r>
        <w:t xml:space="preserve">Regulatory</w:t>
      </w:r>
    </w:p>
    <w:p>
      <w:pPr>
        <w:pStyle w:val="Compact"/>
        <w:numPr>
          <w:ilvl w:val="0"/>
          <w:numId w:val="1153"/>
        </w:numPr>
      </w:pPr>
      <w:r>
        <w:t xml:space="preserve">Model drift</w:t>
      </w:r>
    </w:p>
    <w:p>
      <w:pPr>
        <w:pStyle w:val="Compact"/>
        <w:numPr>
          <w:ilvl w:val="0"/>
          <w:numId w:val="1153"/>
        </w:numPr>
      </w:pPr>
      <w:r>
        <w:t xml:space="preserve">Human overreliance</w:t>
      </w:r>
    </w:p>
    <w:p>
      <w:pPr>
        <w:pStyle w:val="Compact"/>
        <w:numPr>
          <w:ilvl w:val="0"/>
          <w:numId w:val="1153"/>
        </w:numPr>
      </w:pPr>
      <w:r>
        <w:t xml:space="preserve">Autonomous-action risk</w:t>
      </w:r>
    </w:p>
    <w:p>
      <w:r>
        <w:pict>
          <v:rect style="width:0;height:1.5pt" o:hralign="center" o:hrstd="t" o:hr="t"/>
        </w:pict>
      </w:r>
    </w:p>
    <w:bookmarkEnd w:id="335"/>
    <w:bookmarkEnd w:id="336"/>
    <w:bookmarkStart w:id="338" w:name="agent-readiness-framework"/>
    <w:p>
      <w:pPr>
        <w:pStyle w:val="Heading1"/>
      </w:pPr>
      <w:r>
        <w:t xml:space="preserve">93. AGENT-READINESS FRAMEWORK</w:t>
      </w:r>
    </w:p>
    <w:bookmarkStart w:id="337" w:name="dimensions-13"/>
    <w:p>
      <w:pPr>
        <w:pStyle w:val="Heading2"/>
      </w:pPr>
      <w:r>
        <w:t xml:space="preserve">Dimensions</w:t>
      </w:r>
    </w:p>
    <w:p>
      <w:pPr>
        <w:pStyle w:val="Compact"/>
        <w:numPr>
          <w:ilvl w:val="0"/>
          <w:numId w:val="1154"/>
        </w:numPr>
      </w:pPr>
      <w:r>
        <w:t xml:space="preserve">Task clarity</w:t>
      </w:r>
    </w:p>
    <w:p>
      <w:pPr>
        <w:pStyle w:val="Compact"/>
        <w:numPr>
          <w:ilvl w:val="0"/>
          <w:numId w:val="1154"/>
        </w:numPr>
      </w:pPr>
      <w:r>
        <w:t xml:space="preserve">Tool access</w:t>
      </w:r>
    </w:p>
    <w:p>
      <w:pPr>
        <w:pStyle w:val="Compact"/>
        <w:numPr>
          <w:ilvl w:val="0"/>
          <w:numId w:val="1154"/>
        </w:numPr>
      </w:pPr>
      <w:r>
        <w:t xml:space="preserve">Data access</w:t>
      </w:r>
    </w:p>
    <w:p>
      <w:pPr>
        <w:pStyle w:val="Compact"/>
        <w:numPr>
          <w:ilvl w:val="0"/>
          <w:numId w:val="1154"/>
        </w:numPr>
      </w:pPr>
      <w:r>
        <w:t xml:space="preserve">Decision rules</w:t>
      </w:r>
    </w:p>
    <w:p>
      <w:pPr>
        <w:pStyle w:val="Compact"/>
        <w:numPr>
          <w:ilvl w:val="0"/>
          <w:numId w:val="1154"/>
        </w:numPr>
      </w:pPr>
      <w:r>
        <w:t xml:space="preserve">Memory requirements</w:t>
      </w:r>
    </w:p>
    <w:p>
      <w:pPr>
        <w:pStyle w:val="Compact"/>
        <w:numPr>
          <w:ilvl w:val="0"/>
          <w:numId w:val="1154"/>
        </w:numPr>
      </w:pPr>
      <w:r>
        <w:t xml:space="preserve">Verification</w:t>
      </w:r>
    </w:p>
    <w:p>
      <w:pPr>
        <w:pStyle w:val="Compact"/>
        <w:numPr>
          <w:ilvl w:val="0"/>
          <w:numId w:val="1154"/>
        </w:numPr>
      </w:pPr>
      <w:r>
        <w:t xml:space="preserve">Escalation</w:t>
      </w:r>
    </w:p>
    <w:p>
      <w:pPr>
        <w:pStyle w:val="Compact"/>
        <w:numPr>
          <w:ilvl w:val="0"/>
          <w:numId w:val="1154"/>
        </w:numPr>
      </w:pPr>
      <w:r>
        <w:t xml:space="preserve">Auditability</w:t>
      </w:r>
    </w:p>
    <w:p>
      <w:pPr>
        <w:pStyle w:val="Compact"/>
        <w:numPr>
          <w:ilvl w:val="0"/>
          <w:numId w:val="1154"/>
        </w:numPr>
      </w:pPr>
      <w:r>
        <w:t xml:space="preserve">Reversibility</w:t>
      </w:r>
    </w:p>
    <w:p>
      <w:pPr>
        <w:pStyle w:val="Compact"/>
        <w:numPr>
          <w:ilvl w:val="0"/>
          <w:numId w:val="1154"/>
        </w:numPr>
      </w:pPr>
      <w:r>
        <w:t xml:space="preserve">Risk level</w:t>
      </w:r>
    </w:p>
    <w:p>
      <w:r>
        <w:pict>
          <v:rect style="width:0;height:1.5pt" o:hralign="center" o:hrstd="t" o:hr="t"/>
        </w:pict>
      </w:r>
    </w:p>
    <w:bookmarkEnd w:id="337"/>
    <w:bookmarkEnd w:id="338"/>
    <w:bookmarkStart w:id="339" w:name="ai-agent-skill-model"/>
    <w:p>
      <w:pPr>
        <w:pStyle w:val="Heading1"/>
      </w:pPr>
      <w:r>
        <w:t xml:space="preserve">94. AI-AGENT SKILL MODEL</w:t>
      </w:r>
    </w:p>
    <w:p>
      <w:pPr>
        <w:pStyle w:val="FirstParagraph"/>
      </w:pPr>
      <w:r>
        <w:t xml:space="preserve">Each consulting agent should possess:</w:t>
      </w:r>
    </w:p>
    <w:p>
      <w:pPr>
        <w:pStyle w:val="Compact"/>
        <w:numPr>
          <w:ilvl w:val="0"/>
          <w:numId w:val="1155"/>
        </w:numPr>
      </w:pPr>
      <w:r>
        <w:t xml:space="preserve">Domain knowledge</w:t>
      </w:r>
    </w:p>
    <w:p>
      <w:pPr>
        <w:pStyle w:val="Compact"/>
        <w:numPr>
          <w:ilvl w:val="0"/>
          <w:numId w:val="1155"/>
        </w:numPr>
      </w:pPr>
      <w:r>
        <w:t xml:space="preserve">Framework knowledge</w:t>
      </w:r>
    </w:p>
    <w:p>
      <w:pPr>
        <w:pStyle w:val="Compact"/>
        <w:numPr>
          <w:ilvl w:val="0"/>
          <w:numId w:val="1155"/>
        </w:numPr>
      </w:pPr>
      <w:r>
        <w:t xml:space="preserve">Analytical skills</w:t>
      </w:r>
    </w:p>
    <w:p>
      <w:pPr>
        <w:pStyle w:val="Compact"/>
        <w:numPr>
          <w:ilvl w:val="0"/>
          <w:numId w:val="1155"/>
        </w:numPr>
      </w:pPr>
      <w:r>
        <w:t xml:space="preserve">Tool skills</w:t>
      </w:r>
    </w:p>
    <w:p>
      <w:pPr>
        <w:pStyle w:val="Compact"/>
        <w:numPr>
          <w:ilvl w:val="0"/>
          <w:numId w:val="1155"/>
        </w:numPr>
      </w:pPr>
      <w:r>
        <w:t xml:space="preserve">Communication skills</w:t>
      </w:r>
    </w:p>
    <w:p>
      <w:pPr>
        <w:pStyle w:val="Compact"/>
        <w:numPr>
          <w:ilvl w:val="0"/>
          <w:numId w:val="1155"/>
        </w:numPr>
      </w:pPr>
      <w:r>
        <w:t xml:space="preserve">Evidence discipline</w:t>
      </w:r>
    </w:p>
    <w:p>
      <w:pPr>
        <w:pStyle w:val="Compact"/>
        <w:numPr>
          <w:ilvl w:val="0"/>
          <w:numId w:val="1155"/>
        </w:numPr>
      </w:pPr>
      <w:r>
        <w:t xml:space="preserve">Escalation judgment</w:t>
      </w:r>
    </w:p>
    <w:p>
      <w:pPr>
        <w:pStyle w:val="Compact"/>
        <w:numPr>
          <w:ilvl w:val="0"/>
          <w:numId w:val="1155"/>
        </w:numPr>
      </w:pPr>
      <w:r>
        <w:t xml:space="preserve">Quality-control behavior</w:t>
      </w:r>
    </w:p>
    <w:p>
      <w:pPr>
        <w:pStyle w:val="Compact"/>
        <w:numPr>
          <w:ilvl w:val="0"/>
          <w:numId w:val="1155"/>
        </w:numPr>
      </w:pPr>
      <w:r>
        <w:t xml:space="preserve">Ethical constraints</w:t>
      </w:r>
    </w:p>
    <w:p>
      <w:pPr>
        <w:pStyle w:val="Compact"/>
        <w:numPr>
          <w:ilvl w:val="0"/>
          <w:numId w:val="1155"/>
        </w:numPr>
      </w:pPr>
      <w:r>
        <w:t xml:space="preserve">Continuous-learning capability</w:t>
      </w:r>
    </w:p>
    <w:p>
      <w:r>
        <w:pict>
          <v:rect style="width:0;height:1.5pt" o:hralign="center" o:hrstd="t" o:hr="t"/>
        </w:pict>
      </w:r>
    </w:p>
    <w:bookmarkEnd w:id="339"/>
    <w:bookmarkStart w:id="340" w:name="part-xiv-risk-controls-and-compliance"/>
    <w:p>
      <w:pPr>
        <w:pStyle w:val="Heading1"/>
      </w:pPr>
      <w:r>
        <w:t xml:space="preserve">PART XIV — RISK, CONTROLS AND COMPLIANCE</w:t>
      </w:r>
    </w:p>
    <w:bookmarkEnd w:id="340"/>
    <w:bookmarkStart w:id="342" w:name="enterprise-risk-framework"/>
    <w:p>
      <w:pPr>
        <w:pStyle w:val="Heading1"/>
      </w:pPr>
      <w:r>
        <w:t xml:space="preserve">95. ENTERPRISE-RISK FRAMEWORK</w:t>
      </w:r>
    </w:p>
    <w:bookmarkStart w:id="341" w:name="risk-categories-1"/>
    <w:p>
      <w:pPr>
        <w:pStyle w:val="Heading2"/>
      </w:pPr>
      <w:r>
        <w:t xml:space="preserve">Risk categories</w:t>
      </w:r>
    </w:p>
    <w:p>
      <w:pPr>
        <w:pStyle w:val="Compact"/>
        <w:numPr>
          <w:ilvl w:val="0"/>
          <w:numId w:val="1156"/>
        </w:numPr>
      </w:pPr>
      <w:r>
        <w:t xml:space="preserve">Strategic</w:t>
      </w:r>
    </w:p>
    <w:p>
      <w:pPr>
        <w:pStyle w:val="Compact"/>
        <w:numPr>
          <w:ilvl w:val="0"/>
          <w:numId w:val="1156"/>
        </w:numPr>
      </w:pPr>
      <w:r>
        <w:t xml:space="preserve">Financial</w:t>
      </w:r>
    </w:p>
    <w:p>
      <w:pPr>
        <w:pStyle w:val="Compact"/>
        <w:numPr>
          <w:ilvl w:val="0"/>
          <w:numId w:val="1156"/>
        </w:numPr>
      </w:pPr>
      <w:r>
        <w:t xml:space="preserve">Operational</w:t>
      </w:r>
    </w:p>
    <w:p>
      <w:pPr>
        <w:pStyle w:val="Compact"/>
        <w:numPr>
          <w:ilvl w:val="0"/>
          <w:numId w:val="1156"/>
        </w:numPr>
      </w:pPr>
      <w:r>
        <w:t xml:space="preserve">Technology</w:t>
      </w:r>
    </w:p>
    <w:p>
      <w:pPr>
        <w:pStyle w:val="Compact"/>
        <w:numPr>
          <w:ilvl w:val="0"/>
          <w:numId w:val="1156"/>
        </w:numPr>
      </w:pPr>
      <w:r>
        <w:t xml:space="preserve">Cyber</w:t>
      </w:r>
    </w:p>
    <w:p>
      <w:pPr>
        <w:pStyle w:val="Compact"/>
        <w:numPr>
          <w:ilvl w:val="0"/>
          <w:numId w:val="1156"/>
        </w:numPr>
      </w:pPr>
      <w:r>
        <w:t xml:space="preserve">Legal</w:t>
      </w:r>
    </w:p>
    <w:p>
      <w:pPr>
        <w:pStyle w:val="Compact"/>
        <w:numPr>
          <w:ilvl w:val="0"/>
          <w:numId w:val="1156"/>
        </w:numPr>
      </w:pPr>
      <w:r>
        <w:t xml:space="preserve">Regulatory</w:t>
      </w:r>
    </w:p>
    <w:p>
      <w:pPr>
        <w:pStyle w:val="Compact"/>
        <w:numPr>
          <w:ilvl w:val="0"/>
          <w:numId w:val="1156"/>
        </w:numPr>
      </w:pPr>
      <w:r>
        <w:t xml:space="preserve">People</w:t>
      </w:r>
    </w:p>
    <w:p>
      <w:pPr>
        <w:pStyle w:val="Compact"/>
        <w:numPr>
          <w:ilvl w:val="0"/>
          <w:numId w:val="1156"/>
        </w:numPr>
      </w:pPr>
      <w:r>
        <w:t xml:space="preserve">Third party</w:t>
      </w:r>
    </w:p>
    <w:p>
      <w:pPr>
        <w:pStyle w:val="Compact"/>
        <w:numPr>
          <w:ilvl w:val="0"/>
          <w:numId w:val="1156"/>
        </w:numPr>
      </w:pPr>
      <w:r>
        <w:t xml:space="preserve">Reputational</w:t>
      </w:r>
    </w:p>
    <w:p>
      <w:pPr>
        <w:pStyle w:val="Compact"/>
        <w:numPr>
          <w:ilvl w:val="0"/>
          <w:numId w:val="1156"/>
        </w:numPr>
      </w:pPr>
      <w:r>
        <w:t xml:space="preserve">Environmental</w:t>
      </w:r>
    </w:p>
    <w:p>
      <w:pPr>
        <w:pStyle w:val="Compact"/>
        <w:numPr>
          <w:ilvl w:val="0"/>
          <w:numId w:val="1156"/>
        </w:numPr>
      </w:pPr>
      <w:r>
        <w:t xml:space="preserve">AI and model risk</w:t>
      </w:r>
    </w:p>
    <w:p>
      <w:r>
        <w:pict>
          <v:rect style="width:0;height:1.5pt" o:hralign="center" o:hrstd="t" o:hr="t"/>
        </w:pict>
      </w:r>
    </w:p>
    <w:bookmarkEnd w:id="341"/>
    <w:bookmarkEnd w:id="342"/>
    <w:bookmarkStart w:id="345" w:name="risk-assessment-matrix"/>
    <w:p>
      <w:pPr>
        <w:pStyle w:val="Heading1"/>
      </w:pPr>
      <w:r>
        <w:t xml:space="preserve">96. RISK-ASSESSMENT MATRIX</w:t>
      </w:r>
    </w:p>
    <w:bookmarkStart w:id="343" w:name="dimensions-14"/>
    <w:p>
      <w:pPr>
        <w:pStyle w:val="Heading2"/>
      </w:pPr>
      <w:r>
        <w:t xml:space="preserve">Dimensions</w:t>
      </w:r>
    </w:p>
    <w:p>
      <w:pPr>
        <w:pStyle w:val="Compact"/>
        <w:numPr>
          <w:ilvl w:val="0"/>
          <w:numId w:val="1157"/>
        </w:numPr>
      </w:pPr>
      <w:r>
        <w:t xml:space="preserve">Likelihood</w:t>
      </w:r>
    </w:p>
    <w:p>
      <w:pPr>
        <w:pStyle w:val="Compact"/>
        <w:numPr>
          <w:ilvl w:val="0"/>
          <w:numId w:val="1157"/>
        </w:numPr>
      </w:pPr>
      <w:r>
        <w:t xml:space="preserve">Impact</w:t>
      </w:r>
    </w:p>
    <w:p>
      <w:pPr>
        <w:pStyle w:val="Compact"/>
        <w:numPr>
          <w:ilvl w:val="0"/>
          <w:numId w:val="1157"/>
        </w:numPr>
      </w:pPr>
      <w:r>
        <w:t xml:space="preserve">Velocity</w:t>
      </w:r>
    </w:p>
    <w:p>
      <w:pPr>
        <w:pStyle w:val="Compact"/>
        <w:numPr>
          <w:ilvl w:val="0"/>
          <w:numId w:val="1157"/>
        </w:numPr>
      </w:pPr>
      <w:r>
        <w:t xml:space="preserve">Duration</w:t>
      </w:r>
    </w:p>
    <w:p>
      <w:pPr>
        <w:pStyle w:val="Compact"/>
        <w:numPr>
          <w:ilvl w:val="0"/>
          <w:numId w:val="1157"/>
        </w:numPr>
      </w:pPr>
      <w:r>
        <w:t xml:space="preserve">Detectability</w:t>
      </w:r>
    </w:p>
    <w:p>
      <w:pPr>
        <w:pStyle w:val="Compact"/>
        <w:numPr>
          <w:ilvl w:val="0"/>
          <w:numId w:val="1157"/>
        </w:numPr>
      </w:pPr>
      <w:r>
        <w:t xml:space="preserve">Control effectiveness</w:t>
      </w:r>
    </w:p>
    <w:bookmarkEnd w:id="343"/>
    <w:bookmarkStart w:id="344" w:name="output-16"/>
    <w:p>
      <w:pPr>
        <w:pStyle w:val="Heading2"/>
      </w:pPr>
      <w:r>
        <w:t xml:space="preserve">Output</w:t>
      </w:r>
    </w:p>
    <w:p>
      <w:pPr>
        <w:pStyle w:val="Compact"/>
        <w:numPr>
          <w:ilvl w:val="0"/>
          <w:numId w:val="1158"/>
        </w:numPr>
      </w:pPr>
      <w:r>
        <w:t xml:space="preserve">Inherent risk</w:t>
      </w:r>
    </w:p>
    <w:p>
      <w:pPr>
        <w:pStyle w:val="Compact"/>
        <w:numPr>
          <w:ilvl w:val="0"/>
          <w:numId w:val="1158"/>
        </w:numPr>
      </w:pPr>
      <w:r>
        <w:t xml:space="preserve">Control effectiveness</w:t>
      </w:r>
    </w:p>
    <w:p>
      <w:pPr>
        <w:pStyle w:val="Compact"/>
        <w:numPr>
          <w:ilvl w:val="0"/>
          <w:numId w:val="1158"/>
        </w:numPr>
      </w:pPr>
      <w:r>
        <w:t xml:space="preserve">Residual risk</w:t>
      </w:r>
    </w:p>
    <w:p>
      <w:pPr>
        <w:pStyle w:val="Compact"/>
        <w:numPr>
          <w:ilvl w:val="0"/>
          <w:numId w:val="1158"/>
        </w:numPr>
      </w:pPr>
      <w:r>
        <w:t xml:space="preserve">Risk appetite comparison</w:t>
      </w:r>
    </w:p>
    <w:p>
      <w:pPr>
        <w:pStyle w:val="Compact"/>
        <w:numPr>
          <w:ilvl w:val="0"/>
          <w:numId w:val="1158"/>
        </w:numPr>
      </w:pPr>
      <w:r>
        <w:t xml:space="preserve">Treatment plan</w:t>
      </w:r>
    </w:p>
    <w:p>
      <w:r>
        <w:pict>
          <v:rect style="width:0;height:1.5pt" o:hralign="center" o:hrstd="t" o:hr="t"/>
        </w:pict>
      </w:r>
    </w:p>
    <w:bookmarkEnd w:id="344"/>
    <w:bookmarkEnd w:id="345"/>
    <w:bookmarkStart w:id="349" w:name="control-design-framework"/>
    <w:p>
      <w:pPr>
        <w:pStyle w:val="Heading1"/>
      </w:pPr>
      <w:r>
        <w:t xml:space="preserve">97. CONTROL-DESIGN FRAMEWORK</w:t>
      </w:r>
    </w:p>
    <w:bookmarkStart w:id="346" w:name="control-types"/>
    <w:p>
      <w:pPr>
        <w:pStyle w:val="Heading2"/>
      </w:pPr>
      <w:r>
        <w:t xml:space="preserve">Control types</w:t>
      </w:r>
    </w:p>
    <w:p>
      <w:pPr>
        <w:pStyle w:val="Compact"/>
        <w:numPr>
          <w:ilvl w:val="0"/>
          <w:numId w:val="1159"/>
        </w:numPr>
      </w:pPr>
      <w:r>
        <w:t xml:space="preserve">Preventive</w:t>
      </w:r>
    </w:p>
    <w:p>
      <w:pPr>
        <w:pStyle w:val="Compact"/>
        <w:numPr>
          <w:ilvl w:val="0"/>
          <w:numId w:val="1159"/>
        </w:numPr>
      </w:pPr>
      <w:r>
        <w:t xml:space="preserve">Detective</w:t>
      </w:r>
    </w:p>
    <w:p>
      <w:pPr>
        <w:pStyle w:val="Compact"/>
        <w:numPr>
          <w:ilvl w:val="0"/>
          <w:numId w:val="1159"/>
        </w:numPr>
      </w:pPr>
      <w:r>
        <w:t xml:space="preserve">Corrective</w:t>
      </w:r>
    </w:p>
    <w:p>
      <w:pPr>
        <w:pStyle w:val="Compact"/>
        <w:numPr>
          <w:ilvl w:val="0"/>
          <w:numId w:val="1159"/>
        </w:numPr>
      </w:pPr>
      <w:r>
        <w:t xml:space="preserve">Directive</w:t>
      </w:r>
    </w:p>
    <w:bookmarkEnd w:id="346"/>
    <w:bookmarkStart w:id="347" w:name="execution-types"/>
    <w:p>
      <w:pPr>
        <w:pStyle w:val="Heading2"/>
      </w:pPr>
      <w:r>
        <w:t xml:space="preserve">Execution types</w:t>
      </w:r>
    </w:p>
    <w:p>
      <w:pPr>
        <w:pStyle w:val="Compact"/>
        <w:numPr>
          <w:ilvl w:val="0"/>
          <w:numId w:val="1160"/>
        </w:numPr>
      </w:pPr>
      <w:r>
        <w:t xml:space="preserve">Manual</w:t>
      </w:r>
    </w:p>
    <w:p>
      <w:pPr>
        <w:pStyle w:val="Compact"/>
        <w:numPr>
          <w:ilvl w:val="0"/>
          <w:numId w:val="1160"/>
        </w:numPr>
      </w:pPr>
      <w:r>
        <w:t xml:space="preserve">Automated</w:t>
      </w:r>
    </w:p>
    <w:p>
      <w:pPr>
        <w:pStyle w:val="Compact"/>
        <w:numPr>
          <w:ilvl w:val="0"/>
          <w:numId w:val="1160"/>
        </w:numPr>
      </w:pPr>
      <w:r>
        <w:t xml:space="preserve">IT-dependent manual</w:t>
      </w:r>
    </w:p>
    <w:p>
      <w:pPr>
        <w:pStyle w:val="Compact"/>
        <w:numPr>
          <w:ilvl w:val="0"/>
          <w:numId w:val="1160"/>
        </w:numPr>
      </w:pPr>
      <w:r>
        <w:t xml:space="preserve">AI-enabled</w:t>
      </w:r>
    </w:p>
    <w:bookmarkEnd w:id="347"/>
    <w:bookmarkStart w:id="348" w:name="control-attributes"/>
    <w:p>
      <w:pPr>
        <w:pStyle w:val="Heading2"/>
      </w:pPr>
      <w:r>
        <w:t xml:space="preserve">Control attributes</w:t>
      </w:r>
    </w:p>
    <w:p>
      <w:pPr>
        <w:pStyle w:val="Compact"/>
        <w:numPr>
          <w:ilvl w:val="0"/>
          <w:numId w:val="1161"/>
        </w:numPr>
      </w:pPr>
      <w:r>
        <w:t xml:space="preserve">Objective</w:t>
      </w:r>
    </w:p>
    <w:p>
      <w:pPr>
        <w:pStyle w:val="Compact"/>
        <w:numPr>
          <w:ilvl w:val="0"/>
          <w:numId w:val="1161"/>
        </w:numPr>
      </w:pPr>
      <w:r>
        <w:t xml:space="preserve">Risk addressed</w:t>
      </w:r>
    </w:p>
    <w:p>
      <w:pPr>
        <w:pStyle w:val="Compact"/>
        <w:numPr>
          <w:ilvl w:val="0"/>
          <w:numId w:val="1161"/>
        </w:numPr>
      </w:pPr>
      <w:r>
        <w:t xml:space="preserve">Owner</w:t>
      </w:r>
    </w:p>
    <w:p>
      <w:pPr>
        <w:pStyle w:val="Compact"/>
        <w:numPr>
          <w:ilvl w:val="0"/>
          <w:numId w:val="1161"/>
        </w:numPr>
      </w:pPr>
      <w:r>
        <w:t xml:space="preserve">Frequency</w:t>
      </w:r>
    </w:p>
    <w:p>
      <w:pPr>
        <w:pStyle w:val="Compact"/>
        <w:numPr>
          <w:ilvl w:val="0"/>
          <w:numId w:val="1161"/>
        </w:numPr>
      </w:pPr>
      <w:r>
        <w:t xml:space="preserve">Evidence</w:t>
      </w:r>
    </w:p>
    <w:p>
      <w:pPr>
        <w:pStyle w:val="Compact"/>
        <w:numPr>
          <w:ilvl w:val="0"/>
          <w:numId w:val="1161"/>
        </w:numPr>
      </w:pPr>
      <w:r>
        <w:t xml:space="preserve">System</w:t>
      </w:r>
    </w:p>
    <w:p>
      <w:pPr>
        <w:pStyle w:val="Compact"/>
        <w:numPr>
          <w:ilvl w:val="0"/>
          <w:numId w:val="1161"/>
        </w:numPr>
      </w:pPr>
      <w:r>
        <w:t xml:space="preserve">Threshold</w:t>
      </w:r>
    </w:p>
    <w:p>
      <w:pPr>
        <w:pStyle w:val="Compact"/>
        <w:numPr>
          <w:ilvl w:val="0"/>
          <w:numId w:val="1161"/>
        </w:numPr>
      </w:pPr>
      <w:r>
        <w:t xml:space="preserve">Escalation</w:t>
      </w:r>
    </w:p>
    <w:p>
      <w:pPr>
        <w:pStyle w:val="Compact"/>
        <w:numPr>
          <w:ilvl w:val="0"/>
          <w:numId w:val="1161"/>
        </w:numPr>
      </w:pPr>
      <w:r>
        <w:t xml:space="preserve">Testing method</w:t>
      </w:r>
    </w:p>
    <w:p>
      <w:r>
        <w:pict>
          <v:rect style="width:0;height:1.5pt" o:hralign="center" o:hrstd="t" o:hr="t"/>
        </w:pict>
      </w:r>
    </w:p>
    <w:bookmarkEnd w:id="348"/>
    <w:bookmarkEnd w:id="349"/>
    <w:bookmarkStart w:id="353" w:name="three-lines-model"/>
    <w:p>
      <w:pPr>
        <w:pStyle w:val="Heading1"/>
      </w:pPr>
      <w:r>
        <w:t xml:space="preserve">98. THREE-LINES MODEL</w:t>
      </w:r>
    </w:p>
    <w:bookmarkStart w:id="350" w:name="first-line"/>
    <w:p>
      <w:pPr>
        <w:pStyle w:val="Heading2"/>
      </w:pPr>
      <w:r>
        <w:t xml:space="preserve">First line</w:t>
      </w:r>
    </w:p>
    <w:p>
      <w:pPr>
        <w:pStyle w:val="FirstParagraph"/>
      </w:pPr>
      <w:r>
        <w:t xml:space="preserve">Operational management owns and manages risk.</w:t>
      </w:r>
    </w:p>
    <w:bookmarkEnd w:id="350"/>
    <w:bookmarkStart w:id="351" w:name="second-line"/>
    <w:p>
      <w:pPr>
        <w:pStyle w:val="Heading2"/>
      </w:pPr>
      <w:r>
        <w:t xml:space="preserve">Second line</w:t>
      </w:r>
    </w:p>
    <w:p>
      <w:pPr>
        <w:pStyle w:val="FirstParagraph"/>
      </w:pPr>
      <w:r>
        <w:t xml:space="preserve">Risk, compliance and control functions provide oversight.</w:t>
      </w:r>
    </w:p>
    <w:bookmarkEnd w:id="351"/>
    <w:bookmarkStart w:id="352" w:name="third-line"/>
    <w:p>
      <w:pPr>
        <w:pStyle w:val="Heading2"/>
      </w:pPr>
      <w:r>
        <w:t xml:space="preserve">Third line</w:t>
      </w:r>
    </w:p>
    <w:p>
      <w:pPr>
        <w:pStyle w:val="FirstParagraph"/>
      </w:pPr>
      <w:r>
        <w:t xml:space="preserve">Internal audit provides independent assurance.</w:t>
      </w:r>
    </w:p>
    <w:p>
      <w:r>
        <w:pict>
          <v:rect style="width:0;height:1.5pt" o:hralign="center" o:hrstd="t" o:hr="t"/>
        </w:pict>
      </w:r>
    </w:p>
    <w:bookmarkEnd w:id="352"/>
    <w:bookmarkEnd w:id="353"/>
    <w:bookmarkStart w:id="355" w:name="compliance-obligation-framework"/>
    <w:p>
      <w:pPr>
        <w:pStyle w:val="Heading1"/>
      </w:pPr>
      <w:r>
        <w:t xml:space="preserve">99. COMPLIANCE-OBLIGATION FRAMEWORK</w:t>
      </w:r>
    </w:p>
    <w:bookmarkStart w:id="354" w:name="structure-4"/>
    <w:p>
      <w:pPr>
        <w:pStyle w:val="Heading2"/>
      </w:pPr>
      <w:r>
        <w:t xml:space="preserve">Structure</w:t>
      </w:r>
    </w:p>
    <w:p>
      <w:pPr>
        <w:pStyle w:val="Compact"/>
        <w:numPr>
          <w:ilvl w:val="0"/>
          <w:numId w:val="1162"/>
        </w:numPr>
      </w:pPr>
      <w:r>
        <w:t xml:space="preserve">Regulation</w:t>
      </w:r>
    </w:p>
    <w:p>
      <w:pPr>
        <w:pStyle w:val="Compact"/>
        <w:numPr>
          <w:ilvl w:val="0"/>
          <w:numId w:val="1162"/>
        </w:numPr>
      </w:pPr>
      <w:r>
        <w:t xml:space="preserve">Obligation</w:t>
      </w:r>
    </w:p>
    <w:p>
      <w:pPr>
        <w:pStyle w:val="Compact"/>
        <w:numPr>
          <w:ilvl w:val="0"/>
          <w:numId w:val="1162"/>
        </w:numPr>
      </w:pPr>
      <w:r>
        <w:t xml:space="preserve">Jurisdiction</w:t>
      </w:r>
    </w:p>
    <w:p>
      <w:pPr>
        <w:pStyle w:val="Compact"/>
        <w:numPr>
          <w:ilvl w:val="0"/>
          <w:numId w:val="1162"/>
        </w:numPr>
      </w:pPr>
      <w:r>
        <w:t xml:space="preserve">Affected process</w:t>
      </w:r>
    </w:p>
    <w:p>
      <w:pPr>
        <w:pStyle w:val="Compact"/>
        <w:numPr>
          <w:ilvl w:val="0"/>
          <w:numId w:val="1162"/>
        </w:numPr>
      </w:pPr>
      <w:r>
        <w:t xml:space="preserve">Control</w:t>
      </w:r>
    </w:p>
    <w:p>
      <w:pPr>
        <w:pStyle w:val="Compact"/>
        <w:numPr>
          <w:ilvl w:val="0"/>
          <w:numId w:val="1162"/>
        </w:numPr>
      </w:pPr>
      <w:r>
        <w:t xml:space="preserve">Owner</w:t>
      </w:r>
    </w:p>
    <w:p>
      <w:pPr>
        <w:pStyle w:val="Compact"/>
        <w:numPr>
          <w:ilvl w:val="0"/>
          <w:numId w:val="1162"/>
        </w:numPr>
      </w:pPr>
      <w:r>
        <w:t xml:space="preserve">Evidence</w:t>
      </w:r>
    </w:p>
    <w:p>
      <w:pPr>
        <w:pStyle w:val="Compact"/>
        <w:numPr>
          <w:ilvl w:val="0"/>
          <w:numId w:val="1162"/>
        </w:numPr>
      </w:pPr>
      <w:r>
        <w:t xml:space="preserve">Testing frequency</w:t>
      </w:r>
    </w:p>
    <w:p>
      <w:pPr>
        <w:pStyle w:val="Compact"/>
        <w:numPr>
          <w:ilvl w:val="0"/>
          <w:numId w:val="1162"/>
        </w:numPr>
      </w:pPr>
      <w:r>
        <w:t xml:space="preserve">Breach consequence</w:t>
      </w:r>
    </w:p>
    <w:p>
      <w:pPr>
        <w:pStyle w:val="Compact"/>
        <w:numPr>
          <w:ilvl w:val="0"/>
          <w:numId w:val="1162"/>
        </w:numPr>
      </w:pPr>
      <w:r>
        <w:t xml:space="preserve">Regulatory update</w:t>
      </w:r>
    </w:p>
    <w:p>
      <w:r>
        <w:pict>
          <v:rect style="width:0;height:1.5pt" o:hralign="center" o:hrstd="t" o:hr="t"/>
        </w:pict>
      </w:r>
    </w:p>
    <w:bookmarkEnd w:id="354"/>
    <w:bookmarkEnd w:id="355"/>
    <w:bookmarkStart w:id="356" w:name="part-xv-transformation-and-change"/>
    <w:p>
      <w:pPr>
        <w:pStyle w:val="Heading1"/>
      </w:pPr>
      <w:r>
        <w:t xml:space="preserve">PART XV — TRANSFORMATION AND CHANGE</w:t>
      </w:r>
    </w:p>
    <w:bookmarkEnd w:id="356"/>
    <w:bookmarkStart w:id="358" w:name="change-readiness-assessment"/>
    <w:p>
      <w:pPr>
        <w:pStyle w:val="Heading1"/>
      </w:pPr>
      <w:r>
        <w:t xml:space="preserve">100. CHANGE-READINESS ASSESSMENT</w:t>
      </w:r>
    </w:p>
    <w:bookmarkStart w:id="357" w:name="dimensions-15"/>
    <w:p>
      <w:pPr>
        <w:pStyle w:val="Heading2"/>
      </w:pPr>
      <w:r>
        <w:t xml:space="preserve">Dimensions</w:t>
      </w:r>
    </w:p>
    <w:p>
      <w:pPr>
        <w:pStyle w:val="Compact"/>
        <w:numPr>
          <w:ilvl w:val="0"/>
          <w:numId w:val="1163"/>
        </w:numPr>
      </w:pPr>
      <w:r>
        <w:t xml:space="preserve">Leadership alignment</w:t>
      </w:r>
    </w:p>
    <w:p>
      <w:pPr>
        <w:pStyle w:val="Compact"/>
        <w:numPr>
          <w:ilvl w:val="0"/>
          <w:numId w:val="1163"/>
        </w:numPr>
      </w:pPr>
      <w:r>
        <w:t xml:space="preserve">Case for change</w:t>
      </w:r>
    </w:p>
    <w:p>
      <w:pPr>
        <w:pStyle w:val="Compact"/>
        <w:numPr>
          <w:ilvl w:val="0"/>
          <w:numId w:val="1163"/>
        </w:numPr>
      </w:pPr>
      <w:r>
        <w:t xml:space="preserve">Organizational capacity</w:t>
      </w:r>
    </w:p>
    <w:p>
      <w:pPr>
        <w:pStyle w:val="Compact"/>
        <w:numPr>
          <w:ilvl w:val="0"/>
          <w:numId w:val="1163"/>
        </w:numPr>
      </w:pPr>
      <w:r>
        <w:t xml:space="preserve">Culture</w:t>
      </w:r>
    </w:p>
    <w:p>
      <w:pPr>
        <w:pStyle w:val="Compact"/>
        <w:numPr>
          <w:ilvl w:val="0"/>
          <w:numId w:val="1163"/>
        </w:numPr>
      </w:pPr>
      <w:r>
        <w:t xml:space="preserve">Skills</w:t>
      </w:r>
    </w:p>
    <w:p>
      <w:pPr>
        <w:pStyle w:val="Compact"/>
        <w:numPr>
          <w:ilvl w:val="0"/>
          <w:numId w:val="1163"/>
        </w:numPr>
      </w:pPr>
      <w:r>
        <w:t xml:space="preserve">Communication</w:t>
      </w:r>
    </w:p>
    <w:p>
      <w:pPr>
        <w:pStyle w:val="Compact"/>
        <w:numPr>
          <w:ilvl w:val="0"/>
          <w:numId w:val="1163"/>
        </w:numPr>
      </w:pPr>
      <w:r>
        <w:t xml:space="preserve">Technology readiness</w:t>
      </w:r>
    </w:p>
    <w:p>
      <w:pPr>
        <w:pStyle w:val="Compact"/>
        <w:numPr>
          <w:ilvl w:val="0"/>
          <w:numId w:val="1163"/>
        </w:numPr>
      </w:pPr>
      <w:r>
        <w:t xml:space="preserve">Data readiness</w:t>
      </w:r>
    </w:p>
    <w:p>
      <w:pPr>
        <w:pStyle w:val="Compact"/>
        <w:numPr>
          <w:ilvl w:val="0"/>
          <w:numId w:val="1163"/>
        </w:numPr>
      </w:pPr>
      <w:r>
        <w:t xml:space="preserve">Incentives</w:t>
      </w:r>
    </w:p>
    <w:p>
      <w:pPr>
        <w:pStyle w:val="Compact"/>
        <w:numPr>
          <w:ilvl w:val="0"/>
          <w:numId w:val="1163"/>
        </w:numPr>
      </w:pPr>
      <w:r>
        <w:t xml:space="preserve">Prior change experience</w:t>
      </w:r>
    </w:p>
    <w:p>
      <w:r>
        <w:pict>
          <v:rect style="width:0;height:1.5pt" o:hralign="center" o:hrstd="t" o:hr="t"/>
        </w:pict>
      </w:r>
    </w:p>
    <w:bookmarkEnd w:id="357"/>
    <w:bookmarkEnd w:id="358"/>
    <w:bookmarkStart w:id="361" w:name="adkar"/>
    <w:p>
      <w:pPr>
        <w:pStyle w:val="Heading1"/>
      </w:pPr>
      <w:r>
        <w:t xml:space="preserve">101. ADKAR</w:t>
      </w:r>
    </w:p>
    <w:bookmarkStart w:id="359" w:name="outcomes"/>
    <w:p>
      <w:pPr>
        <w:pStyle w:val="Heading2"/>
      </w:pPr>
      <w:r>
        <w:t xml:space="preserve">Outcomes</w:t>
      </w:r>
    </w:p>
    <w:p>
      <w:pPr>
        <w:pStyle w:val="Compact"/>
        <w:numPr>
          <w:ilvl w:val="0"/>
          <w:numId w:val="1164"/>
        </w:numPr>
      </w:pPr>
      <w:r>
        <w:t xml:space="preserve">Awareness</w:t>
      </w:r>
    </w:p>
    <w:p>
      <w:pPr>
        <w:pStyle w:val="Compact"/>
        <w:numPr>
          <w:ilvl w:val="0"/>
          <w:numId w:val="1164"/>
        </w:numPr>
      </w:pPr>
      <w:r>
        <w:t xml:space="preserve">Desire</w:t>
      </w:r>
    </w:p>
    <w:p>
      <w:pPr>
        <w:pStyle w:val="Compact"/>
        <w:numPr>
          <w:ilvl w:val="0"/>
          <w:numId w:val="1164"/>
        </w:numPr>
      </w:pPr>
      <w:r>
        <w:t xml:space="preserve">Knowledge</w:t>
      </w:r>
    </w:p>
    <w:p>
      <w:pPr>
        <w:pStyle w:val="Compact"/>
        <w:numPr>
          <w:ilvl w:val="0"/>
          <w:numId w:val="1164"/>
        </w:numPr>
      </w:pPr>
      <w:r>
        <w:t xml:space="preserve">Ability</w:t>
      </w:r>
    </w:p>
    <w:p>
      <w:pPr>
        <w:pStyle w:val="Compact"/>
        <w:numPr>
          <w:ilvl w:val="0"/>
          <w:numId w:val="1164"/>
        </w:numPr>
      </w:pPr>
      <w:r>
        <w:t xml:space="preserve">Reinforcement</w:t>
      </w:r>
    </w:p>
    <w:bookmarkEnd w:id="359"/>
    <w:bookmarkStart w:id="360" w:name="use-12"/>
    <w:p>
      <w:pPr>
        <w:pStyle w:val="Heading2"/>
      </w:pPr>
      <w:r>
        <w:t xml:space="preserve">Use</w:t>
      </w:r>
    </w:p>
    <w:p>
      <w:pPr>
        <w:pStyle w:val="FirstParagraph"/>
      </w:pPr>
      <w:r>
        <w:t xml:space="preserve">Assess and support individual adoption.</w:t>
      </w:r>
    </w:p>
    <w:p>
      <w:r>
        <w:pict>
          <v:rect style="width:0;height:1.5pt" o:hralign="center" o:hrstd="t" o:hr="t"/>
        </w:pict>
      </w:r>
    </w:p>
    <w:bookmarkEnd w:id="360"/>
    <w:bookmarkEnd w:id="361"/>
    <w:bookmarkStart w:id="363" w:name="kotter-style-change-sequence"/>
    <w:p>
      <w:pPr>
        <w:pStyle w:val="Heading1"/>
      </w:pPr>
      <w:r>
        <w:t xml:space="preserve">102. KOTTER-STYLE CHANGE SEQUENCE</w:t>
      </w:r>
    </w:p>
    <w:bookmarkStart w:id="362" w:name="elements-2"/>
    <w:p>
      <w:pPr>
        <w:pStyle w:val="Heading2"/>
      </w:pPr>
      <w:r>
        <w:t xml:space="preserve">Elements</w:t>
      </w:r>
    </w:p>
    <w:p>
      <w:pPr>
        <w:pStyle w:val="Compact"/>
        <w:numPr>
          <w:ilvl w:val="0"/>
          <w:numId w:val="1165"/>
        </w:numPr>
      </w:pPr>
      <w:r>
        <w:t xml:space="preserve">Create urgency</w:t>
      </w:r>
    </w:p>
    <w:p>
      <w:pPr>
        <w:pStyle w:val="Compact"/>
        <w:numPr>
          <w:ilvl w:val="0"/>
          <w:numId w:val="1165"/>
        </w:numPr>
      </w:pPr>
      <w:r>
        <w:t xml:space="preserve">Build a guiding coalition</w:t>
      </w:r>
    </w:p>
    <w:p>
      <w:pPr>
        <w:pStyle w:val="Compact"/>
        <w:numPr>
          <w:ilvl w:val="0"/>
          <w:numId w:val="1165"/>
        </w:numPr>
      </w:pPr>
      <w:r>
        <w:t xml:space="preserve">Form a vision</w:t>
      </w:r>
    </w:p>
    <w:p>
      <w:pPr>
        <w:pStyle w:val="Compact"/>
        <w:numPr>
          <w:ilvl w:val="0"/>
          <w:numId w:val="1165"/>
        </w:numPr>
      </w:pPr>
      <w:r>
        <w:t xml:space="preserve">Mobilize participation</w:t>
      </w:r>
    </w:p>
    <w:p>
      <w:pPr>
        <w:pStyle w:val="Compact"/>
        <w:numPr>
          <w:ilvl w:val="0"/>
          <w:numId w:val="1165"/>
        </w:numPr>
      </w:pPr>
      <w:r>
        <w:t xml:space="preserve">Remove barriers</w:t>
      </w:r>
    </w:p>
    <w:p>
      <w:pPr>
        <w:pStyle w:val="Compact"/>
        <w:numPr>
          <w:ilvl w:val="0"/>
          <w:numId w:val="1165"/>
        </w:numPr>
      </w:pPr>
      <w:r>
        <w:t xml:space="preserve">Create short-term wins</w:t>
      </w:r>
    </w:p>
    <w:p>
      <w:pPr>
        <w:pStyle w:val="Compact"/>
        <w:numPr>
          <w:ilvl w:val="0"/>
          <w:numId w:val="1165"/>
        </w:numPr>
      </w:pPr>
      <w:r>
        <w:t xml:space="preserve">Sustain acceleration</w:t>
      </w:r>
    </w:p>
    <w:p>
      <w:pPr>
        <w:pStyle w:val="Compact"/>
        <w:numPr>
          <w:ilvl w:val="0"/>
          <w:numId w:val="1165"/>
        </w:numPr>
      </w:pPr>
      <w:r>
        <w:t xml:space="preserve">Institutionalize change</w:t>
      </w:r>
    </w:p>
    <w:p>
      <w:r>
        <w:pict>
          <v:rect style="width:0;height:1.5pt" o:hralign="center" o:hrstd="t" o:hr="t"/>
        </w:pict>
      </w:r>
    </w:p>
    <w:bookmarkEnd w:id="362"/>
    <w:bookmarkEnd w:id="363"/>
    <w:bookmarkStart w:id="365" w:name="change-impact-assessment"/>
    <w:p>
      <w:pPr>
        <w:pStyle w:val="Heading1"/>
      </w:pPr>
      <w:r>
        <w:t xml:space="preserve">103. CHANGE-IMPACT ASSESSMENT</w:t>
      </w:r>
    </w:p>
    <w:bookmarkStart w:id="364" w:name="impact-dimensions"/>
    <w:p>
      <w:pPr>
        <w:pStyle w:val="Heading2"/>
      </w:pPr>
      <w:r>
        <w:t xml:space="preserve">Impact dimensions</w:t>
      </w:r>
    </w:p>
    <w:p>
      <w:pPr>
        <w:pStyle w:val="Compact"/>
        <w:numPr>
          <w:ilvl w:val="0"/>
          <w:numId w:val="1166"/>
        </w:numPr>
      </w:pPr>
      <w:r>
        <w:t xml:space="preserve">Role</w:t>
      </w:r>
    </w:p>
    <w:p>
      <w:pPr>
        <w:pStyle w:val="Compact"/>
        <w:numPr>
          <w:ilvl w:val="0"/>
          <w:numId w:val="1166"/>
        </w:numPr>
      </w:pPr>
      <w:r>
        <w:t xml:space="preserve">Process</w:t>
      </w:r>
    </w:p>
    <w:p>
      <w:pPr>
        <w:pStyle w:val="Compact"/>
        <w:numPr>
          <w:ilvl w:val="0"/>
          <w:numId w:val="1166"/>
        </w:numPr>
      </w:pPr>
      <w:r>
        <w:t xml:space="preserve">Technology</w:t>
      </w:r>
    </w:p>
    <w:p>
      <w:pPr>
        <w:pStyle w:val="Compact"/>
        <w:numPr>
          <w:ilvl w:val="0"/>
          <w:numId w:val="1166"/>
        </w:numPr>
      </w:pPr>
      <w:r>
        <w:t xml:space="preserve">Data</w:t>
      </w:r>
    </w:p>
    <w:p>
      <w:pPr>
        <w:pStyle w:val="Compact"/>
        <w:numPr>
          <w:ilvl w:val="0"/>
          <w:numId w:val="1166"/>
        </w:numPr>
      </w:pPr>
      <w:r>
        <w:t xml:space="preserve">Skills</w:t>
      </w:r>
    </w:p>
    <w:p>
      <w:pPr>
        <w:pStyle w:val="Compact"/>
        <w:numPr>
          <w:ilvl w:val="0"/>
          <w:numId w:val="1166"/>
        </w:numPr>
      </w:pPr>
      <w:r>
        <w:t xml:space="preserve">Behavior</w:t>
      </w:r>
    </w:p>
    <w:p>
      <w:pPr>
        <w:pStyle w:val="Compact"/>
        <w:numPr>
          <w:ilvl w:val="0"/>
          <w:numId w:val="1166"/>
        </w:numPr>
      </w:pPr>
      <w:r>
        <w:t xml:space="preserve">Policy</w:t>
      </w:r>
    </w:p>
    <w:p>
      <w:pPr>
        <w:pStyle w:val="Compact"/>
        <w:numPr>
          <w:ilvl w:val="0"/>
          <w:numId w:val="1166"/>
        </w:numPr>
      </w:pPr>
      <w:r>
        <w:t xml:space="preserve">Control</w:t>
      </w:r>
    </w:p>
    <w:p>
      <w:pPr>
        <w:pStyle w:val="Compact"/>
        <w:numPr>
          <w:ilvl w:val="0"/>
          <w:numId w:val="1166"/>
        </w:numPr>
      </w:pPr>
      <w:r>
        <w:t xml:space="preserve">Location</w:t>
      </w:r>
    </w:p>
    <w:p>
      <w:pPr>
        <w:pStyle w:val="Compact"/>
        <w:numPr>
          <w:ilvl w:val="0"/>
          <w:numId w:val="1166"/>
        </w:numPr>
      </w:pPr>
      <w:r>
        <w:t xml:space="preserve">Reporting line</w:t>
      </w:r>
    </w:p>
    <w:p>
      <w:pPr>
        <w:pStyle w:val="Compact"/>
        <w:numPr>
          <w:ilvl w:val="0"/>
          <w:numId w:val="1166"/>
        </w:numPr>
      </w:pPr>
      <w:r>
        <w:t xml:space="preserve">Performance measures</w:t>
      </w:r>
    </w:p>
    <w:p>
      <w:r>
        <w:pict>
          <v:rect style="width:0;height:1.5pt" o:hralign="center" o:hrstd="t" o:hr="t"/>
        </w:pict>
      </w:r>
    </w:p>
    <w:bookmarkEnd w:id="364"/>
    <w:bookmarkEnd w:id="365"/>
    <w:bookmarkStart w:id="368" w:name="stakeholder-mapping-framework"/>
    <w:p>
      <w:pPr>
        <w:pStyle w:val="Heading1"/>
      </w:pPr>
      <w:r>
        <w:t xml:space="preserve">104. STAKEHOLDER-MAPPING FRAMEWORK</w:t>
      </w:r>
    </w:p>
    <w:bookmarkStart w:id="366" w:name="dimensions-16"/>
    <w:p>
      <w:pPr>
        <w:pStyle w:val="Heading2"/>
      </w:pPr>
      <w:r>
        <w:t xml:space="preserve">Dimensions</w:t>
      </w:r>
    </w:p>
    <w:p>
      <w:pPr>
        <w:pStyle w:val="Compact"/>
        <w:numPr>
          <w:ilvl w:val="0"/>
          <w:numId w:val="1167"/>
        </w:numPr>
      </w:pPr>
      <w:r>
        <w:t xml:space="preserve">Influence</w:t>
      </w:r>
    </w:p>
    <w:p>
      <w:pPr>
        <w:pStyle w:val="Compact"/>
        <w:numPr>
          <w:ilvl w:val="0"/>
          <w:numId w:val="1167"/>
        </w:numPr>
      </w:pPr>
      <w:r>
        <w:t xml:space="preserve">Interest</w:t>
      </w:r>
    </w:p>
    <w:p>
      <w:pPr>
        <w:pStyle w:val="Compact"/>
        <w:numPr>
          <w:ilvl w:val="0"/>
          <w:numId w:val="1167"/>
        </w:numPr>
      </w:pPr>
      <w:r>
        <w:t xml:space="preserve">Impact</w:t>
      </w:r>
    </w:p>
    <w:p>
      <w:pPr>
        <w:pStyle w:val="Compact"/>
        <w:numPr>
          <w:ilvl w:val="0"/>
          <w:numId w:val="1167"/>
        </w:numPr>
      </w:pPr>
      <w:r>
        <w:t xml:space="preserve">Support</w:t>
      </w:r>
    </w:p>
    <w:p>
      <w:pPr>
        <w:pStyle w:val="Compact"/>
        <w:numPr>
          <w:ilvl w:val="0"/>
          <w:numId w:val="1167"/>
        </w:numPr>
      </w:pPr>
      <w:r>
        <w:t xml:space="preserve">Resistance</w:t>
      </w:r>
    </w:p>
    <w:p>
      <w:pPr>
        <w:pStyle w:val="Compact"/>
        <w:numPr>
          <w:ilvl w:val="0"/>
          <w:numId w:val="1167"/>
        </w:numPr>
      </w:pPr>
      <w:r>
        <w:t xml:space="preserve">Decision authority</w:t>
      </w:r>
    </w:p>
    <w:bookmarkEnd w:id="366"/>
    <w:bookmarkStart w:id="367" w:name="stakeholder-strategies"/>
    <w:p>
      <w:pPr>
        <w:pStyle w:val="Heading2"/>
      </w:pPr>
      <w:r>
        <w:t xml:space="preserve">Stakeholder strategies</w:t>
      </w:r>
    </w:p>
    <w:p>
      <w:pPr>
        <w:pStyle w:val="Compact"/>
        <w:numPr>
          <w:ilvl w:val="0"/>
          <w:numId w:val="1168"/>
        </w:numPr>
      </w:pPr>
      <w:r>
        <w:t xml:space="preserve">Manage closely</w:t>
      </w:r>
    </w:p>
    <w:p>
      <w:pPr>
        <w:pStyle w:val="Compact"/>
        <w:numPr>
          <w:ilvl w:val="0"/>
          <w:numId w:val="1168"/>
        </w:numPr>
      </w:pPr>
      <w:r>
        <w:t xml:space="preserve">Keep satisfied</w:t>
      </w:r>
    </w:p>
    <w:p>
      <w:pPr>
        <w:pStyle w:val="Compact"/>
        <w:numPr>
          <w:ilvl w:val="0"/>
          <w:numId w:val="1168"/>
        </w:numPr>
      </w:pPr>
      <w:r>
        <w:t xml:space="preserve">Keep informed</w:t>
      </w:r>
    </w:p>
    <w:p>
      <w:pPr>
        <w:pStyle w:val="Compact"/>
        <w:numPr>
          <w:ilvl w:val="0"/>
          <w:numId w:val="1168"/>
        </w:numPr>
      </w:pPr>
      <w:r>
        <w:t xml:space="preserve">Monitor</w:t>
      </w:r>
    </w:p>
    <w:p>
      <w:pPr>
        <w:pStyle w:val="Compact"/>
        <w:numPr>
          <w:ilvl w:val="0"/>
          <w:numId w:val="1168"/>
        </w:numPr>
      </w:pPr>
      <w:r>
        <w:t xml:space="preserve">Mobilize</w:t>
      </w:r>
    </w:p>
    <w:p>
      <w:pPr>
        <w:pStyle w:val="Compact"/>
        <w:numPr>
          <w:ilvl w:val="0"/>
          <w:numId w:val="1168"/>
        </w:numPr>
      </w:pPr>
      <w:r>
        <w:t xml:space="preserve">Address resistance</w:t>
      </w:r>
    </w:p>
    <w:p>
      <w:r>
        <w:pict>
          <v:rect style="width:0;height:1.5pt" o:hralign="center" o:hrstd="t" o:hr="t"/>
        </w:pict>
      </w:r>
    </w:p>
    <w:bookmarkEnd w:id="367"/>
    <w:bookmarkEnd w:id="368"/>
    <w:bookmarkStart w:id="371" w:name="transformation-wave-planning"/>
    <w:p>
      <w:pPr>
        <w:pStyle w:val="Heading1"/>
      </w:pPr>
      <w:r>
        <w:t xml:space="preserve">105. TRANSFORMATION-WAVE PLANNING</w:t>
      </w:r>
    </w:p>
    <w:bookmarkStart w:id="369" w:name="waves"/>
    <w:p>
      <w:pPr>
        <w:pStyle w:val="Heading2"/>
      </w:pPr>
      <w:r>
        <w:t xml:space="preserve">Waves</w:t>
      </w:r>
    </w:p>
    <w:p>
      <w:pPr>
        <w:pStyle w:val="Compact"/>
        <w:numPr>
          <w:ilvl w:val="0"/>
          <w:numId w:val="1169"/>
        </w:numPr>
      </w:pPr>
      <w:r>
        <w:t xml:space="preserve">Mobilize</w:t>
      </w:r>
    </w:p>
    <w:p>
      <w:pPr>
        <w:pStyle w:val="Compact"/>
        <w:numPr>
          <w:ilvl w:val="0"/>
          <w:numId w:val="1169"/>
        </w:numPr>
      </w:pPr>
      <w:r>
        <w:t xml:space="preserve">Quick wins</w:t>
      </w:r>
    </w:p>
    <w:p>
      <w:pPr>
        <w:pStyle w:val="Compact"/>
        <w:numPr>
          <w:ilvl w:val="0"/>
          <w:numId w:val="1169"/>
        </w:numPr>
      </w:pPr>
      <w:r>
        <w:t xml:space="preserve">Foundation</w:t>
      </w:r>
    </w:p>
    <w:p>
      <w:pPr>
        <w:pStyle w:val="Compact"/>
        <w:numPr>
          <w:ilvl w:val="0"/>
          <w:numId w:val="1169"/>
        </w:numPr>
      </w:pPr>
      <w:r>
        <w:t xml:space="preserve">Pilot</w:t>
      </w:r>
    </w:p>
    <w:p>
      <w:pPr>
        <w:pStyle w:val="Compact"/>
        <w:numPr>
          <w:ilvl w:val="0"/>
          <w:numId w:val="1169"/>
        </w:numPr>
      </w:pPr>
      <w:r>
        <w:t xml:space="preserve">Scale</w:t>
      </w:r>
    </w:p>
    <w:p>
      <w:pPr>
        <w:pStyle w:val="Compact"/>
        <w:numPr>
          <w:ilvl w:val="0"/>
          <w:numId w:val="1169"/>
        </w:numPr>
      </w:pPr>
      <w:r>
        <w:t xml:space="preserve">Optimize</w:t>
      </w:r>
    </w:p>
    <w:p>
      <w:pPr>
        <w:pStyle w:val="Compact"/>
        <w:numPr>
          <w:ilvl w:val="0"/>
          <w:numId w:val="1169"/>
        </w:numPr>
      </w:pPr>
      <w:r>
        <w:t xml:space="preserve">Autonomous operation</w:t>
      </w:r>
    </w:p>
    <w:bookmarkEnd w:id="369"/>
    <w:bookmarkStart w:id="370" w:name="sequencing-criteria"/>
    <w:p>
      <w:pPr>
        <w:pStyle w:val="Heading2"/>
      </w:pPr>
      <w:r>
        <w:t xml:space="preserve">Sequencing criteria</w:t>
      </w:r>
    </w:p>
    <w:p>
      <w:pPr>
        <w:pStyle w:val="Compact"/>
        <w:numPr>
          <w:ilvl w:val="0"/>
          <w:numId w:val="1170"/>
        </w:numPr>
      </w:pPr>
      <w:r>
        <w:t xml:space="preserve">Value</w:t>
      </w:r>
    </w:p>
    <w:p>
      <w:pPr>
        <w:pStyle w:val="Compact"/>
        <w:numPr>
          <w:ilvl w:val="0"/>
          <w:numId w:val="1170"/>
        </w:numPr>
      </w:pPr>
      <w:r>
        <w:t xml:space="preserve">Urgency</w:t>
      </w:r>
    </w:p>
    <w:p>
      <w:pPr>
        <w:pStyle w:val="Compact"/>
        <w:numPr>
          <w:ilvl w:val="0"/>
          <w:numId w:val="1170"/>
        </w:numPr>
      </w:pPr>
      <w:r>
        <w:t xml:space="preserve">Dependency</w:t>
      </w:r>
    </w:p>
    <w:p>
      <w:pPr>
        <w:pStyle w:val="Compact"/>
        <w:numPr>
          <w:ilvl w:val="0"/>
          <w:numId w:val="1170"/>
        </w:numPr>
      </w:pPr>
      <w:r>
        <w:t xml:space="preserve">Complexity</w:t>
      </w:r>
    </w:p>
    <w:p>
      <w:pPr>
        <w:pStyle w:val="Compact"/>
        <w:numPr>
          <w:ilvl w:val="0"/>
          <w:numId w:val="1170"/>
        </w:numPr>
      </w:pPr>
      <w:r>
        <w:t xml:space="preserve">Risk</w:t>
      </w:r>
    </w:p>
    <w:p>
      <w:pPr>
        <w:pStyle w:val="Compact"/>
        <w:numPr>
          <w:ilvl w:val="0"/>
          <w:numId w:val="1170"/>
        </w:numPr>
      </w:pPr>
      <w:r>
        <w:t xml:space="preserve">Readiness</w:t>
      </w:r>
    </w:p>
    <w:p>
      <w:pPr>
        <w:pStyle w:val="Compact"/>
        <w:numPr>
          <w:ilvl w:val="0"/>
          <w:numId w:val="1170"/>
        </w:numPr>
      </w:pPr>
      <w:r>
        <w:t xml:space="preserve">Resource demand</w:t>
      </w:r>
    </w:p>
    <w:p>
      <w:r>
        <w:pict>
          <v:rect style="width:0;height:1.5pt" o:hralign="center" o:hrstd="t" o:hr="t"/>
        </w:pict>
      </w:r>
    </w:p>
    <w:bookmarkEnd w:id="370"/>
    <w:bookmarkEnd w:id="371"/>
    <w:bookmarkStart w:id="372" w:name="part-xvi-program-and-project-management"/>
    <w:p>
      <w:pPr>
        <w:pStyle w:val="Heading1"/>
      </w:pPr>
      <w:r>
        <w:t xml:space="preserve">PART XVI — PROGRAM AND PROJECT MANAGEMENT</w:t>
      </w:r>
    </w:p>
    <w:bookmarkEnd w:id="372"/>
    <w:bookmarkStart w:id="373" w:name="work-breakdown-structure"/>
    <w:p>
      <w:pPr>
        <w:pStyle w:val="Heading1"/>
      </w:pPr>
      <w:r>
        <w:t xml:space="preserve">106. WORK-BREAKDOWN STRUCTURE</w:t>
      </w:r>
    </w:p>
    <w:p>
      <w:pPr>
        <w:pStyle w:val="SourceCode"/>
      </w:pPr>
      <w:r>
        <w:rPr>
          <w:rStyle w:val="VerbatimChar"/>
        </w:rPr>
        <w:t xml:space="preserve">Program</w:t>
      </w:r>
      <w:r>
        <w:br/>
      </w:r>
      <w:r>
        <w:rPr>
          <w:rStyle w:val="VerbatimChar"/>
        </w:rPr>
        <w:t xml:space="preserve">└── Workstream</w:t>
      </w:r>
      <w:r>
        <w:br/>
      </w:r>
      <w:r>
        <w:rPr>
          <w:rStyle w:val="VerbatimChar"/>
        </w:rPr>
        <w:t xml:space="preserve">    └── Phase</w:t>
      </w:r>
      <w:r>
        <w:br/>
      </w:r>
      <w:r>
        <w:rPr>
          <w:rStyle w:val="VerbatimChar"/>
        </w:rPr>
        <w:t xml:space="preserve">        └── Activity</w:t>
      </w:r>
      <w:r>
        <w:br/>
      </w:r>
      <w:r>
        <w:rPr>
          <w:rStyle w:val="VerbatimChar"/>
        </w:rPr>
        <w:t xml:space="preserve">            └── Task</w:t>
      </w:r>
      <w:r>
        <w:br/>
      </w:r>
      <w:r>
        <w:rPr>
          <w:rStyle w:val="VerbatimChar"/>
        </w:rPr>
        <w:t xml:space="preserve">                └── Deliverable</w:t>
      </w:r>
    </w:p>
    <w:p>
      <w:r>
        <w:pict>
          <v:rect style="width:0;height:1.5pt" o:hralign="center" o:hrstd="t" o:hr="t"/>
        </w:pict>
      </w:r>
    </w:p>
    <w:bookmarkEnd w:id="373"/>
    <w:bookmarkStart w:id="374" w:name="raid-framework"/>
    <w:p>
      <w:pPr>
        <w:pStyle w:val="Heading1"/>
      </w:pPr>
      <w:r>
        <w:t xml:space="preserve">107. RAID FRAMEWORK</w:t>
      </w:r>
    </w:p>
    <w:p>
      <w:pPr>
        <w:pStyle w:val="Compact"/>
        <w:numPr>
          <w:ilvl w:val="0"/>
          <w:numId w:val="1171"/>
        </w:numPr>
      </w:pPr>
      <w:r>
        <w:t xml:space="preserve">Risks</w:t>
      </w:r>
    </w:p>
    <w:p>
      <w:pPr>
        <w:pStyle w:val="Compact"/>
        <w:numPr>
          <w:ilvl w:val="0"/>
          <w:numId w:val="1171"/>
        </w:numPr>
      </w:pPr>
      <w:r>
        <w:t xml:space="preserve">Assumptions</w:t>
      </w:r>
    </w:p>
    <w:p>
      <w:pPr>
        <w:pStyle w:val="Compact"/>
        <w:numPr>
          <w:ilvl w:val="0"/>
          <w:numId w:val="1171"/>
        </w:numPr>
      </w:pPr>
      <w:r>
        <w:t xml:space="preserve">Issues</w:t>
      </w:r>
    </w:p>
    <w:p>
      <w:pPr>
        <w:pStyle w:val="Compact"/>
        <w:numPr>
          <w:ilvl w:val="0"/>
          <w:numId w:val="1171"/>
        </w:numPr>
      </w:pPr>
      <w:r>
        <w:t xml:space="preserve">Dependencies</w:t>
      </w:r>
    </w:p>
    <w:p>
      <w:pPr>
        <w:pStyle w:val="FirstParagraph"/>
      </w:pPr>
      <w:r>
        <w:t xml:space="preserve">Each item requires:</w:t>
      </w:r>
    </w:p>
    <w:p>
      <w:pPr>
        <w:pStyle w:val="Compact"/>
        <w:numPr>
          <w:ilvl w:val="0"/>
          <w:numId w:val="1172"/>
        </w:numPr>
      </w:pPr>
      <w:r>
        <w:t xml:space="preserve">Description</w:t>
      </w:r>
    </w:p>
    <w:p>
      <w:pPr>
        <w:pStyle w:val="Compact"/>
        <w:numPr>
          <w:ilvl w:val="0"/>
          <w:numId w:val="1172"/>
        </w:numPr>
      </w:pPr>
      <w:r>
        <w:t xml:space="preserve">Owner</w:t>
      </w:r>
    </w:p>
    <w:p>
      <w:pPr>
        <w:pStyle w:val="Compact"/>
        <w:numPr>
          <w:ilvl w:val="0"/>
          <w:numId w:val="1172"/>
        </w:numPr>
      </w:pPr>
      <w:r>
        <w:t xml:space="preserve">Impact</w:t>
      </w:r>
    </w:p>
    <w:p>
      <w:pPr>
        <w:pStyle w:val="Compact"/>
        <w:numPr>
          <w:ilvl w:val="0"/>
          <w:numId w:val="1172"/>
        </w:numPr>
      </w:pPr>
      <w:r>
        <w:t xml:space="preserve">Probability</w:t>
      </w:r>
    </w:p>
    <w:p>
      <w:pPr>
        <w:pStyle w:val="Compact"/>
        <w:numPr>
          <w:ilvl w:val="0"/>
          <w:numId w:val="1172"/>
        </w:numPr>
      </w:pPr>
      <w:r>
        <w:t xml:space="preserve">Mitigation</w:t>
      </w:r>
    </w:p>
    <w:p>
      <w:pPr>
        <w:pStyle w:val="Compact"/>
        <w:numPr>
          <w:ilvl w:val="0"/>
          <w:numId w:val="1172"/>
        </w:numPr>
      </w:pPr>
      <w:r>
        <w:t xml:space="preserve">Due date</w:t>
      </w:r>
    </w:p>
    <w:p>
      <w:pPr>
        <w:pStyle w:val="Compact"/>
        <w:numPr>
          <w:ilvl w:val="0"/>
          <w:numId w:val="1172"/>
        </w:numPr>
      </w:pPr>
      <w:r>
        <w:t xml:space="preserve">Status</w:t>
      </w:r>
    </w:p>
    <w:p>
      <w:pPr>
        <w:pStyle w:val="Compact"/>
        <w:numPr>
          <w:ilvl w:val="0"/>
          <w:numId w:val="1172"/>
        </w:numPr>
      </w:pPr>
      <w:r>
        <w:t xml:space="preserve">Escalation</w:t>
      </w:r>
    </w:p>
    <w:p>
      <w:r>
        <w:pict>
          <v:rect style="width:0;height:1.5pt" o:hralign="center" o:hrstd="t" o:hr="t"/>
        </w:pict>
      </w:r>
    </w:p>
    <w:bookmarkEnd w:id="374"/>
    <w:bookmarkStart w:id="377" w:name="critical-path-method"/>
    <w:p>
      <w:pPr>
        <w:pStyle w:val="Heading1"/>
      </w:pPr>
      <w:r>
        <w:t xml:space="preserve">108. CRITICAL-PATH METHOD</w:t>
      </w:r>
    </w:p>
    <w:bookmarkStart w:id="375" w:name="purpose-1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Identify tasks that determine the earliest possible completion date.</w:t>
      </w:r>
    </w:p>
    <w:bookmarkEnd w:id="375"/>
    <w:bookmarkStart w:id="376" w:name="output-17"/>
    <w:p>
      <w:pPr>
        <w:pStyle w:val="Heading2"/>
      </w:pPr>
      <w:r>
        <w:t xml:space="preserve">Output</w:t>
      </w:r>
    </w:p>
    <w:p>
      <w:pPr>
        <w:pStyle w:val="Compact"/>
        <w:numPr>
          <w:ilvl w:val="0"/>
          <w:numId w:val="1173"/>
        </w:numPr>
      </w:pPr>
      <w:r>
        <w:t xml:space="preserve">Dependency network</w:t>
      </w:r>
    </w:p>
    <w:p>
      <w:pPr>
        <w:pStyle w:val="Compact"/>
        <w:numPr>
          <w:ilvl w:val="0"/>
          <w:numId w:val="1173"/>
        </w:numPr>
      </w:pPr>
      <w:r>
        <w:t xml:space="preserve">Critical activities</w:t>
      </w:r>
    </w:p>
    <w:p>
      <w:pPr>
        <w:pStyle w:val="Compact"/>
        <w:numPr>
          <w:ilvl w:val="0"/>
          <w:numId w:val="1173"/>
        </w:numPr>
      </w:pPr>
      <w:r>
        <w:t xml:space="preserve">Float</w:t>
      </w:r>
    </w:p>
    <w:p>
      <w:pPr>
        <w:pStyle w:val="Compact"/>
        <w:numPr>
          <w:ilvl w:val="0"/>
          <w:numId w:val="1173"/>
        </w:numPr>
      </w:pPr>
      <w:r>
        <w:t xml:space="preserve">Schedule risk</w:t>
      </w:r>
    </w:p>
    <w:p>
      <w:pPr>
        <w:pStyle w:val="Compact"/>
        <w:numPr>
          <w:ilvl w:val="0"/>
          <w:numId w:val="1173"/>
        </w:numPr>
      </w:pPr>
      <w:r>
        <w:t xml:space="preserve">Acceleration options</w:t>
      </w:r>
    </w:p>
    <w:p>
      <w:r>
        <w:pict>
          <v:rect style="width:0;height:1.5pt" o:hralign="center" o:hrstd="t" o:hr="t"/>
        </w:pict>
      </w:r>
    </w:p>
    <w:bookmarkEnd w:id="376"/>
    <w:bookmarkEnd w:id="377"/>
    <w:bookmarkStart w:id="379" w:name="agile-delivery-framework"/>
    <w:p>
      <w:pPr>
        <w:pStyle w:val="Heading1"/>
      </w:pPr>
      <w:r>
        <w:t xml:space="preserve">109. AGILE DELIVERY FRAMEWORK</w:t>
      </w:r>
    </w:p>
    <w:bookmarkStart w:id="378" w:name="components-11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74"/>
        </w:numPr>
      </w:pPr>
      <w:r>
        <w:t xml:space="preserve">Product vision</w:t>
      </w:r>
    </w:p>
    <w:p>
      <w:pPr>
        <w:pStyle w:val="Compact"/>
        <w:numPr>
          <w:ilvl w:val="0"/>
          <w:numId w:val="1174"/>
        </w:numPr>
      </w:pPr>
      <w:r>
        <w:t xml:space="preserve">Roadmap</w:t>
      </w:r>
    </w:p>
    <w:p>
      <w:pPr>
        <w:pStyle w:val="Compact"/>
        <w:numPr>
          <w:ilvl w:val="0"/>
          <w:numId w:val="1174"/>
        </w:numPr>
      </w:pPr>
      <w:r>
        <w:t xml:space="preserve">Backlog</w:t>
      </w:r>
    </w:p>
    <w:p>
      <w:pPr>
        <w:pStyle w:val="Compact"/>
        <w:numPr>
          <w:ilvl w:val="0"/>
          <w:numId w:val="1174"/>
        </w:numPr>
      </w:pPr>
      <w:r>
        <w:t xml:space="preserve">Sprint planning</w:t>
      </w:r>
    </w:p>
    <w:p>
      <w:pPr>
        <w:pStyle w:val="Compact"/>
        <w:numPr>
          <w:ilvl w:val="0"/>
          <w:numId w:val="1174"/>
        </w:numPr>
      </w:pPr>
      <w:r>
        <w:t xml:space="preserve">Daily coordination</w:t>
      </w:r>
    </w:p>
    <w:p>
      <w:pPr>
        <w:pStyle w:val="Compact"/>
        <w:numPr>
          <w:ilvl w:val="0"/>
          <w:numId w:val="1174"/>
        </w:numPr>
      </w:pPr>
      <w:r>
        <w:t xml:space="preserve">Review</w:t>
      </w:r>
    </w:p>
    <w:p>
      <w:pPr>
        <w:pStyle w:val="Compact"/>
        <w:numPr>
          <w:ilvl w:val="0"/>
          <w:numId w:val="1174"/>
        </w:numPr>
      </w:pPr>
      <w:r>
        <w:t xml:space="preserve">Retrospective</w:t>
      </w:r>
    </w:p>
    <w:p>
      <w:pPr>
        <w:pStyle w:val="Compact"/>
        <w:numPr>
          <w:ilvl w:val="0"/>
          <w:numId w:val="1174"/>
        </w:numPr>
      </w:pPr>
      <w:r>
        <w:t xml:space="preserve">Release management</w:t>
      </w:r>
    </w:p>
    <w:p>
      <w:r>
        <w:pict>
          <v:rect style="width:0;height:1.5pt" o:hralign="center" o:hrstd="t" o:hr="t"/>
        </w:pict>
      </w:r>
    </w:p>
    <w:bookmarkEnd w:id="378"/>
    <w:bookmarkEnd w:id="379"/>
    <w:bookmarkStart w:id="381" w:name="stage-gate-governance"/>
    <w:p>
      <w:pPr>
        <w:pStyle w:val="Heading1"/>
      </w:pPr>
      <w:r>
        <w:t xml:space="preserve">110. STAGE-GATE GOVERNANCE</w:t>
      </w:r>
    </w:p>
    <w:bookmarkStart w:id="380" w:name="typical-gates"/>
    <w:p>
      <w:pPr>
        <w:pStyle w:val="Heading2"/>
      </w:pPr>
      <w:r>
        <w:t xml:space="preserve">Typical gates</w:t>
      </w:r>
    </w:p>
    <w:p>
      <w:pPr>
        <w:pStyle w:val="Compact"/>
        <w:numPr>
          <w:ilvl w:val="0"/>
          <w:numId w:val="1175"/>
        </w:numPr>
      </w:pPr>
      <w:r>
        <w:t xml:space="preserve">Opportunity</w:t>
      </w:r>
    </w:p>
    <w:p>
      <w:pPr>
        <w:pStyle w:val="Compact"/>
        <w:numPr>
          <w:ilvl w:val="0"/>
          <w:numId w:val="1175"/>
        </w:numPr>
      </w:pPr>
      <w:r>
        <w:t xml:space="preserve">Proposal</w:t>
      </w:r>
    </w:p>
    <w:p>
      <w:pPr>
        <w:pStyle w:val="Compact"/>
        <w:numPr>
          <w:ilvl w:val="0"/>
          <w:numId w:val="1175"/>
        </w:numPr>
      </w:pPr>
      <w:r>
        <w:t xml:space="preserve">Contract</w:t>
      </w:r>
    </w:p>
    <w:p>
      <w:pPr>
        <w:pStyle w:val="Compact"/>
        <w:numPr>
          <w:ilvl w:val="0"/>
          <w:numId w:val="1175"/>
        </w:numPr>
      </w:pPr>
      <w:r>
        <w:t xml:space="preserve">Mobilization</w:t>
      </w:r>
    </w:p>
    <w:p>
      <w:pPr>
        <w:pStyle w:val="Compact"/>
        <w:numPr>
          <w:ilvl w:val="0"/>
          <w:numId w:val="1175"/>
        </w:numPr>
      </w:pPr>
      <w:r>
        <w:t xml:space="preserve">Assessment</w:t>
      </w:r>
    </w:p>
    <w:p>
      <w:pPr>
        <w:pStyle w:val="Compact"/>
        <w:numPr>
          <w:ilvl w:val="0"/>
          <w:numId w:val="1175"/>
        </w:numPr>
      </w:pPr>
      <w:r>
        <w:t xml:space="preserve">Design</w:t>
      </w:r>
    </w:p>
    <w:p>
      <w:pPr>
        <w:pStyle w:val="Compact"/>
        <w:numPr>
          <w:ilvl w:val="0"/>
          <w:numId w:val="1175"/>
        </w:numPr>
      </w:pPr>
      <w:r>
        <w:t xml:space="preserve">Investment</w:t>
      </w:r>
    </w:p>
    <w:p>
      <w:pPr>
        <w:pStyle w:val="Compact"/>
        <w:numPr>
          <w:ilvl w:val="0"/>
          <w:numId w:val="1175"/>
        </w:numPr>
      </w:pPr>
      <w:r>
        <w:t xml:space="preserve">Build</w:t>
      </w:r>
    </w:p>
    <w:p>
      <w:pPr>
        <w:pStyle w:val="Compact"/>
        <w:numPr>
          <w:ilvl w:val="0"/>
          <w:numId w:val="1175"/>
        </w:numPr>
      </w:pPr>
      <w:r>
        <w:t xml:space="preserve">Deployment</w:t>
      </w:r>
    </w:p>
    <w:p>
      <w:pPr>
        <w:pStyle w:val="Compact"/>
        <w:numPr>
          <w:ilvl w:val="0"/>
          <w:numId w:val="1175"/>
        </w:numPr>
      </w:pPr>
      <w:r>
        <w:t xml:space="preserve">Benefits</w:t>
      </w:r>
    </w:p>
    <w:p>
      <w:pPr>
        <w:pStyle w:val="Compact"/>
        <w:numPr>
          <w:ilvl w:val="0"/>
          <w:numId w:val="1175"/>
        </w:numPr>
      </w:pPr>
      <w:r>
        <w:t xml:space="preserve">Closure</w:t>
      </w:r>
    </w:p>
    <w:p>
      <w:r>
        <w:pict>
          <v:rect style="width:0;height:1.5pt" o:hralign="center" o:hrstd="t" o:hr="t"/>
        </w:pict>
      </w:r>
    </w:p>
    <w:bookmarkEnd w:id="380"/>
    <w:bookmarkEnd w:id="381"/>
    <w:bookmarkStart w:id="382" w:name="part-xvii-transactions-and-due-diligence"/>
    <w:p>
      <w:pPr>
        <w:pStyle w:val="Heading1"/>
      </w:pPr>
      <w:r>
        <w:t xml:space="preserve">PART XVII — TRANSACTIONS AND DUE DILIGENCE</w:t>
      </w:r>
    </w:p>
    <w:bookmarkEnd w:id="382"/>
    <w:bookmarkStart w:id="384" w:name="commercial-due-diligence-framework"/>
    <w:p>
      <w:pPr>
        <w:pStyle w:val="Heading1"/>
      </w:pPr>
      <w:r>
        <w:t xml:space="preserve">111. COMMERCIAL-DUE-DILIGENCE FRAMEWORK</w:t>
      </w:r>
    </w:p>
    <w:bookmarkStart w:id="383" w:name="areas"/>
    <w:p>
      <w:pPr>
        <w:pStyle w:val="Heading2"/>
      </w:pPr>
      <w:r>
        <w:t xml:space="preserve">Areas</w:t>
      </w:r>
    </w:p>
    <w:p>
      <w:pPr>
        <w:pStyle w:val="Compact"/>
        <w:numPr>
          <w:ilvl w:val="0"/>
          <w:numId w:val="1176"/>
        </w:numPr>
      </w:pPr>
      <w:r>
        <w:t xml:space="preserve">Market size</w:t>
      </w:r>
    </w:p>
    <w:p>
      <w:pPr>
        <w:pStyle w:val="Compact"/>
        <w:numPr>
          <w:ilvl w:val="0"/>
          <w:numId w:val="1176"/>
        </w:numPr>
      </w:pPr>
      <w:r>
        <w:t xml:space="preserve">Growth</w:t>
      </w:r>
    </w:p>
    <w:p>
      <w:pPr>
        <w:pStyle w:val="Compact"/>
        <w:numPr>
          <w:ilvl w:val="0"/>
          <w:numId w:val="1176"/>
        </w:numPr>
      </w:pPr>
      <w:r>
        <w:t xml:space="preserve">Customer demand</w:t>
      </w:r>
    </w:p>
    <w:p>
      <w:pPr>
        <w:pStyle w:val="Compact"/>
        <w:numPr>
          <w:ilvl w:val="0"/>
          <w:numId w:val="1176"/>
        </w:numPr>
      </w:pPr>
      <w:r>
        <w:t xml:space="preserve">Competition</w:t>
      </w:r>
    </w:p>
    <w:p>
      <w:pPr>
        <w:pStyle w:val="Compact"/>
        <w:numPr>
          <w:ilvl w:val="0"/>
          <w:numId w:val="1176"/>
        </w:numPr>
      </w:pPr>
      <w:r>
        <w:t xml:space="preserve">Business model</w:t>
      </w:r>
    </w:p>
    <w:p>
      <w:pPr>
        <w:pStyle w:val="Compact"/>
        <w:numPr>
          <w:ilvl w:val="0"/>
          <w:numId w:val="1176"/>
        </w:numPr>
      </w:pPr>
      <w:r>
        <w:t xml:space="preserve">Pricing</w:t>
      </w:r>
    </w:p>
    <w:p>
      <w:pPr>
        <w:pStyle w:val="Compact"/>
        <w:numPr>
          <w:ilvl w:val="0"/>
          <w:numId w:val="1176"/>
        </w:numPr>
      </w:pPr>
      <w:r>
        <w:t xml:space="preserve">Customer concentration</w:t>
      </w:r>
    </w:p>
    <w:p>
      <w:pPr>
        <w:pStyle w:val="Compact"/>
        <w:numPr>
          <w:ilvl w:val="0"/>
          <w:numId w:val="1176"/>
        </w:numPr>
      </w:pPr>
      <w:r>
        <w:t xml:space="preserve">Revenue sustainability</w:t>
      </w:r>
    </w:p>
    <w:p>
      <w:pPr>
        <w:pStyle w:val="Compact"/>
        <w:numPr>
          <w:ilvl w:val="0"/>
          <w:numId w:val="1176"/>
        </w:numPr>
      </w:pPr>
      <w:r>
        <w:t xml:space="preserve">Growth opportunities</w:t>
      </w:r>
    </w:p>
    <w:p>
      <w:pPr>
        <w:pStyle w:val="Compact"/>
        <w:numPr>
          <w:ilvl w:val="0"/>
          <w:numId w:val="1176"/>
        </w:numPr>
      </w:pPr>
      <w:r>
        <w:t xml:space="preserve">Commercial risks</w:t>
      </w:r>
    </w:p>
    <w:p>
      <w:r>
        <w:pict>
          <v:rect style="width:0;height:1.5pt" o:hralign="center" o:hrstd="t" o:hr="t"/>
        </w:pict>
      </w:r>
    </w:p>
    <w:bookmarkEnd w:id="383"/>
    <w:bookmarkEnd w:id="384"/>
    <w:bookmarkStart w:id="386" w:name="operational-due-diligence-framework"/>
    <w:p>
      <w:pPr>
        <w:pStyle w:val="Heading1"/>
      </w:pPr>
      <w:r>
        <w:t xml:space="preserve">112. OPERATIONAL-DUE-DILIGENCE FRAMEWORK</w:t>
      </w:r>
    </w:p>
    <w:bookmarkStart w:id="385" w:name="areas-1"/>
    <w:p>
      <w:pPr>
        <w:pStyle w:val="Heading2"/>
      </w:pPr>
      <w:r>
        <w:t xml:space="preserve">Areas</w:t>
      </w:r>
    </w:p>
    <w:p>
      <w:pPr>
        <w:pStyle w:val="Compact"/>
        <w:numPr>
          <w:ilvl w:val="0"/>
          <w:numId w:val="1177"/>
        </w:numPr>
      </w:pPr>
      <w:r>
        <w:t xml:space="preserve">Operations</w:t>
      </w:r>
    </w:p>
    <w:p>
      <w:pPr>
        <w:pStyle w:val="Compact"/>
        <w:numPr>
          <w:ilvl w:val="0"/>
          <w:numId w:val="1177"/>
        </w:numPr>
      </w:pPr>
      <w:r>
        <w:t xml:space="preserve">Capacity</w:t>
      </w:r>
    </w:p>
    <w:p>
      <w:pPr>
        <w:pStyle w:val="Compact"/>
        <w:numPr>
          <w:ilvl w:val="0"/>
          <w:numId w:val="1177"/>
        </w:numPr>
      </w:pPr>
      <w:r>
        <w:t xml:space="preserve">Supply chain</w:t>
      </w:r>
    </w:p>
    <w:p>
      <w:pPr>
        <w:pStyle w:val="Compact"/>
        <w:numPr>
          <w:ilvl w:val="0"/>
          <w:numId w:val="1177"/>
        </w:numPr>
      </w:pPr>
      <w:r>
        <w:t xml:space="preserve">Procurement</w:t>
      </w:r>
    </w:p>
    <w:p>
      <w:pPr>
        <w:pStyle w:val="Compact"/>
        <w:numPr>
          <w:ilvl w:val="0"/>
          <w:numId w:val="1177"/>
        </w:numPr>
      </w:pPr>
      <w:r>
        <w:t xml:space="preserve">Technology</w:t>
      </w:r>
    </w:p>
    <w:p>
      <w:pPr>
        <w:pStyle w:val="Compact"/>
        <w:numPr>
          <w:ilvl w:val="0"/>
          <w:numId w:val="1177"/>
        </w:numPr>
      </w:pPr>
      <w:r>
        <w:t xml:space="preserve">Organization</w:t>
      </w:r>
    </w:p>
    <w:p>
      <w:pPr>
        <w:pStyle w:val="Compact"/>
        <w:numPr>
          <w:ilvl w:val="0"/>
          <w:numId w:val="1177"/>
        </w:numPr>
      </w:pPr>
      <w:r>
        <w:t xml:space="preserve">Quality</w:t>
      </w:r>
    </w:p>
    <w:p>
      <w:pPr>
        <w:pStyle w:val="Compact"/>
        <w:numPr>
          <w:ilvl w:val="0"/>
          <w:numId w:val="1177"/>
        </w:numPr>
      </w:pPr>
      <w:r>
        <w:t xml:space="preserve">Cost structure</w:t>
      </w:r>
    </w:p>
    <w:p>
      <w:pPr>
        <w:pStyle w:val="Compact"/>
        <w:numPr>
          <w:ilvl w:val="0"/>
          <w:numId w:val="1177"/>
        </w:numPr>
      </w:pPr>
      <w:r>
        <w:t xml:space="preserve">Capital expenditure</w:t>
      </w:r>
    </w:p>
    <w:p>
      <w:pPr>
        <w:pStyle w:val="Compact"/>
        <w:numPr>
          <w:ilvl w:val="0"/>
          <w:numId w:val="1177"/>
        </w:numPr>
      </w:pPr>
      <w:r>
        <w:t xml:space="preserve">Operational risk</w:t>
      </w:r>
    </w:p>
    <w:p>
      <w:r>
        <w:pict>
          <v:rect style="width:0;height:1.5pt" o:hralign="center" o:hrstd="t" o:hr="t"/>
        </w:pict>
      </w:r>
    </w:p>
    <w:bookmarkEnd w:id="385"/>
    <w:bookmarkEnd w:id="386"/>
    <w:bookmarkStart w:id="390" w:name="synergy-assessment-framework"/>
    <w:p>
      <w:pPr>
        <w:pStyle w:val="Heading1"/>
      </w:pPr>
      <w:r>
        <w:t xml:space="preserve">113. SYNERGY-ASSESSMENT FRAMEWORK</w:t>
      </w:r>
    </w:p>
    <w:bookmarkStart w:id="387" w:name="revenue-synergies"/>
    <w:p>
      <w:pPr>
        <w:pStyle w:val="Heading2"/>
      </w:pPr>
      <w:r>
        <w:t xml:space="preserve">Revenue synergies</w:t>
      </w:r>
    </w:p>
    <w:p>
      <w:pPr>
        <w:pStyle w:val="Compact"/>
        <w:numPr>
          <w:ilvl w:val="0"/>
          <w:numId w:val="1178"/>
        </w:numPr>
      </w:pPr>
      <w:r>
        <w:t xml:space="preserve">Cross-selling</w:t>
      </w:r>
    </w:p>
    <w:p>
      <w:pPr>
        <w:pStyle w:val="Compact"/>
        <w:numPr>
          <w:ilvl w:val="0"/>
          <w:numId w:val="1178"/>
        </w:numPr>
      </w:pPr>
      <w:r>
        <w:t xml:space="preserve">New channels</w:t>
      </w:r>
    </w:p>
    <w:p>
      <w:pPr>
        <w:pStyle w:val="Compact"/>
        <w:numPr>
          <w:ilvl w:val="0"/>
          <w:numId w:val="1178"/>
        </w:numPr>
      </w:pPr>
      <w:r>
        <w:t xml:space="preserve">Geographic expansion</w:t>
      </w:r>
    </w:p>
    <w:p>
      <w:pPr>
        <w:pStyle w:val="Compact"/>
        <w:numPr>
          <w:ilvl w:val="0"/>
          <w:numId w:val="1178"/>
        </w:numPr>
      </w:pPr>
      <w:r>
        <w:t xml:space="preserve">Pricing</w:t>
      </w:r>
    </w:p>
    <w:p>
      <w:pPr>
        <w:pStyle w:val="Compact"/>
        <w:numPr>
          <w:ilvl w:val="0"/>
          <w:numId w:val="1178"/>
        </w:numPr>
      </w:pPr>
      <w:r>
        <w:t xml:space="preserve">Combined offerings</w:t>
      </w:r>
    </w:p>
    <w:bookmarkEnd w:id="387"/>
    <w:bookmarkStart w:id="388" w:name="cost-synergies"/>
    <w:p>
      <w:pPr>
        <w:pStyle w:val="Heading2"/>
      </w:pPr>
      <w:r>
        <w:t xml:space="preserve">Cost synergies</w:t>
      </w:r>
    </w:p>
    <w:p>
      <w:pPr>
        <w:pStyle w:val="Compact"/>
        <w:numPr>
          <w:ilvl w:val="0"/>
          <w:numId w:val="1179"/>
        </w:numPr>
      </w:pPr>
      <w:r>
        <w:t xml:space="preserve">Procurement</w:t>
      </w:r>
    </w:p>
    <w:p>
      <w:pPr>
        <w:pStyle w:val="Compact"/>
        <w:numPr>
          <w:ilvl w:val="0"/>
          <w:numId w:val="1179"/>
        </w:numPr>
      </w:pPr>
      <w:r>
        <w:t xml:space="preserve">Organization</w:t>
      </w:r>
    </w:p>
    <w:p>
      <w:pPr>
        <w:pStyle w:val="Compact"/>
        <w:numPr>
          <w:ilvl w:val="0"/>
          <w:numId w:val="1179"/>
        </w:numPr>
      </w:pPr>
      <w:r>
        <w:t xml:space="preserve">Technology</w:t>
      </w:r>
    </w:p>
    <w:p>
      <w:pPr>
        <w:pStyle w:val="Compact"/>
        <w:numPr>
          <w:ilvl w:val="0"/>
          <w:numId w:val="1179"/>
        </w:numPr>
      </w:pPr>
      <w:r>
        <w:t xml:space="preserve">Facilities</w:t>
      </w:r>
    </w:p>
    <w:p>
      <w:pPr>
        <w:pStyle w:val="Compact"/>
        <w:numPr>
          <w:ilvl w:val="0"/>
          <w:numId w:val="1179"/>
        </w:numPr>
      </w:pPr>
      <w:r>
        <w:t xml:space="preserve">Shared services</w:t>
      </w:r>
    </w:p>
    <w:p>
      <w:pPr>
        <w:pStyle w:val="Compact"/>
        <w:numPr>
          <w:ilvl w:val="0"/>
          <w:numId w:val="1179"/>
        </w:numPr>
      </w:pPr>
      <w:r>
        <w:t xml:space="preserve">Supply chain</w:t>
      </w:r>
    </w:p>
    <w:bookmarkEnd w:id="388"/>
    <w:bookmarkStart w:id="389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180"/>
        </w:numPr>
      </w:pPr>
      <w:r>
        <w:t xml:space="preserve">Baseline</w:t>
      </w:r>
    </w:p>
    <w:p>
      <w:pPr>
        <w:pStyle w:val="Compact"/>
        <w:numPr>
          <w:ilvl w:val="0"/>
          <w:numId w:val="1180"/>
        </w:numPr>
      </w:pPr>
      <w:r>
        <w:t xml:space="preserve">Timing</w:t>
      </w:r>
    </w:p>
    <w:p>
      <w:pPr>
        <w:pStyle w:val="Compact"/>
        <w:numPr>
          <w:ilvl w:val="0"/>
          <w:numId w:val="1180"/>
        </w:numPr>
      </w:pPr>
      <w:r>
        <w:t xml:space="preserve">Investment</w:t>
      </w:r>
    </w:p>
    <w:p>
      <w:pPr>
        <w:pStyle w:val="Compact"/>
        <w:numPr>
          <w:ilvl w:val="0"/>
          <w:numId w:val="1180"/>
        </w:numPr>
      </w:pPr>
      <w:r>
        <w:t xml:space="preserve">Dependencies</w:t>
      </w:r>
    </w:p>
    <w:p>
      <w:pPr>
        <w:pStyle w:val="Compact"/>
        <w:numPr>
          <w:ilvl w:val="0"/>
          <w:numId w:val="1180"/>
        </w:numPr>
      </w:pPr>
      <w:r>
        <w:t xml:space="preserve">Confidence</w:t>
      </w:r>
    </w:p>
    <w:p>
      <w:pPr>
        <w:pStyle w:val="Compact"/>
        <w:numPr>
          <w:ilvl w:val="0"/>
          <w:numId w:val="1180"/>
        </w:numPr>
      </w:pPr>
      <w:r>
        <w:t xml:space="preserve">Ownership</w:t>
      </w:r>
    </w:p>
    <w:p>
      <w:pPr>
        <w:pStyle w:val="Compact"/>
        <w:numPr>
          <w:ilvl w:val="0"/>
          <w:numId w:val="1180"/>
        </w:numPr>
      </w:pPr>
      <w:r>
        <w:t xml:space="preserve">Double-counting controls</w:t>
      </w:r>
    </w:p>
    <w:p>
      <w:r>
        <w:pict>
          <v:rect style="width:0;height:1.5pt" o:hralign="center" o:hrstd="t" o:hr="t"/>
        </w:pict>
      </w:r>
    </w:p>
    <w:bookmarkEnd w:id="389"/>
    <w:bookmarkEnd w:id="390"/>
    <w:bookmarkStart w:id="392" w:name="post-merger-integration-framework"/>
    <w:p>
      <w:pPr>
        <w:pStyle w:val="Heading1"/>
      </w:pPr>
      <w:r>
        <w:t xml:space="preserve">114. POST-MERGER-INTEGRATION FRAMEWORK</w:t>
      </w:r>
    </w:p>
    <w:bookmarkStart w:id="391" w:name="workstreams-1"/>
    <w:p>
      <w:pPr>
        <w:pStyle w:val="Heading2"/>
      </w:pPr>
      <w:r>
        <w:t xml:space="preserve">Workstreams</w:t>
      </w:r>
    </w:p>
    <w:p>
      <w:pPr>
        <w:pStyle w:val="Compact"/>
        <w:numPr>
          <w:ilvl w:val="0"/>
          <w:numId w:val="1181"/>
        </w:numPr>
      </w:pPr>
      <w:r>
        <w:t xml:space="preserve">Strategy</w:t>
      </w:r>
    </w:p>
    <w:p>
      <w:pPr>
        <w:pStyle w:val="Compact"/>
        <w:numPr>
          <w:ilvl w:val="0"/>
          <w:numId w:val="1181"/>
        </w:numPr>
      </w:pPr>
      <w:r>
        <w:t xml:space="preserve">Governance</w:t>
      </w:r>
    </w:p>
    <w:p>
      <w:pPr>
        <w:pStyle w:val="Compact"/>
        <w:numPr>
          <w:ilvl w:val="0"/>
          <w:numId w:val="1181"/>
        </w:numPr>
      </w:pPr>
      <w:r>
        <w:t xml:space="preserve">Organization</w:t>
      </w:r>
    </w:p>
    <w:p>
      <w:pPr>
        <w:pStyle w:val="Compact"/>
        <w:numPr>
          <w:ilvl w:val="0"/>
          <w:numId w:val="1181"/>
        </w:numPr>
      </w:pPr>
      <w:r>
        <w:t xml:space="preserve">Customer</w:t>
      </w:r>
    </w:p>
    <w:p>
      <w:pPr>
        <w:pStyle w:val="Compact"/>
        <w:numPr>
          <w:ilvl w:val="0"/>
          <w:numId w:val="1181"/>
        </w:numPr>
      </w:pPr>
      <w:r>
        <w:t xml:space="preserve">Operations</w:t>
      </w:r>
    </w:p>
    <w:p>
      <w:pPr>
        <w:pStyle w:val="Compact"/>
        <w:numPr>
          <w:ilvl w:val="0"/>
          <w:numId w:val="1181"/>
        </w:numPr>
      </w:pPr>
      <w:r>
        <w:t xml:space="preserve">Technology</w:t>
      </w:r>
    </w:p>
    <w:p>
      <w:pPr>
        <w:pStyle w:val="Compact"/>
        <w:numPr>
          <w:ilvl w:val="0"/>
          <w:numId w:val="1181"/>
        </w:numPr>
      </w:pPr>
      <w:r>
        <w:t xml:space="preserve">Data</w:t>
      </w:r>
    </w:p>
    <w:p>
      <w:pPr>
        <w:pStyle w:val="Compact"/>
        <w:numPr>
          <w:ilvl w:val="0"/>
          <w:numId w:val="1181"/>
        </w:numPr>
      </w:pPr>
      <w:r>
        <w:t xml:space="preserve">Finance</w:t>
      </w:r>
    </w:p>
    <w:p>
      <w:pPr>
        <w:pStyle w:val="Compact"/>
        <w:numPr>
          <w:ilvl w:val="0"/>
          <w:numId w:val="1181"/>
        </w:numPr>
      </w:pPr>
      <w:r>
        <w:t xml:space="preserve">People</w:t>
      </w:r>
    </w:p>
    <w:p>
      <w:pPr>
        <w:pStyle w:val="Compact"/>
        <w:numPr>
          <w:ilvl w:val="0"/>
          <w:numId w:val="1181"/>
        </w:numPr>
      </w:pPr>
      <w:r>
        <w:t xml:space="preserve">Culture</w:t>
      </w:r>
    </w:p>
    <w:p>
      <w:pPr>
        <w:pStyle w:val="Compact"/>
        <w:numPr>
          <w:ilvl w:val="0"/>
          <w:numId w:val="1181"/>
        </w:numPr>
      </w:pPr>
      <w:r>
        <w:t xml:space="preserve">Risk</w:t>
      </w:r>
    </w:p>
    <w:p>
      <w:pPr>
        <w:pStyle w:val="Compact"/>
        <w:numPr>
          <w:ilvl w:val="0"/>
          <w:numId w:val="1181"/>
        </w:numPr>
      </w:pPr>
      <w:r>
        <w:t xml:space="preserve">Communications</w:t>
      </w:r>
    </w:p>
    <w:p>
      <w:pPr>
        <w:pStyle w:val="Compact"/>
        <w:numPr>
          <w:ilvl w:val="0"/>
          <w:numId w:val="1181"/>
        </w:numPr>
      </w:pPr>
      <w:r>
        <w:t xml:space="preserve">Synergies</w:t>
      </w:r>
    </w:p>
    <w:p>
      <w:r>
        <w:pict>
          <v:rect style="width:0;height:1.5pt" o:hralign="center" o:hrstd="t" o:hr="t"/>
        </w:pict>
      </w:r>
    </w:p>
    <w:bookmarkEnd w:id="391"/>
    <w:bookmarkEnd w:id="392"/>
    <w:bookmarkStart w:id="394" w:name="separation-and-carve-out-framework"/>
    <w:p>
      <w:pPr>
        <w:pStyle w:val="Heading1"/>
      </w:pPr>
      <w:r>
        <w:t xml:space="preserve">115. SEPARATION AND CARVE-OUT FRAMEWORK</w:t>
      </w:r>
    </w:p>
    <w:bookmarkStart w:id="393" w:name="components-12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182"/>
        </w:numPr>
      </w:pPr>
      <w:r>
        <w:t xml:space="preserve">Scope perimeter</w:t>
      </w:r>
    </w:p>
    <w:p>
      <w:pPr>
        <w:pStyle w:val="Compact"/>
        <w:numPr>
          <w:ilvl w:val="0"/>
          <w:numId w:val="1182"/>
        </w:numPr>
      </w:pPr>
      <w:r>
        <w:t xml:space="preserve">Legal entities</w:t>
      </w:r>
    </w:p>
    <w:p>
      <w:pPr>
        <w:pStyle w:val="Compact"/>
        <w:numPr>
          <w:ilvl w:val="0"/>
          <w:numId w:val="1182"/>
        </w:numPr>
      </w:pPr>
      <w:r>
        <w:t xml:space="preserve">Assets</w:t>
      </w:r>
    </w:p>
    <w:p>
      <w:pPr>
        <w:pStyle w:val="Compact"/>
        <w:numPr>
          <w:ilvl w:val="0"/>
          <w:numId w:val="1182"/>
        </w:numPr>
      </w:pPr>
      <w:r>
        <w:t xml:space="preserve">Contracts</w:t>
      </w:r>
    </w:p>
    <w:p>
      <w:pPr>
        <w:pStyle w:val="Compact"/>
        <w:numPr>
          <w:ilvl w:val="0"/>
          <w:numId w:val="1182"/>
        </w:numPr>
      </w:pPr>
      <w:r>
        <w:t xml:space="preserve">Employees</w:t>
      </w:r>
    </w:p>
    <w:p>
      <w:pPr>
        <w:pStyle w:val="Compact"/>
        <w:numPr>
          <w:ilvl w:val="0"/>
          <w:numId w:val="1182"/>
        </w:numPr>
      </w:pPr>
      <w:r>
        <w:t xml:space="preserve">Technology</w:t>
      </w:r>
    </w:p>
    <w:p>
      <w:pPr>
        <w:pStyle w:val="Compact"/>
        <w:numPr>
          <w:ilvl w:val="0"/>
          <w:numId w:val="1182"/>
        </w:numPr>
      </w:pPr>
      <w:r>
        <w:t xml:space="preserve">Data</w:t>
      </w:r>
    </w:p>
    <w:p>
      <w:pPr>
        <w:pStyle w:val="Compact"/>
        <w:numPr>
          <w:ilvl w:val="0"/>
          <w:numId w:val="1182"/>
        </w:numPr>
      </w:pPr>
      <w:r>
        <w:t xml:space="preserve">Shared services</w:t>
      </w:r>
    </w:p>
    <w:p>
      <w:pPr>
        <w:pStyle w:val="Compact"/>
        <w:numPr>
          <w:ilvl w:val="0"/>
          <w:numId w:val="1182"/>
        </w:numPr>
      </w:pPr>
      <w:r>
        <w:t xml:space="preserve">Transitional services</w:t>
      </w:r>
    </w:p>
    <w:p>
      <w:pPr>
        <w:pStyle w:val="Compact"/>
        <w:numPr>
          <w:ilvl w:val="0"/>
          <w:numId w:val="1182"/>
        </w:numPr>
      </w:pPr>
      <w:r>
        <w:t xml:space="preserve">Regulatory approvals</w:t>
      </w:r>
    </w:p>
    <w:p>
      <w:pPr>
        <w:pStyle w:val="Compact"/>
        <w:numPr>
          <w:ilvl w:val="0"/>
          <w:numId w:val="1182"/>
        </w:numPr>
      </w:pPr>
      <w:r>
        <w:t xml:space="preserve">Day-one readiness</w:t>
      </w:r>
    </w:p>
    <w:p>
      <w:r>
        <w:pict>
          <v:rect style="width:0;height:1.5pt" o:hralign="center" o:hrstd="t" o:hr="t"/>
        </w:pict>
      </w:r>
    </w:p>
    <w:bookmarkEnd w:id="393"/>
    <w:bookmarkEnd w:id="394"/>
    <w:bookmarkStart w:id="395" w:name="part-xviii-sustainability-and-esg"/>
    <w:p>
      <w:pPr>
        <w:pStyle w:val="Heading1"/>
      </w:pPr>
      <w:r>
        <w:t xml:space="preserve">PART XVIII — SUSTAINABILITY AND ESG</w:t>
      </w:r>
    </w:p>
    <w:bookmarkEnd w:id="395"/>
    <w:bookmarkStart w:id="398" w:name="materiality-assessment-framework"/>
    <w:p>
      <w:pPr>
        <w:pStyle w:val="Heading1"/>
      </w:pPr>
      <w:r>
        <w:t xml:space="preserve">116. MATERIALITY-ASSESSMENT FRAMEWORK</w:t>
      </w:r>
    </w:p>
    <w:bookmarkStart w:id="396" w:name="inputs-2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183"/>
        </w:numPr>
      </w:pPr>
      <w:r>
        <w:t xml:space="preserve">Stakeholder concerns</w:t>
      </w:r>
    </w:p>
    <w:p>
      <w:pPr>
        <w:pStyle w:val="Compact"/>
        <w:numPr>
          <w:ilvl w:val="0"/>
          <w:numId w:val="1183"/>
        </w:numPr>
      </w:pPr>
      <w:r>
        <w:t xml:space="preserve">Business impact</w:t>
      </w:r>
    </w:p>
    <w:p>
      <w:pPr>
        <w:pStyle w:val="Compact"/>
        <w:numPr>
          <w:ilvl w:val="0"/>
          <w:numId w:val="1183"/>
        </w:numPr>
      </w:pPr>
      <w:r>
        <w:t xml:space="preserve">Environmental impact</w:t>
      </w:r>
    </w:p>
    <w:p>
      <w:pPr>
        <w:pStyle w:val="Compact"/>
        <w:numPr>
          <w:ilvl w:val="0"/>
          <w:numId w:val="1183"/>
        </w:numPr>
      </w:pPr>
      <w:r>
        <w:t xml:space="preserve">Social impact</w:t>
      </w:r>
    </w:p>
    <w:p>
      <w:pPr>
        <w:pStyle w:val="Compact"/>
        <w:numPr>
          <w:ilvl w:val="0"/>
          <w:numId w:val="1183"/>
        </w:numPr>
      </w:pPr>
      <w:r>
        <w:t xml:space="preserve">Regulatory expectations</w:t>
      </w:r>
    </w:p>
    <w:p>
      <w:pPr>
        <w:pStyle w:val="Compact"/>
        <w:numPr>
          <w:ilvl w:val="0"/>
          <w:numId w:val="1183"/>
        </w:numPr>
      </w:pPr>
      <w:r>
        <w:t xml:space="preserve">Investor priorities</w:t>
      </w:r>
    </w:p>
    <w:bookmarkEnd w:id="396"/>
    <w:bookmarkStart w:id="397" w:name="output-18"/>
    <w:p>
      <w:pPr>
        <w:pStyle w:val="Heading2"/>
      </w:pPr>
      <w:r>
        <w:t xml:space="preserve">Output</w:t>
      </w:r>
    </w:p>
    <w:p>
      <w:pPr>
        <w:pStyle w:val="Compact"/>
        <w:numPr>
          <w:ilvl w:val="0"/>
          <w:numId w:val="1184"/>
        </w:numPr>
      </w:pPr>
      <w:r>
        <w:t xml:space="preserve">Material-topic matrix</w:t>
      </w:r>
    </w:p>
    <w:p>
      <w:pPr>
        <w:pStyle w:val="Compact"/>
        <w:numPr>
          <w:ilvl w:val="0"/>
          <w:numId w:val="1184"/>
        </w:numPr>
      </w:pPr>
      <w:r>
        <w:t xml:space="preserve">Priority topics</w:t>
      </w:r>
    </w:p>
    <w:p>
      <w:pPr>
        <w:pStyle w:val="Compact"/>
        <w:numPr>
          <w:ilvl w:val="0"/>
          <w:numId w:val="1184"/>
        </w:numPr>
      </w:pPr>
      <w:r>
        <w:t xml:space="preserve">Risk and opportunity implications</w:t>
      </w:r>
    </w:p>
    <w:p>
      <w:pPr>
        <w:pStyle w:val="Compact"/>
        <w:numPr>
          <w:ilvl w:val="0"/>
          <w:numId w:val="1184"/>
        </w:numPr>
      </w:pPr>
      <w:r>
        <w:t xml:space="preserve">Reporting requirements</w:t>
      </w:r>
    </w:p>
    <w:p>
      <w:r>
        <w:pict>
          <v:rect style="width:0;height:1.5pt" o:hralign="center" o:hrstd="t" o:hr="t"/>
        </w:pict>
      </w:r>
    </w:p>
    <w:bookmarkEnd w:id="397"/>
    <w:bookmarkEnd w:id="398"/>
    <w:bookmarkStart w:id="401" w:name="carbon-emissions-framework"/>
    <w:p>
      <w:pPr>
        <w:pStyle w:val="Heading1"/>
      </w:pPr>
      <w:r>
        <w:t xml:space="preserve">117. CARBON-EMISSIONS FRAMEWORK</w:t>
      </w:r>
    </w:p>
    <w:bookmarkStart w:id="399" w:name="categories-5"/>
    <w:p>
      <w:pPr>
        <w:pStyle w:val="Heading2"/>
      </w:pPr>
      <w:r>
        <w:t xml:space="preserve">Categories</w:t>
      </w:r>
    </w:p>
    <w:p>
      <w:pPr>
        <w:pStyle w:val="Compact"/>
        <w:numPr>
          <w:ilvl w:val="0"/>
          <w:numId w:val="1185"/>
        </w:numPr>
      </w:pPr>
      <w:r>
        <w:t xml:space="preserve">Scope 1: direct emissions</w:t>
      </w:r>
    </w:p>
    <w:p>
      <w:pPr>
        <w:pStyle w:val="Compact"/>
        <w:numPr>
          <w:ilvl w:val="0"/>
          <w:numId w:val="1185"/>
        </w:numPr>
      </w:pPr>
      <w:r>
        <w:t xml:space="preserve">Scope 2: purchased energy</w:t>
      </w:r>
    </w:p>
    <w:p>
      <w:pPr>
        <w:pStyle w:val="Compact"/>
        <w:numPr>
          <w:ilvl w:val="0"/>
          <w:numId w:val="1185"/>
        </w:numPr>
      </w:pPr>
      <w:r>
        <w:t xml:space="preserve">Scope 3: value-chain emissions</w:t>
      </w:r>
    </w:p>
    <w:bookmarkEnd w:id="399"/>
    <w:bookmarkStart w:id="400" w:name="consulting-outputs"/>
    <w:p>
      <w:pPr>
        <w:pStyle w:val="Heading2"/>
      </w:pPr>
      <w:r>
        <w:t xml:space="preserve">Consulting outputs</w:t>
      </w:r>
    </w:p>
    <w:p>
      <w:pPr>
        <w:pStyle w:val="Compact"/>
        <w:numPr>
          <w:ilvl w:val="0"/>
          <w:numId w:val="1186"/>
        </w:numPr>
      </w:pPr>
      <w:r>
        <w:t xml:space="preserve">Emissions baseline</w:t>
      </w:r>
    </w:p>
    <w:p>
      <w:pPr>
        <w:pStyle w:val="Compact"/>
        <w:numPr>
          <w:ilvl w:val="0"/>
          <w:numId w:val="1186"/>
        </w:numPr>
      </w:pPr>
      <w:r>
        <w:t xml:space="preserve">Data-quality assessment</w:t>
      </w:r>
    </w:p>
    <w:p>
      <w:pPr>
        <w:pStyle w:val="Compact"/>
        <w:numPr>
          <w:ilvl w:val="0"/>
          <w:numId w:val="1186"/>
        </w:numPr>
      </w:pPr>
      <w:r>
        <w:t xml:space="preserve">Reduction levers</w:t>
      </w:r>
    </w:p>
    <w:p>
      <w:pPr>
        <w:pStyle w:val="Compact"/>
        <w:numPr>
          <w:ilvl w:val="0"/>
          <w:numId w:val="1186"/>
        </w:numPr>
      </w:pPr>
      <w:r>
        <w:t xml:space="preserve">Investment plan</w:t>
      </w:r>
    </w:p>
    <w:p>
      <w:pPr>
        <w:pStyle w:val="Compact"/>
        <w:numPr>
          <w:ilvl w:val="0"/>
          <w:numId w:val="1186"/>
        </w:numPr>
      </w:pPr>
      <w:r>
        <w:t xml:space="preserve">Governance</w:t>
      </w:r>
    </w:p>
    <w:p>
      <w:pPr>
        <w:pStyle w:val="Compact"/>
        <w:numPr>
          <w:ilvl w:val="0"/>
          <w:numId w:val="1186"/>
        </w:numPr>
      </w:pPr>
      <w:r>
        <w:t xml:space="preserve">Monitoring</w:t>
      </w:r>
    </w:p>
    <w:p>
      <w:r>
        <w:pict>
          <v:rect style="width:0;height:1.5pt" o:hralign="center" o:hrstd="t" o:hr="t"/>
        </w:pict>
      </w:r>
    </w:p>
    <w:bookmarkEnd w:id="400"/>
    <w:bookmarkEnd w:id="401"/>
    <w:bookmarkStart w:id="403" w:name="circular-economy-framework"/>
    <w:p>
      <w:pPr>
        <w:pStyle w:val="Heading1"/>
      </w:pPr>
      <w:r>
        <w:t xml:space="preserve">118. CIRCULAR-ECONOMY FRAMEWORK</w:t>
      </w:r>
    </w:p>
    <w:bookmarkStart w:id="402" w:name="strategies"/>
    <w:p>
      <w:pPr>
        <w:pStyle w:val="Heading2"/>
      </w:pPr>
      <w:r>
        <w:t xml:space="preserve">Strategies</w:t>
      </w:r>
    </w:p>
    <w:p>
      <w:pPr>
        <w:pStyle w:val="Compact"/>
        <w:numPr>
          <w:ilvl w:val="0"/>
          <w:numId w:val="1187"/>
        </w:numPr>
      </w:pPr>
      <w:r>
        <w:t xml:space="preserve">Reduce</w:t>
      </w:r>
    </w:p>
    <w:p>
      <w:pPr>
        <w:pStyle w:val="Compact"/>
        <w:numPr>
          <w:ilvl w:val="0"/>
          <w:numId w:val="1187"/>
        </w:numPr>
      </w:pPr>
      <w:r>
        <w:t xml:space="preserve">Reuse</w:t>
      </w:r>
    </w:p>
    <w:p>
      <w:pPr>
        <w:pStyle w:val="Compact"/>
        <w:numPr>
          <w:ilvl w:val="0"/>
          <w:numId w:val="1187"/>
        </w:numPr>
      </w:pPr>
      <w:r>
        <w:t xml:space="preserve">Repair</w:t>
      </w:r>
    </w:p>
    <w:p>
      <w:pPr>
        <w:pStyle w:val="Compact"/>
        <w:numPr>
          <w:ilvl w:val="0"/>
          <w:numId w:val="1187"/>
        </w:numPr>
      </w:pPr>
      <w:r>
        <w:t xml:space="preserve">Refurbish</w:t>
      </w:r>
    </w:p>
    <w:p>
      <w:pPr>
        <w:pStyle w:val="Compact"/>
        <w:numPr>
          <w:ilvl w:val="0"/>
          <w:numId w:val="1187"/>
        </w:numPr>
      </w:pPr>
      <w:r>
        <w:t xml:space="preserve">Remanufacture</w:t>
      </w:r>
    </w:p>
    <w:p>
      <w:pPr>
        <w:pStyle w:val="Compact"/>
        <w:numPr>
          <w:ilvl w:val="0"/>
          <w:numId w:val="1187"/>
        </w:numPr>
      </w:pPr>
      <w:r>
        <w:t xml:space="preserve">Recycle</w:t>
      </w:r>
    </w:p>
    <w:p>
      <w:pPr>
        <w:pStyle w:val="Compact"/>
        <w:numPr>
          <w:ilvl w:val="0"/>
          <w:numId w:val="1187"/>
        </w:numPr>
      </w:pPr>
      <w:r>
        <w:t xml:space="preserve">Recover</w:t>
      </w:r>
    </w:p>
    <w:p>
      <w:r>
        <w:pict>
          <v:rect style="width:0;height:1.5pt" o:hralign="center" o:hrstd="t" o:hr="t"/>
        </w:pict>
      </w:r>
    </w:p>
    <w:bookmarkEnd w:id="402"/>
    <w:bookmarkEnd w:id="403"/>
    <w:bookmarkStart w:id="404" w:name="part-xix-innovation-and-design"/>
    <w:p>
      <w:pPr>
        <w:pStyle w:val="Heading1"/>
      </w:pPr>
      <w:r>
        <w:t xml:space="preserve">PART XIX — INNOVATION AND DESIGN</w:t>
      </w:r>
    </w:p>
    <w:bookmarkEnd w:id="404"/>
    <w:bookmarkStart w:id="406" w:name="design-thinking-framework"/>
    <w:p>
      <w:pPr>
        <w:pStyle w:val="Heading1"/>
      </w:pPr>
      <w:r>
        <w:t xml:space="preserve">119. DESIGN-THINKING FRAMEWORK</w:t>
      </w:r>
    </w:p>
    <w:bookmarkStart w:id="405" w:name="stages-3"/>
    <w:p>
      <w:pPr>
        <w:pStyle w:val="Heading2"/>
      </w:pPr>
      <w:r>
        <w:t xml:space="preserve">Stages</w:t>
      </w:r>
    </w:p>
    <w:p>
      <w:pPr>
        <w:pStyle w:val="Compact"/>
        <w:numPr>
          <w:ilvl w:val="0"/>
          <w:numId w:val="1188"/>
        </w:numPr>
      </w:pPr>
      <w:r>
        <w:t xml:space="preserve">Empathize</w:t>
      </w:r>
    </w:p>
    <w:p>
      <w:pPr>
        <w:pStyle w:val="Compact"/>
        <w:numPr>
          <w:ilvl w:val="0"/>
          <w:numId w:val="1188"/>
        </w:numPr>
      </w:pPr>
      <w:r>
        <w:t xml:space="preserve">Define</w:t>
      </w:r>
    </w:p>
    <w:p>
      <w:pPr>
        <w:pStyle w:val="Compact"/>
        <w:numPr>
          <w:ilvl w:val="0"/>
          <w:numId w:val="1188"/>
        </w:numPr>
      </w:pPr>
      <w:r>
        <w:t xml:space="preserve">Ideate</w:t>
      </w:r>
    </w:p>
    <w:p>
      <w:pPr>
        <w:pStyle w:val="Compact"/>
        <w:numPr>
          <w:ilvl w:val="0"/>
          <w:numId w:val="1188"/>
        </w:numPr>
      </w:pPr>
      <w:r>
        <w:t xml:space="preserve">Prototype</w:t>
      </w:r>
    </w:p>
    <w:p>
      <w:pPr>
        <w:pStyle w:val="Compact"/>
        <w:numPr>
          <w:ilvl w:val="0"/>
          <w:numId w:val="1188"/>
        </w:numPr>
      </w:pPr>
      <w:r>
        <w:t xml:space="preserve">Test</w:t>
      </w:r>
    </w:p>
    <w:p>
      <w:pPr>
        <w:pStyle w:val="Compact"/>
        <w:numPr>
          <w:ilvl w:val="0"/>
          <w:numId w:val="1188"/>
        </w:numPr>
      </w:pPr>
      <w:r>
        <w:t xml:space="preserve">Scale</w:t>
      </w:r>
    </w:p>
    <w:p>
      <w:r>
        <w:pict>
          <v:rect style="width:0;height:1.5pt" o:hralign="center" o:hrstd="t" o:hr="t"/>
        </w:pict>
      </w:r>
    </w:p>
    <w:bookmarkEnd w:id="405"/>
    <w:bookmarkEnd w:id="406"/>
    <w:bookmarkStart w:id="408" w:name="double-diamond-model"/>
    <w:p>
      <w:pPr>
        <w:pStyle w:val="Heading1"/>
      </w:pPr>
      <w:r>
        <w:t xml:space="preserve">120. DOUBLE-DIAMOND MODEL</w:t>
      </w:r>
    </w:p>
    <w:bookmarkStart w:id="407" w:name="phases-1"/>
    <w:p>
      <w:pPr>
        <w:pStyle w:val="Heading2"/>
      </w:pPr>
      <w:r>
        <w:t xml:space="preserve">Phases</w:t>
      </w:r>
    </w:p>
    <w:p>
      <w:pPr>
        <w:pStyle w:val="Compact"/>
        <w:numPr>
          <w:ilvl w:val="0"/>
          <w:numId w:val="1189"/>
        </w:numPr>
      </w:pPr>
      <w:r>
        <w:t xml:space="preserve">Discover</w:t>
      </w:r>
    </w:p>
    <w:p>
      <w:pPr>
        <w:pStyle w:val="Compact"/>
        <w:numPr>
          <w:ilvl w:val="0"/>
          <w:numId w:val="1189"/>
        </w:numPr>
      </w:pPr>
      <w:r>
        <w:t xml:space="preserve">Define</w:t>
      </w:r>
    </w:p>
    <w:p>
      <w:pPr>
        <w:pStyle w:val="Compact"/>
        <w:numPr>
          <w:ilvl w:val="0"/>
          <w:numId w:val="1189"/>
        </w:numPr>
      </w:pPr>
      <w:r>
        <w:t xml:space="preserve">Develop</w:t>
      </w:r>
    </w:p>
    <w:p>
      <w:pPr>
        <w:pStyle w:val="Compact"/>
        <w:numPr>
          <w:ilvl w:val="0"/>
          <w:numId w:val="1189"/>
        </w:numPr>
      </w:pPr>
      <w:r>
        <w:t xml:space="preserve">Deliver</w:t>
      </w:r>
    </w:p>
    <w:p>
      <w:pPr>
        <w:pStyle w:val="FirstParagraph"/>
      </w:pPr>
      <w:r>
        <w:t xml:space="preserve">The model alternates between divergent and convergent thinking.</w:t>
      </w:r>
    </w:p>
    <w:p>
      <w:r>
        <w:pict>
          <v:rect style="width:0;height:1.5pt" o:hralign="center" o:hrstd="t" o:hr="t"/>
        </w:pict>
      </w:r>
    </w:p>
    <w:bookmarkEnd w:id="407"/>
    <w:bookmarkEnd w:id="408"/>
    <w:bookmarkStart w:id="411" w:name="lean-startup-framework"/>
    <w:p>
      <w:pPr>
        <w:pStyle w:val="Heading1"/>
      </w:pPr>
      <w:r>
        <w:t xml:space="preserve">121. LEAN-STARTUP FRAMEWORK</w:t>
      </w:r>
    </w:p>
    <w:bookmarkStart w:id="409" w:name="cycle"/>
    <w:p>
      <w:pPr>
        <w:pStyle w:val="Heading2"/>
      </w:pPr>
      <w:r>
        <w:t xml:space="preserve">Cycle</w:t>
      </w:r>
    </w:p>
    <w:p>
      <w:pPr>
        <w:pStyle w:val="SourceCode"/>
      </w:pP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Measure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Learn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Revise</w:t>
      </w:r>
    </w:p>
    <w:bookmarkEnd w:id="409"/>
    <w:bookmarkStart w:id="410" w:name="outputs-1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190"/>
        </w:numPr>
      </w:pPr>
      <w:r>
        <w:t xml:space="preserve">Hypothesis</w:t>
      </w:r>
    </w:p>
    <w:p>
      <w:pPr>
        <w:pStyle w:val="Compact"/>
        <w:numPr>
          <w:ilvl w:val="0"/>
          <w:numId w:val="1190"/>
        </w:numPr>
      </w:pPr>
      <w:r>
        <w:t xml:space="preserve">Minimum viable product</w:t>
      </w:r>
    </w:p>
    <w:p>
      <w:pPr>
        <w:pStyle w:val="Compact"/>
        <w:numPr>
          <w:ilvl w:val="0"/>
          <w:numId w:val="1190"/>
        </w:numPr>
      </w:pPr>
      <w:r>
        <w:t xml:space="preserve">Experiment</w:t>
      </w:r>
    </w:p>
    <w:p>
      <w:pPr>
        <w:pStyle w:val="Compact"/>
        <w:numPr>
          <w:ilvl w:val="0"/>
          <w:numId w:val="1190"/>
        </w:numPr>
      </w:pPr>
      <w:r>
        <w:t xml:space="preserve">Learning</w:t>
      </w:r>
    </w:p>
    <w:p>
      <w:pPr>
        <w:pStyle w:val="Compact"/>
        <w:numPr>
          <w:ilvl w:val="0"/>
          <w:numId w:val="1190"/>
        </w:numPr>
      </w:pPr>
      <w:r>
        <w:t xml:space="preserve">Pivot or persevere decision</w:t>
      </w:r>
    </w:p>
    <w:p>
      <w:r>
        <w:pict>
          <v:rect style="width:0;height:1.5pt" o:hralign="center" o:hrstd="t" o:hr="t"/>
        </w:pict>
      </w:r>
    </w:p>
    <w:bookmarkEnd w:id="410"/>
    <w:bookmarkEnd w:id="411"/>
    <w:bookmarkStart w:id="415" w:name="innovation-horizons-framework"/>
    <w:p>
      <w:pPr>
        <w:pStyle w:val="Heading1"/>
      </w:pPr>
      <w:r>
        <w:t xml:space="preserve">122. INNOVATION-HORIZONS FRAMEWORK</w:t>
      </w:r>
    </w:p>
    <w:bookmarkStart w:id="412" w:name="horizon-1"/>
    <w:p>
      <w:pPr>
        <w:pStyle w:val="Heading2"/>
      </w:pPr>
      <w:r>
        <w:t xml:space="preserve">Horizon 1</w:t>
      </w:r>
    </w:p>
    <w:p>
      <w:pPr>
        <w:pStyle w:val="FirstParagraph"/>
      </w:pPr>
      <w:r>
        <w:t xml:space="preserve">Optimize the current business.</w:t>
      </w:r>
    </w:p>
    <w:bookmarkEnd w:id="412"/>
    <w:bookmarkStart w:id="413" w:name="horizon-2"/>
    <w:p>
      <w:pPr>
        <w:pStyle w:val="Heading2"/>
      </w:pPr>
      <w:r>
        <w:t xml:space="preserve">Horizon 2</w:t>
      </w:r>
    </w:p>
    <w:p>
      <w:pPr>
        <w:pStyle w:val="FirstParagraph"/>
      </w:pPr>
      <w:r>
        <w:t xml:space="preserve">Build emerging businesses.</w:t>
      </w:r>
    </w:p>
    <w:bookmarkEnd w:id="413"/>
    <w:bookmarkStart w:id="414" w:name="horizon-3"/>
    <w:p>
      <w:pPr>
        <w:pStyle w:val="Heading2"/>
      </w:pPr>
      <w:r>
        <w:t xml:space="preserve">Horizon 3</w:t>
      </w:r>
    </w:p>
    <w:p>
      <w:pPr>
        <w:pStyle w:val="FirstParagraph"/>
      </w:pPr>
      <w:r>
        <w:t xml:space="preserve">Explore future options.</w:t>
      </w:r>
    </w:p>
    <w:p>
      <w:r>
        <w:pict>
          <v:rect style="width:0;height:1.5pt" o:hralign="center" o:hrstd="t" o:hr="t"/>
        </w:pict>
      </w:r>
    </w:p>
    <w:bookmarkEnd w:id="414"/>
    <w:bookmarkEnd w:id="415"/>
    <w:bookmarkStart w:id="416" w:name="X4539a034ca66e23ebeb623ba1b93fe6ced714c2"/>
    <w:p>
      <w:pPr>
        <w:pStyle w:val="Heading1"/>
      </w:pPr>
      <w:r>
        <w:t xml:space="preserve">PART XX — PERFORMANCE AND BENEFITS MANAGEMENT</w:t>
      </w:r>
    </w:p>
    <w:bookmarkEnd w:id="416"/>
    <w:bookmarkStart w:id="419" w:name="balanced-scorecard"/>
    <w:p>
      <w:pPr>
        <w:pStyle w:val="Heading1"/>
      </w:pPr>
      <w:r>
        <w:t xml:space="preserve">123. BALANCED SCORECARD</w:t>
      </w:r>
    </w:p>
    <w:bookmarkStart w:id="417" w:name="perspectives"/>
    <w:p>
      <w:pPr>
        <w:pStyle w:val="Heading2"/>
      </w:pPr>
      <w:r>
        <w:t xml:space="preserve">Perspectives</w:t>
      </w:r>
    </w:p>
    <w:p>
      <w:pPr>
        <w:pStyle w:val="Compact"/>
        <w:numPr>
          <w:ilvl w:val="0"/>
          <w:numId w:val="1191"/>
        </w:numPr>
      </w:pPr>
      <w:r>
        <w:t xml:space="preserve">Financial</w:t>
      </w:r>
    </w:p>
    <w:p>
      <w:pPr>
        <w:pStyle w:val="Compact"/>
        <w:numPr>
          <w:ilvl w:val="0"/>
          <w:numId w:val="1191"/>
        </w:numPr>
      </w:pPr>
      <w:r>
        <w:t xml:space="preserve">Customer</w:t>
      </w:r>
    </w:p>
    <w:p>
      <w:pPr>
        <w:pStyle w:val="Compact"/>
        <w:numPr>
          <w:ilvl w:val="0"/>
          <w:numId w:val="1191"/>
        </w:numPr>
      </w:pPr>
      <w:r>
        <w:t xml:space="preserve">Internal process</w:t>
      </w:r>
    </w:p>
    <w:p>
      <w:pPr>
        <w:pStyle w:val="Compact"/>
        <w:numPr>
          <w:ilvl w:val="0"/>
          <w:numId w:val="1191"/>
        </w:numPr>
      </w:pPr>
      <w:r>
        <w:t xml:space="preserve">Learning and growth</w:t>
      </w:r>
    </w:p>
    <w:bookmarkEnd w:id="417"/>
    <w:bookmarkStart w:id="418" w:name="extended-perspectives"/>
    <w:p>
      <w:pPr>
        <w:pStyle w:val="Heading2"/>
      </w:pPr>
      <w:r>
        <w:t xml:space="preserve">Extended perspectives</w:t>
      </w:r>
    </w:p>
    <w:p>
      <w:pPr>
        <w:pStyle w:val="Compact"/>
        <w:numPr>
          <w:ilvl w:val="0"/>
          <w:numId w:val="1192"/>
        </w:numPr>
      </w:pPr>
      <w:r>
        <w:t xml:space="preserve">Risk</w:t>
      </w:r>
    </w:p>
    <w:p>
      <w:pPr>
        <w:pStyle w:val="Compact"/>
        <w:numPr>
          <w:ilvl w:val="0"/>
          <w:numId w:val="1192"/>
        </w:numPr>
      </w:pPr>
      <w:r>
        <w:t xml:space="preserve">Sustainability</w:t>
      </w:r>
    </w:p>
    <w:p>
      <w:pPr>
        <w:pStyle w:val="Compact"/>
        <w:numPr>
          <w:ilvl w:val="0"/>
          <w:numId w:val="1192"/>
        </w:numPr>
      </w:pPr>
      <w:r>
        <w:t xml:space="preserve">Innovation</w:t>
      </w:r>
    </w:p>
    <w:p>
      <w:pPr>
        <w:pStyle w:val="Compact"/>
        <w:numPr>
          <w:ilvl w:val="0"/>
          <w:numId w:val="1192"/>
        </w:numPr>
      </w:pPr>
      <w:r>
        <w:t xml:space="preserve">Digital maturity</w:t>
      </w:r>
    </w:p>
    <w:p>
      <w:r>
        <w:pict>
          <v:rect style="width:0;height:1.5pt" o:hralign="center" o:hrstd="t" o:hr="t"/>
        </w:pict>
      </w:r>
    </w:p>
    <w:bookmarkEnd w:id="418"/>
    <w:bookmarkEnd w:id="419"/>
    <w:bookmarkStart w:id="423" w:name="okr-framework"/>
    <w:p>
      <w:pPr>
        <w:pStyle w:val="Heading1"/>
      </w:pPr>
      <w:r>
        <w:t xml:space="preserve">124. OKR FRAMEWORK</w:t>
      </w:r>
    </w:p>
    <w:bookmarkStart w:id="4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Qualitative desired outcome.</w:t>
      </w:r>
    </w:p>
    <w:bookmarkEnd w:id="420"/>
    <w:bookmarkStart w:id="421" w:name="key-results"/>
    <w:p>
      <w:pPr>
        <w:pStyle w:val="Heading2"/>
      </w:pPr>
      <w:r>
        <w:t xml:space="preserve">Key results</w:t>
      </w:r>
    </w:p>
    <w:p>
      <w:pPr>
        <w:pStyle w:val="FirstParagraph"/>
      </w:pPr>
      <w:r>
        <w:t xml:space="preserve">Quantified measures demonstrating achievement.</w:t>
      </w:r>
    </w:p>
    <w:bookmarkEnd w:id="421"/>
    <w:bookmarkStart w:id="422" w:name="quality-standard"/>
    <w:p>
      <w:pPr>
        <w:pStyle w:val="Heading2"/>
      </w:pPr>
      <w:r>
        <w:t xml:space="preserve">Quality standard</w:t>
      </w:r>
    </w:p>
    <w:p>
      <w:pPr>
        <w:pStyle w:val="FirstParagraph"/>
      </w:pPr>
      <w:r>
        <w:t xml:space="preserve">Key results should measure outcomes rather than activity.</w:t>
      </w:r>
    </w:p>
    <w:p>
      <w:r>
        <w:pict>
          <v:rect style="width:0;height:1.5pt" o:hralign="center" o:hrstd="t" o:hr="t"/>
        </w:pict>
      </w:r>
    </w:p>
    <w:bookmarkEnd w:id="422"/>
    <w:bookmarkEnd w:id="423"/>
    <w:bookmarkStart w:id="424" w:name="kpi-tree-framework"/>
    <w:p>
      <w:pPr>
        <w:pStyle w:val="Heading1"/>
      </w:pPr>
      <w:r>
        <w:t xml:space="preserve">125. KPI-TREE FRAMEWORK</w:t>
      </w:r>
    </w:p>
    <w:p>
      <w:pPr>
        <w:pStyle w:val="SourceCode"/>
      </w:pPr>
      <w:r>
        <w:rPr>
          <w:rStyle w:val="VerbatimChar"/>
        </w:rPr>
        <w:t xml:space="preserve">Strategic Objective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Outcome KPI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Driver KPI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 KPI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Activity measure</w:t>
      </w:r>
    </w:p>
    <w:p>
      <w:r>
        <w:pict>
          <v:rect style="width:0;height:1.5pt" o:hralign="center" o:hrstd="t" o:hr="t"/>
        </w:pict>
      </w:r>
    </w:p>
    <w:bookmarkEnd w:id="424"/>
    <w:bookmarkStart w:id="426" w:name="benefits-realization-framework"/>
    <w:p>
      <w:pPr>
        <w:pStyle w:val="Heading1"/>
      </w:pPr>
      <w:r>
        <w:t xml:space="preserve">126. BENEFITS-REALIZATION FRAMEWORK</w:t>
      </w:r>
    </w:p>
    <w:bookmarkStart w:id="425" w:name="lifecycle"/>
    <w:p>
      <w:pPr>
        <w:pStyle w:val="Heading2"/>
      </w:pPr>
      <w:r>
        <w:t xml:space="preserve">Lifecycle</w:t>
      </w:r>
    </w:p>
    <w:p>
      <w:pPr>
        <w:pStyle w:val="Compact"/>
        <w:numPr>
          <w:ilvl w:val="0"/>
          <w:numId w:val="1193"/>
        </w:numPr>
      </w:pPr>
      <w:r>
        <w:t xml:space="preserve">Identify</w:t>
      </w:r>
    </w:p>
    <w:p>
      <w:pPr>
        <w:pStyle w:val="Compact"/>
        <w:numPr>
          <w:ilvl w:val="0"/>
          <w:numId w:val="1193"/>
        </w:numPr>
      </w:pPr>
      <w:r>
        <w:t xml:space="preserve">Define</w:t>
      </w:r>
    </w:p>
    <w:p>
      <w:pPr>
        <w:pStyle w:val="Compact"/>
        <w:numPr>
          <w:ilvl w:val="0"/>
          <w:numId w:val="1193"/>
        </w:numPr>
      </w:pPr>
      <w:r>
        <w:t xml:space="preserve">Baseline</w:t>
      </w:r>
    </w:p>
    <w:p>
      <w:pPr>
        <w:pStyle w:val="Compact"/>
        <w:numPr>
          <w:ilvl w:val="0"/>
          <w:numId w:val="1193"/>
        </w:numPr>
      </w:pPr>
      <w:r>
        <w:t xml:space="preserve">Forecast</w:t>
      </w:r>
    </w:p>
    <w:p>
      <w:pPr>
        <w:pStyle w:val="Compact"/>
        <w:numPr>
          <w:ilvl w:val="0"/>
          <w:numId w:val="1193"/>
        </w:numPr>
      </w:pPr>
      <w:r>
        <w:t xml:space="preserve">Assign</w:t>
      </w:r>
    </w:p>
    <w:p>
      <w:pPr>
        <w:pStyle w:val="Compact"/>
        <w:numPr>
          <w:ilvl w:val="0"/>
          <w:numId w:val="1193"/>
        </w:numPr>
      </w:pPr>
      <w:r>
        <w:t xml:space="preserve">Track</w:t>
      </w:r>
    </w:p>
    <w:p>
      <w:pPr>
        <w:pStyle w:val="Compact"/>
        <w:numPr>
          <w:ilvl w:val="0"/>
          <w:numId w:val="1193"/>
        </w:numPr>
      </w:pPr>
      <w:r>
        <w:t xml:space="preserve">Validate</w:t>
      </w:r>
    </w:p>
    <w:p>
      <w:pPr>
        <w:pStyle w:val="Compact"/>
        <w:numPr>
          <w:ilvl w:val="0"/>
          <w:numId w:val="1193"/>
        </w:numPr>
      </w:pPr>
      <w:r>
        <w:t xml:space="preserve">Realize</w:t>
      </w:r>
    </w:p>
    <w:p>
      <w:pPr>
        <w:pStyle w:val="Compact"/>
        <w:numPr>
          <w:ilvl w:val="0"/>
          <w:numId w:val="1193"/>
        </w:numPr>
      </w:pPr>
      <w:r>
        <w:t xml:space="preserve">Sustain</w:t>
      </w:r>
    </w:p>
    <w:p>
      <w:r>
        <w:pict>
          <v:rect style="width:0;height:1.5pt" o:hralign="center" o:hrstd="t" o:hr="t"/>
        </w:pict>
      </w:r>
    </w:p>
    <w:bookmarkEnd w:id="425"/>
    <w:bookmarkEnd w:id="426"/>
    <w:bookmarkStart w:id="428" w:name="performance-dialogue-framework"/>
    <w:p>
      <w:pPr>
        <w:pStyle w:val="Heading1"/>
      </w:pPr>
      <w:r>
        <w:t xml:space="preserve">127. PERFORMANCE-DIALOGUE FRAMEWORK</w:t>
      </w:r>
    </w:p>
    <w:bookmarkStart w:id="427" w:name="meeting-sequence"/>
    <w:p>
      <w:pPr>
        <w:pStyle w:val="Heading2"/>
      </w:pPr>
      <w:r>
        <w:t xml:space="preserve">Meeting sequence</w:t>
      </w:r>
    </w:p>
    <w:p>
      <w:pPr>
        <w:pStyle w:val="Compact"/>
        <w:numPr>
          <w:ilvl w:val="0"/>
          <w:numId w:val="1194"/>
        </w:numPr>
      </w:pPr>
      <w:r>
        <w:t xml:space="preserve">Review outcome</w:t>
      </w:r>
    </w:p>
    <w:p>
      <w:pPr>
        <w:pStyle w:val="Compact"/>
        <w:numPr>
          <w:ilvl w:val="0"/>
          <w:numId w:val="1194"/>
        </w:numPr>
      </w:pPr>
      <w:r>
        <w:t xml:space="preserve">Compare target and actual</w:t>
      </w:r>
    </w:p>
    <w:p>
      <w:pPr>
        <w:pStyle w:val="Compact"/>
        <w:numPr>
          <w:ilvl w:val="0"/>
          <w:numId w:val="1194"/>
        </w:numPr>
      </w:pPr>
      <w:r>
        <w:t xml:space="preserve">Identify drivers</w:t>
      </w:r>
    </w:p>
    <w:p>
      <w:pPr>
        <w:pStyle w:val="Compact"/>
        <w:numPr>
          <w:ilvl w:val="0"/>
          <w:numId w:val="1194"/>
        </w:numPr>
      </w:pPr>
      <w:r>
        <w:t xml:space="preserve">Determine root cause</w:t>
      </w:r>
    </w:p>
    <w:p>
      <w:pPr>
        <w:pStyle w:val="Compact"/>
        <w:numPr>
          <w:ilvl w:val="0"/>
          <w:numId w:val="1194"/>
        </w:numPr>
      </w:pPr>
      <w:r>
        <w:t xml:space="preserve">Agree corrective action</w:t>
      </w:r>
    </w:p>
    <w:p>
      <w:pPr>
        <w:pStyle w:val="Compact"/>
        <w:numPr>
          <w:ilvl w:val="0"/>
          <w:numId w:val="1194"/>
        </w:numPr>
      </w:pPr>
      <w:r>
        <w:t xml:space="preserve">Assign owner</w:t>
      </w:r>
    </w:p>
    <w:p>
      <w:pPr>
        <w:pStyle w:val="Compact"/>
        <w:numPr>
          <w:ilvl w:val="0"/>
          <w:numId w:val="1194"/>
        </w:numPr>
      </w:pPr>
      <w:r>
        <w:t xml:space="preserve">Confirm deadline</w:t>
      </w:r>
    </w:p>
    <w:p>
      <w:pPr>
        <w:pStyle w:val="Compact"/>
        <w:numPr>
          <w:ilvl w:val="0"/>
          <w:numId w:val="1194"/>
        </w:numPr>
      </w:pPr>
      <w:r>
        <w:t xml:space="preserve">Track closure</w:t>
      </w:r>
    </w:p>
    <w:p>
      <w:r>
        <w:pict>
          <v:rect style="width:0;height:1.5pt" o:hralign="center" o:hrstd="t" o:hr="t"/>
        </w:pict>
      </w:r>
    </w:p>
    <w:bookmarkEnd w:id="427"/>
    <w:bookmarkEnd w:id="428"/>
    <w:bookmarkStart w:id="429" w:name="part-xxi-executive-communication"/>
    <w:p>
      <w:pPr>
        <w:pStyle w:val="Heading1"/>
      </w:pPr>
      <w:r>
        <w:t xml:space="preserve">PART XXI — EXECUTIVE COMMUNICATION</w:t>
      </w:r>
    </w:p>
    <w:bookmarkEnd w:id="429"/>
    <w:bookmarkStart w:id="432" w:name="pyramid-principle"/>
    <w:p>
      <w:pPr>
        <w:pStyle w:val="Heading1"/>
      </w:pPr>
      <w:r>
        <w:t xml:space="preserve">128. PYRAMID PRINCIPLE</w:t>
      </w:r>
    </w:p>
    <w:bookmarkStart w:id="430" w:name="structure-5"/>
    <w:p>
      <w:pPr>
        <w:pStyle w:val="Heading2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Answer</w:t>
      </w:r>
      <w:r>
        <w:br/>
      </w:r>
      <w:r>
        <w:rPr>
          <w:rStyle w:val="VerbatimChar"/>
        </w:rPr>
        <w:t xml:space="preserve">├── Supporting argument 1</w:t>
      </w:r>
      <w:r>
        <w:br/>
      </w:r>
      <w:r>
        <w:rPr>
          <w:rStyle w:val="VerbatimChar"/>
        </w:rPr>
        <w:t xml:space="preserve">├── Supporting argument 2</w:t>
      </w:r>
      <w:r>
        <w:br/>
      </w:r>
      <w:r>
        <w:rPr>
          <w:rStyle w:val="VerbatimChar"/>
        </w:rPr>
        <w:t xml:space="preserve">└── Supporting argument 3</w:t>
      </w:r>
      <w:r>
        <w:br/>
      </w:r>
      <w:r>
        <w:rPr>
          <w:rStyle w:val="VerbatimChar"/>
        </w:rPr>
        <w:t xml:space="preserve">    └── Evidence</w:t>
      </w:r>
    </w:p>
    <w:bookmarkEnd w:id="430"/>
    <w:bookmarkStart w:id="431" w:name="use-13"/>
    <w:p>
      <w:pPr>
        <w:pStyle w:val="Heading2"/>
      </w:pPr>
      <w:r>
        <w:t xml:space="preserve">Use</w:t>
      </w:r>
    </w:p>
    <w:p>
      <w:pPr>
        <w:pStyle w:val="Compact"/>
        <w:numPr>
          <w:ilvl w:val="0"/>
          <w:numId w:val="1195"/>
        </w:numPr>
      </w:pPr>
      <w:r>
        <w:t xml:space="preserve">Reports</w:t>
      </w:r>
    </w:p>
    <w:p>
      <w:pPr>
        <w:pStyle w:val="Compact"/>
        <w:numPr>
          <w:ilvl w:val="0"/>
          <w:numId w:val="1195"/>
        </w:numPr>
      </w:pPr>
      <w:r>
        <w:t xml:space="preserve">Presentations</w:t>
      </w:r>
    </w:p>
    <w:p>
      <w:pPr>
        <w:pStyle w:val="Compact"/>
        <w:numPr>
          <w:ilvl w:val="0"/>
          <w:numId w:val="1195"/>
        </w:numPr>
      </w:pPr>
      <w:r>
        <w:t xml:space="preserve">Emails</w:t>
      </w:r>
    </w:p>
    <w:p>
      <w:pPr>
        <w:pStyle w:val="Compact"/>
        <w:numPr>
          <w:ilvl w:val="0"/>
          <w:numId w:val="1195"/>
        </w:numPr>
      </w:pPr>
      <w:r>
        <w:t xml:space="preserve">Decision papers</w:t>
      </w:r>
    </w:p>
    <w:p>
      <w:pPr>
        <w:pStyle w:val="Compact"/>
        <w:numPr>
          <w:ilvl w:val="0"/>
          <w:numId w:val="1195"/>
        </w:numPr>
      </w:pPr>
      <w:r>
        <w:t xml:space="preserve">Executive briefings</w:t>
      </w:r>
    </w:p>
    <w:p>
      <w:r>
        <w:pict>
          <v:rect style="width:0;height:1.5pt" o:hralign="center" o:hrstd="t" o:hr="t"/>
        </w:pict>
      </w:r>
    </w:p>
    <w:bookmarkEnd w:id="431"/>
    <w:bookmarkEnd w:id="432"/>
    <w:bookmarkStart w:id="439" w:name="scqa-framework"/>
    <w:p>
      <w:pPr>
        <w:pStyle w:val="Heading1"/>
      </w:pPr>
      <w:r>
        <w:t xml:space="preserve">129. SCQA FRAMEWORK</w:t>
      </w:r>
    </w:p>
    <w:bookmarkStart w:id="433" w:name="elements-3"/>
    <w:p>
      <w:pPr>
        <w:pStyle w:val="Heading2"/>
      </w:pPr>
      <w:r>
        <w:t xml:space="preserve">Elements</w:t>
      </w:r>
    </w:p>
    <w:p>
      <w:pPr>
        <w:pStyle w:val="Compact"/>
        <w:numPr>
          <w:ilvl w:val="0"/>
          <w:numId w:val="1196"/>
        </w:numPr>
      </w:pPr>
      <w:r>
        <w:t xml:space="preserve">Situation</w:t>
      </w:r>
    </w:p>
    <w:p>
      <w:pPr>
        <w:pStyle w:val="Compact"/>
        <w:numPr>
          <w:ilvl w:val="0"/>
          <w:numId w:val="1196"/>
        </w:numPr>
      </w:pPr>
      <w:r>
        <w:t xml:space="preserve">Complication</w:t>
      </w:r>
    </w:p>
    <w:p>
      <w:pPr>
        <w:pStyle w:val="Compact"/>
        <w:numPr>
          <w:ilvl w:val="0"/>
          <w:numId w:val="1196"/>
        </w:numPr>
      </w:pPr>
      <w:r>
        <w:t xml:space="preserve">Question</w:t>
      </w:r>
    </w:p>
    <w:p>
      <w:pPr>
        <w:pStyle w:val="Compact"/>
        <w:numPr>
          <w:ilvl w:val="0"/>
          <w:numId w:val="1196"/>
        </w:numPr>
      </w:pPr>
      <w:r>
        <w:t xml:space="preserve">Answer</w:t>
      </w:r>
    </w:p>
    <w:bookmarkEnd w:id="433"/>
    <w:bookmarkStart w:id="438" w:name="example-2"/>
    <w:p>
      <w:pPr>
        <w:pStyle w:val="Heading2"/>
      </w:pPr>
      <w:r>
        <w:t xml:space="preserve">Example</w:t>
      </w:r>
    </w:p>
    <w:bookmarkStart w:id="434" w:name="situation"/>
    <w:p>
      <w:pPr>
        <w:pStyle w:val="Heading3"/>
      </w:pPr>
      <w:r>
        <w:t xml:space="preserve">Situation</w:t>
      </w:r>
    </w:p>
    <w:p>
      <w:pPr>
        <w:pStyle w:val="FirstParagraph"/>
      </w:pPr>
      <w:r>
        <w:t xml:space="preserve">The company has grown rapidly across regions.</w:t>
      </w:r>
    </w:p>
    <w:bookmarkEnd w:id="434"/>
    <w:bookmarkStart w:id="435" w:name="complication"/>
    <w:p>
      <w:pPr>
        <w:pStyle w:val="Heading3"/>
      </w:pPr>
      <w:r>
        <w:t xml:space="preserve">Complication</w:t>
      </w:r>
    </w:p>
    <w:p>
      <w:pPr>
        <w:pStyle w:val="FirstParagraph"/>
      </w:pPr>
      <w:r>
        <w:t xml:space="preserve">Processes and systems differ by region, increasing cost and control risk.</w:t>
      </w:r>
    </w:p>
    <w:bookmarkEnd w:id="435"/>
    <w:bookmarkStart w:id="436" w:name="question"/>
    <w:p>
      <w:pPr>
        <w:pStyle w:val="Heading3"/>
      </w:pPr>
      <w:r>
        <w:t xml:space="preserve">Question</w:t>
      </w:r>
    </w:p>
    <w:p>
      <w:pPr>
        <w:pStyle w:val="FirstParagraph"/>
      </w:pPr>
      <w:r>
        <w:t xml:space="preserve">How should the operating model be redesigned?</w:t>
      </w:r>
    </w:p>
    <w:bookmarkEnd w:id="436"/>
    <w:bookmarkStart w:id="437" w:name="answer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Adopt a global process-owner model supported by common platforms, regional execution and clear local exceptions.</w:t>
      </w:r>
    </w:p>
    <w:p>
      <w:r>
        <w:pict>
          <v:rect style="width:0;height:1.5pt" o:hralign="center" o:hrstd="t" o:hr="t"/>
        </w:pict>
      </w:r>
    </w:p>
    <w:bookmarkEnd w:id="437"/>
    <w:bookmarkEnd w:id="438"/>
    <w:bookmarkEnd w:id="439"/>
    <w:bookmarkStart w:id="441" w:name="executive-decision-paper"/>
    <w:p>
      <w:pPr>
        <w:pStyle w:val="Heading1"/>
      </w:pPr>
      <w:r>
        <w:t xml:space="preserve">130. EXECUTIVE-DECISION PAPER</w:t>
      </w:r>
    </w:p>
    <w:bookmarkStart w:id="440" w:name="structure-6"/>
    <w:p>
      <w:pPr>
        <w:pStyle w:val="Heading2"/>
      </w:pPr>
      <w:r>
        <w:t xml:space="preserve">Structure</w:t>
      </w:r>
    </w:p>
    <w:p>
      <w:pPr>
        <w:pStyle w:val="Compact"/>
        <w:numPr>
          <w:ilvl w:val="0"/>
          <w:numId w:val="1197"/>
        </w:numPr>
      </w:pPr>
      <w:r>
        <w:t xml:space="preserve">Decision required</w:t>
      </w:r>
    </w:p>
    <w:p>
      <w:pPr>
        <w:pStyle w:val="Compact"/>
        <w:numPr>
          <w:ilvl w:val="0"/>
          <w:numId w:val="1197"/>
        </w:numPr>
      </w:pPr>
      <w:r>
        <w:t xml:space="preserve">Recommendation</w:t>
      </w:r>
    </w:p>
    <w:p>
      <w:pPr>
        <w:pStyle w:val="Compact"/>
        <w:numPr>
          <w:ilvl w:val="0"/>
          <w:numId w:val="1197"/>
        </w:numPr>
      </w:pPr>
      <w:r>
        <w:t xml:space="preserve">Context</w:t>
      </w:r>
    </w:p>
    <w:p>
      <w:pPr>
        <w:pStyle w:val="Compact"/>
        <w:numPr>
          <w:ilvl w:val="0"/>
          <w:numId w:val="1197"/>
        </w:numPr>
      </w:pPr>
      <w:r>
        <w:t xml:space="preserve">Options</w:t>
      </w:r>
    </w:p>
    <w:p>
      <w:pPr>
        <w:pStyle w:val="Compact"/>
        <w:numPr>
          <w:ilvl w:val="0"/>
          <w:numId w:val="1197"/>
        </w:numPr>
      </w:pPr>
      <w:r>
        <w:t xml:space="preserve">Evaluation</w:t>
      </w:r>
    </w:p>
    <w:p>
      <w:pPr>
        <w:pStyle w:val="Compact"/>
        <w:numPr>
          <w:ilvl w:val="0"/>
          <w:numId w:val="1197"/>
        </w:numPr>
      </w:pPr>
      <w:r>
        <w:t xml:space="preserve">Financial impact</w:t>
      </w:r>
    </w:p>
    <w:p>
      <w:pPr>
        <w:pStyle w:val="Compact"/>
        <w:numPr>
          <w:ilvl w:val="0"/>
          <w:numId w:val="1197"/>
        </w:numPr>
      </w:pPr>
      <w:r>
        <w:t xml:space="preserve">Risks</w:t>
      </w:r>
    </w:p>
    <w:p>
      <w:pPr>
        <w:pStyle w:val="Compact"/>
        <w:numPr>
          <w:ilvl w:val="0"/>
          <w:numId w:val="1197"/>
        </w:numPr>
      </w:pPr>
      <w:r>
        <w:t xml:space="preserve">Implementation</w:t>
      </w:r>
    </w:p>
    <w:p>
      <w:pPr>
        <w:pStyle w:val="Compact"/>
        <w:numPr>
          <w:ilvl w:val="0"/>
          <w:numId w:val="1197"/>
        </w:numPr>
      </w:pPr>
      <w:r>
        <w:t xml:space="preserve">Required approvals</w:t>
      </w:r>
    </w:p>
    <w:p>
      <w:r>
        <w:pict>
          <v:rect style="width:0;height:1.5pt" o:hralign="center" o:hrstd="t" o:hr="t"/>
        </w:pict>
      </w:r>
    </w:p>
    <w:bookmarkEnd w:id="440"/>
    <w:bookmarkEnd w:id="441"/>
    <w:bookmarkStart w:id="443" w:name="consulting-slide-storyline"/>
    <w:p>
      <w:pPr>
        <w:pStyle w:val="Heading1"/>
      </w:pPr>
      <w:r>
        <w:t xml:space="preserve">131. CONSULTING-SLIDE STORYLINE</w:t>
      </w:r>
    </w:p>
    <w:bookmarkStart w:id="442" w:name="standard-sequence"/>
    <w:p>
      <w:pPr>
        <w:pStyle w:val="Heading2"/>
      </w:pPr>
      <w:r>
        <w:t xml:space="preserve">Standard sequence</w:t>
      </w:r>
    </w:p>
    <w:p>
      <w:pPr>
        <w:pStyle w:val="Compact"/>
        <w:numPr>
          <w:ilvl w:val="0"/>
          <w:numId w:val="1198"/>
        </w:numPr>
      </w:pPr>
      <w:r>
        <w:t xml:space="preserve">Executive answer</w:t>
      </w:r>
    </w:p>
    <w:p>
      <w:pPr>
        <w:pStyle w:val="Compact"/>
        <w:numPr>
          <w:ilvl w:val="0"/>
          <w:numId w:val="1198"/>
        </w:numPr>
      </w:pPr>
      <w:r>
        <w:t xml:space="preserve">Context</w:t>
      </w:r>
    </w:p>
    <w:p>
      <w:pPr>
        <w:pStyle w:val="Compact"/>
        <w:numPr>
          <w:ilvl w:val="0"/>
          <w:numId w:val="1198"/>
        </w:numPr>
      </w:pPr>
      <w:r>
        <w:t xml:space="preserve">Key findings</w:t>
      </w:r>
    </w:p>
    <w:p>
      <w:pPr>
        <w:pStyle w:val="Compact"/>
        <w:numPr>
          <w:ilvl w:val="0"/>
          <w:numId w:val="1198"/>
        </w:numPr>
      </w:pPr>
      <w:r>
        <w:t xml:space="preserve">Root causes</w:t>
      </w:r>
    </w:p>
    <w:p>
      <w:pPr>
        <w:pStyle w:val="Compact"/>
        <w:numPr>
          <w:ilvl w:val="0"/>
          <w:numId w:val="1198"/>
        </w:numPr>
      </w:pPr>
      <w:r>
        <w:t xml:space="preserve">Options</w:t>
      </w:r>
    </w:p>
    <w:p>
      <w:pPr>
        <w:pStyle w:val="Compact"/>
        <w:numPr>
          <w:ilvl w:val="0"/>
          <w:numId w:val="1198"/>
        </w:numPr>
      </w:pPr>
      <w:r>
        <w:t xml:space="preserve">Recommendation</w:t>
      </w:r>
    </w:p>
    <w:p>
      <w:pPr>
        <w:pStyle w:val="Compact"/>
        <w:numPr>
          <w:ilvl w:val="0"/>
          <w:numId w:val="1198"/>
        </w:numPr>
      </w:pPr>
      <w:r>
        <w:t xml:space="preserve">Business value</w:t>
      </w:r>
    </w:p>
    <w:p>
      <w:pPr>
        <w:pStyle w:val="Compact"/>
        <w:numPr>
          <w:ilvl w:val="0"/>
          <w:numId w:val="1198"/>
        </w:numPr>
      </w:pPr>
      <w:r>
        <w:t xml:space="preserve">Roadmap</w:t>
      </w:r>
    </w:p>
    <w:p>
      <w:pPr>
        <w:pStyle w:val="Compact"/>
        <w:numPr>
          <w:ilvl w:val="0"/>
          <w:numId w:val="1198"/>
        </w:numPr>
      </w:pPr>
      <w:r>
        <w:t xml:space="preserve">Risks</w:t>
      </w:r>
    </w:p>
    <w:p>
      <w:pPr>
        <w:pStyle w:val="Compact"/>
        <w:numPr>
          <w:ilvl w:val="0"/>
          <w:numId w:val="1198"/>
        </w:numPr>
      </w:pPr>
      <w:r>
        <w:t xml:space="preserve">Decision required</w:t>
      </w:r>
    </w:p>
    <w:p>
      <w:r>
        <w:pict>
          <v:rect style="width:0;height:1.5pt" o:hralign="center" o:hrstd="t" o:hr="t"/>
        </w:pict>
      </w:r>
    </w:p>
    <w:bookmarkEnd w:id="442"/>
    <w:bookmarkEnd w:id="443"/>
    <w:bookmarkStart w:id="444" w:name="part-xxii-framework-selection-engine"/>
    <w:p>
      <w:pPr>
        <w:pStyle w:val="Heading1"/>
      </w:pPr>
      <w:r>
        <w:t xml:space="preserve">PART XXII — FRAMEWORK SELECTION ENGINE</w:t>
      </w:r>
    </w:p>
    <w:bookmarkEnd w:id="444"/>
    <w:bookmarkStart w:id="445" w:name="framework-selection-logic"/>
    <w:p>
      <w:pPr>
        <w:pStyle w:val="Heading1"/>
      </w:pPr>
      <w:r>
        <w:t xml:space="preserve">132. FRAMEWORK-SELECTION LOGIC</w:t>
      </w:r>
    </w:p>
    <w:p>
      <w:pPr>
        <w:pStyle w:val="FirstParagraph"/>
      </w:pPr>
      <w:r>
        <w:t xml:space="preserve">The platform should not apply frameworks mechanically.</w:t>
      </w:r>
    </w:p>
    <w:p>
      <w:pPr>
        <w:pStyle w:val="BodyText"/>
      </w:pPr>
      <w:r>
        <w:t xml:space="preserve">It should select them based on the business question.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 Question</w:t>
            </w:r>
          </w:p>
        </w:tc>
        <w:tc>
          <w:tcPr/>
          <w:p>
            <w:pPr>
              <w:pStyle w:val="Compact"/>
            </w:pPr>
            <w:r>
              <w:t xml:space="preserve">Primary Frameworks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is performance declining?</w:t>
            </w:r>
          </w:p>
        </w:tc>
        <w:tc>
          <w:tcPr/>
          <w:p>
            <w:pPr>
              <w:pStyle w:val="Compact"/>
            </w:pPr>
            <w:r>
              <w:t xml:space="preserve">Driver tree, hypothesis tree, Pareto, root-cause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 we enter this market?</w:t>
            </w:r>
          </w:p>
        </w:tc>
        <w:tc>
          <w:tcPr/>
          <w:p>
            <w:pPr>
              <w:pStyle w:val="Compact"/>
            </w:pPr>
            <w:r>
              <w:t xml:space="preserve">PESTLE, Five Forces, market sizing, competitor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should we grow?</w:t>
            </w:r>
          </w:p>
        </w:tc>
        <w:tc>
          <w:tcPr/>
          <w:p>
            <w:pPr>
              <w:pStyle w:val="Compact"/>
            </w:pPr>
            <w:r>
              <w:t xml:space="preserve">Ansoff, segmentation, revenue-driver tree, go-to-market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should we reduce cost?</w:t>
            </w:r>
          </w:p>
        </w:tc>
        <w:tc>
          <w:tcPr/>
          <w:p>
            <w:pPr>
              <w:pStyle w:val="Compact"/>
            </w:pPr>
            <w:r>
              <w:t xml:space="preserve">Value chain, cost-to-serve, zero-based review, process mining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should we redesign the company?</w:t>
            </w:r>
          </w:p>
        </w:tc>
        <w:tc>
          <w:tcPr/>
          <w:p>
            <w:pPr>
              <w:pStyle w:val="Compact"/>
            </w:pPr>
            <w:r>
              <w:t xml:space="preserve">Target Operating Model, capability model, 7S, Star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should we automate?</w:t>
            </w:r>
          </w:p>
        </w:tc>
        <w:tc>
          <w:tcPr/>
          <w:p>
            <w:pPr>
              <w:pStyle w:val="Compact"/>
            </w:pPr>
            <w:r>
              <w:t xml:space="preserve">Process assessment, automation suitability, AI opportunity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suppliers should receive focus?</w:t>
            </w:r>
          </w:p>
        </w:tc>
        <w:tc>
          <w:tcPr/>
          <w:p>
            <w:pPr>
              <w:pStyle w:val="Compact"/>
            </w:pPr>
            <w:r>
              <w:t xml:space="preserve">Kraljic, supplier segmentation, TCO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should transformation be sequenced?</w:t>
            </w:r>
          </w:p>
        </w:tc>
        <w:tc>
          <w:tcPr/>
          <w:p>
            <w:pPr>
              <w:pStyle w:val="Compact"/>
            </w:pPr>
            <w:r>
              <w:t xml:space="preserve">Initiative prioritization, roadmap, change 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 we acquire this business?</w:t>
            </w:r>
          </w:p>
        </w:tc>
        <w:tc>
          <w:tcPr/>
          <w:p>
            <w:pPr>
              <w:pStyle w:val="Compact"/>
            </w:pPr>
            <w:r>
              <w:t xml:space="preserve">Commercial, operational and financial due diligence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we realize value?</w:t>
            </w:r>
          </w:p>
        </w:tc>
        <w:tc>
          <w:tcPr/>
          <w:p>
            <w:pPr>
              <w:pStyle w:val="Compact"/>
            </w:pPr>
            <w:r>
              <w:t xml:space="preserve">Business case, benefits realization, KPI tree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5"/>
    <w:bookmarkStart w:id="448" w:name="multi-framework-orchestration"/>
    <w:p>
      <w:pPr>
        <w:pStyle w:val="Heading1"/>
      </w:pPr>
      <w:r>
        <w:t xml:space="preserve">133. MULTI-FRAMEWORK ORCHESTRATION</w:t>
      </w:r>
    </w:p>
    <w:p>
      <w:pPr>
        <w:pStyle w:val="FirstParagraph"/>
      </w:pPr>
      <w:r>
        <w:t xml:space="preserve">A complex engagement normally requires multiple connected frameworks.</w:t>
      </w:r>
    </w:p>
    <w:bookmarkStart w:id="446" w:name="example-profitability-transformation"/>
    <w:p>
      <w:pPr>
        <w:pStyle w:val="Heading2"/>
      </w:pPr>
      <w:r>
        <w:t xml:space="preserve">Example: profitability transformation</w:t>
      </w:r>
    </w:p>
    <w:p>
      <w:pPr>
        <w:pStyle w:val="SourceCode"/>
      </w:pPr>
      <w:r>
        <w:rPr>
          <w:rStyle w:val="VerbatimChar"/>
        </w:rPr>
        <w:t xml:space="preserve">Profitability decline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Value-driver tree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Price–volume–mix analysis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Customer and product profitability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Cost-to-serve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 analysis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Root-cause assessment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Initiative prioritization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Business case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Transformation roadmap</w:t>
      </w:r>
    </w:p>
    <w:bookmarkEnd w:id="446"/>
    <w:bookmarkStart w:id="447" w:name="example-ai-transformation"/>
    <w:p>
      <w:pPr>
        <w:pStyle w:val="Heading2"/>
      </w:pPr>
      <w:r>
        <w:t xml:space="preserve">Example: AI transformation</w:t>
      </w:r>
    </w:p>
    <w:p>
      <w:pPr>
        <w:pStyle w:val="SourceCode"/>
      </w:pPr>
      <w:r>
        <w:rPr>
          <w:rStyle w:val="VerbatimChar"/>
        </w:rPr>
        <w:t xml:space="preserve">Business strategy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Capability assessment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 taxonomy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AI opportunity assessment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 readiness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Risk assessment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Human–AI operating model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Architecture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Business case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Roadmap</w:t>
      </w:r>
    </w:p>
    <w:p>
      <w:r>
        <w:pict>
          <v:rect style="width:0;height:1.5pt" o:hralign="center" o:hrstd="t" o:hr="t"/>
        </w:pict>
      </w:r>
    </w:p>
    <w:bookmarkEnd w:id="447"/>
    <w:bookmarkEnd w:id="448"/>
    <w:bookmarkStart w:id="449" w:name="Xfdc55a92017796d544b3b8ee94ab85e7b0e8f4a"/>
    <w:p>
      <w:pPr>
        <w:pStyle w:val="Heading1"/>
      </w:pPr>
      <w:r>
        <w:t xml:space="preserve">PART XXIII — FRAMEWORK OBJECT MODEL FOR THE PLATFORM</w:t>
      </w:r>
    </w:p>
    <w:bookmarkEnd w:id="449"/>
    <w:bookmarkStart w:id="450" w:name="required-framework-metadata"/>
    <w:p>
      <w:pPr>
        <w:pStyle w:val="Heading1"/>
      </w:pPr>
      <w:r>
        <w:t xml:space="preserve">134. REQUIRED FRAMEWORK METADATA</w:t>
      </w:r>
    </w:p>
    <w:p>
      <w:pPr>
        <w:pStyle w:val="FirstParagraph"/>
      </w:pPr>
      <w:r>
        <w:t xml:space="preserve">Every framework in the system should have the following data model.</w:t>
      </w:r>
    </w:p>
    <w:p>
      <w:pPr>
        <w:pStyle w:val="SourceCode"/>
      </w:pPr>
      <w:r>
        <w:rPr>
          <w:rStyle w:val="VerbatimChar"/>
        </w:rPr>
        <w:t xml:space="preserve">Framework ID</w:t>
      </w:r>
      <w:r>
        <w:br/>
      </w:r>
      <w:r>
        <w:rPr>
          <w:rStyle w:val="VerbatimChar"/>
        </w:rPr>
        <w:t xml:space="preserve">Framework name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Definition</w:t>
      </w:r>
      <w:r>
        <w:br/>
      </w:r>
      <w:r>
        <w:rPr>
          <w:rStyle w:val="VerbatimChar"/>
        </w:rPr>
        <w:t xml:space="preserve">Purpose</w:t>
      </w:r>
      <w:r>
        <w:br/>
      </w:r>
      <w:r>
        <w:rPr>
          <w:rStyle w:val="VerbatimChar"/>
        </w:rPr>
        <w:t xml:space="preserve">Business questions</w:t>
      </w:r>
      <w:r>
        <w:br/>
      </w:r>
      <w:r>
        <w:rPr>
          <w:rStyle w:val="VerbatimChar"/>
        </w:rPr>
        <w:t xml:space="preserve">Applicable industries</w:t>
      </w:r>
      <w:r>
        <w:br/>
      </w:r>
      <w:r>
        <w:rPr>
          <w:rStyle w:val="VerbatimChar"/>
        </w:rPr>
        <w:t xml:space="preserve">Applicable functions</w:t>
      </w:r>
      <w:r>
        <w:br/>
      </w:r>
      <w:r>
        <w:rPr>
          <w:rStyle w:val="VerbatimChar"/>
        </w:rPr>
        <w:t xml:space="preserve">Required inputs</w:t>
      </w:r>
      <w:r>
        <w:br/>
      </w:r>
      <w:r>
        <w:rPr>
          <w:rStyle w:val="VerbatimChar"/>
        </w:rPr>
        <w:t xml:space="preserve">Optional inputs</w:t>
      </w:r>
      <w:r>
        <w:br/>
      </w:r>
      <w:r>
        <w:rPr>
          <w:rStyle w:val="VerbatimChar"/>
        </w:rPr>
        <w:t xml:space="preserve">Method steps</w:t>
      </w:r>
      <w:r>
        <w:br/>
      </w:r>
      <w:r>
        <w:rPr>
          <w:rStyle w:val="VerbatimChar"/>
        </w:rPr>
        <w:t xml:space="preserve">Decision rules</w:t>
      </w:r>
      <w:r>
        <w:br/>
      </w:r>
      <w:r>
        <w:rPr>
          <w:rStyle w:val="VerbatimChar"/>
        </w:rPr>
        <w:t xml:space="preserve">Output templates</w:t>
      </w:r>
      <w:r>
        <w:br/>
      </w:r>
      <w:r>
        <w:rPr>
          <w:rStyle w:val="VerbatimChar"/>
        </w:rPr>
        <w:t xml:space="preserve">Visualizations</w:t>
      </w:r>
      <w:r>
        <w:br/>
      </w:r>
      <w:r>
        <w:rPr>
          <w:rStyle w:val="VerbatimChar"/>
        </w:rPr>
        <w:t xml:space="preserve">Related frameworks</w:t>
      </w:r>
      <w:r>
        <w:br/>
      </w:r>
      <w:r>
        <w:rPr>
          <w:rStyle w:val="VerbatimChar"/>
        </w:rPr>
        <w:t xml:space="preserve">Limitations</w:t>
      </w:r>
      <w:r>
        <w:br/>
      </w:r>
      <w:r>
        <w:rPr>
          <w:rStyle w:val="VerbatimChar"/>
        </w:rPr>
        <w:t xml:space="preserve">Risks</w:t>
      </w:r>
      <w:r>
        <w:br/>
      </w:r>
      <w:r>
        <w:rPr>
          <w:rStyle w:val="VerbatimChar"/>
        </w:rPr>
        <w:t xml:space="preserve">Evidence standards</w:t>
      </w:r>
      <w:r>
        <w:br/>
      </w:r>
      <w:r>
        <w:rPr>
          <w:rStyle w:val="VerbatimChar"/>
        </w:rPr>
        <w:t xml:space="preserve">Human approval requirements</w:t>
      </w:r>
      <w:r>
        <w:br/>
      </w:r>
      <w:r>
        <w:rPr>
          <w:rStyle w:val="VerbatimChar"/>
        </w:rPr>
        <w:t xml:space="preserve">AI agent permissions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Last review date</w:t>
      </w:r>
    </w:p>
    <w:p>
      <w:r>
        <w:pict>
          <v:rect style="width:0;height:1.5pt" o:hralign="center" o:hrstd="t" o:hr="t"/>
        </w:pict>
      </w:r>
    </w:p>
    <w:bookmarkEnd w:id="450"/>
    <w:bookmarkStart w:id="451" w:name="framework-execution-record"/>
    <w:p>
      <w:pPr>
        <w:pStyle w:val="Heading1"/>
      </w:pPr>
      <w:r>
        <w:t xml:space="preserve">135. FRAMEWORK EXECUTION RECORD</w:t>
      </w:r>
    </w:p>
    <w:p>
      <w:pPr>
        <w:pStyle w:val="FirstParagraph"/>
      </w:pPr>
      <w:r>
        <w:t xml:space="preserve">Every use of a framework should create an audit record containing:</w:t>
      </w:r>
    </w:p>
    <w:p>
      <w:pPr>
        <w:pStyle w:val="Compact"/>
        <w:numPr>
          <w:ilvl w:val="0"/>
          <w:numId w:val="1199"/>
        </w:numPr>
      </w:pPr>
      <w:r>
        <w:t xml:space="preserve">Engagement</w:t>
      </w:r>
    </w:p>
    <w:p>
      <w:pPr>
        <w:pStyle w:val="Compact"/>
        <w:numPr>
          <w:ilvl w:val="0"/>
          <w:numId w:val="1199"/>
        </w:numPr>
      </w:pPr>
      <w:r>
        <w:t xml:space="preserve">Client</w:t>
      </w:r>
    </w:p>
    <w:p>
      <w:pPr>
        <w:pStyle w:val="Compact"/>
        <w:numPr>
          <w:ilvl w:val="0"/>
          <w:numId w:val="1199"/>
        </w:numPr>
      </w:pPr>
      <w:r>
        <w:t xml:space="preserve">Business question</w:t>
      </w:r>
    </w:p>
    <w:p>
      <w:pPr>
        <w:pStyle w:val="Compact"/>
        <w:numPr>
          <w:ilvl w:val="0"/>
          <w:numId w:val="1199"/>
        </w:numPr>
      </w:pPr>
      <w:r>
        <w:t xml:space="preserve">Framework selected</w:t>
      </w:r>
    </w:p>
    <w:p>
      <w:pPr>
        <w:pStyle w:val="Compact"/>
        <w:numPr>
          <w:ilvl w:val="0"/>
          <w:numId w:val="1199"/>
        </w:numPr>
      </w:pPr>
      <w:r>
        <w:t xml:space="preserve">Reason for selection</w:t>
      </w:r>
    </w:p>
    <w:p>
      <w:pPr>
        <w:pStyle w:val="Compact"/>
        <w:numPr>
          <w:ilvl w:val="0"/>
          <w:numId w:val="1199"/>
        </w:numPr>
      </w:pPr>
      <w:r>
        <w:t xml:space="preserve">Input data</w:t>
      </w:r>
    </w:p>
    <w:p>
      <w:pPr>
        <w:pStyle w:val="Compact"/>
        <w:numPr>
          <w:ilvl w:val="0"/>
          <w:numId w:val="1199"/>
        </w:numPr>
      </w:pPr>
      <w:r>
        <w:t xml:space="preserve">Sources</w:t>
      </w:r>
    </w:p>
    <w:p>
      <w:pPr>
        <w:pStyle w:val="Compact"/>
        <w:numPr>
          <w:ilvl w:val="0"/>
          <w:numId w:val="1199"/>
        </w:numPr>
      </w:pPr>
      <w:r>
        <w:t xml:space="preserve">Assumptions</w:t>
      </w:r>
    </w:p>
    <w:p>
      <w:pPr>
        <w:pStyle w:val="Compact"/>
        <w:numPr>
          <w:ilvl w:val="0"/>
          <w:numId w:val="1199"/>
        </w:numPr>
      </w:pPr>
      <w:r>
        <w:t xml:space="preserve">Calculations</w:t>
      </w:r>
    </w:p>
    <w:p>
      <w:pPr>
        <w:pStyle w:val="Compact"/>
        <w:numPr>
          <w:ilvl w:val="0"/>
          <w:numId w:val="1199"/>
        </w:numPr>
      </w:pPr>
      <w:r>
        <w:t xml:space="preserve">Output</w:t>
      </w:r>
    </w:p>
    <w:p>
      <w:pPr>
        <w:pStyle w:val="Compact"/>
        <w:numPr>
          <w:ilvl w:val="0"/>
          <w:numId w:val="1199"/>
        </w:numPr>
      </w:pPr>
      <w:r>
        <w:t xml:space="preserve">Confidence</w:t>
      </w:r>
    </w:p>
    <w:p>
      <w:pPr>
        <w:pStyle w:val="Compact"/>
        <w:numPr>
          <w:ilvl w:val="0"/>
          <w:numId w:val="1199"/>
        </w:numPr>
      </w:pPr>
      <w:r>
        <w:t xml:space="preserve">Reviewer</w:t>
      </w:r>
    </w:p>
    <w:p>
      <w:pPr>
        <w:pStyle w:val="Compact"/>
        <w:numPr>
          <w:ilvl w:val="0"/>
          <w:numId w:val="1199"/>
        </w:numPr>
      </w:pPr>
      <w:r>
        <w:t xml:space="preserve">Approval status</w:t>
      </w:r>
    </w:p>
    <w:p>
      <w:pPr>
        <w:pStyle w:val="Compact"/>
        <w:numPr>
          <w:ilvl w:val="0"/>
          <w:numId w:val="1199"/>
        </w:numPr>
      </w:pPr>
      <w:r>
        <w:t xml:space="preserve">Revisions</w:t>
      </w:r>
    </w:p>
    <w:p>
      <w:pPr>
        <w:pStyle w:val="Compact"/>
        <w:numPr>
          <w:ilvl w:val="0"/>
          <w:numId w:val="1199"/>
        </w:numPr>
      </w:pPr>
      <w:r>
        <w:t xml:space="preserve">Final recommendation</w:t>
      </w:r>
    </w:p>
    <w:p>
      <w:r>
        <w:pict>
          <v:rect style="width:0;height:1.5pt" o:hralign="center" o:hrstd="t" o:hr="t"/>
        </w:pict>
      </w:r>
    </w:p>
    <w:bookmarkEnd w:id="451"/>
    <w:bookmarkStart w:id="452" w:name="framework-quality-test"/>
    <w:p>
      <w:pPr>
        <w:pStyle w:val="Heading1"/>
      </w:pPr>
      <w:r>
        <w:t xml:space="preserve">136. FRAMEWORK QUALITY TEST</w:t>
      </w:r>
    </w:p>
    <w:p>
      <w:pPr>
        <w:pStyle w:val="FirstParagraph"/>
      </w:pPr>
      <w:r>
        <w:t xml:space="preserve">Before releasing an output, the platform must verify:</w:t>
      </w:r>
    </w:p>
    <w:p>
      <w:pPr>
        <w:pStyle w:val="Compact"/>
        <w:numPr>
          <w:ilvl w:val="0"/>
          <w:numId w:val="1200"/>
        </w:numPr>
      </w:pPr>
      <w:r>
        <w:t xml:space="preserve">Was the framework appropriate for the question?</w:t>
      </w:r>
    </w:p>
    <w:p>
      <w:pPr>
        <w:pStyle w:val="Compact"/>
        <w:numPr>
          <w:ilvl w:val="0"/>
          <w:numId w:val="1200"/>
        </w:numPr>
      </w:pPr>
      <w:r>
        <w:t xml:space="preserve">Were the required inputs available?</w:t>
      </w:r>
    </w:p>
    <w:p>
      <w:pPr>
        <w:pStyle w:val="Compact"/>
        <w:numPr>
          <w:ilvl w:val="0"/>
          <w:numId w:val="1200"/>
        </w:numPr>
      </w:pPr>
      <w:r>
        <w:t xml:space="preserve">Were assumptions disclosed?</w:t>
      </w:r>
    </w:p>
    <w:p>
      <w:pPr>
        <w:pStyle w:val="Compact"/>
        <w:numPr>
          <w:ilvl w:val="0"/>
          <w:numId w:val="1200"/>
        </w:numPr>
      </w:pPr>
      <w:r>
        <w:t xml:space="preserve">Was the method followed correctly?</w:t>
      </w:r>
    </w:p>
    <w:p>
      <w:pPr>
        <w:pStyle w:val="Compact"/>
        <w:numPr>
          <w:ilvl w:val="0"/>
          <w:numId w:val="1200"/>
        </w:numPr>
      </w:pPr>
      <w:r>
        <w:t xml:space="preserve">Were alternative explanations considered?</w:t>
      </w:r>
    </w:p>
    <w:p>
      <w:pPr>
        <w:pStyle w:val="Compact"/>
        <w:numPr>
          <w:ilvl w:val="0"/>
          <w:numId w:val="1200"/>
        </w:numPr>
      </w:pPr>
      <w:r>
        <w:t xml:space="preserve">Is the evidence traceable?</w:t>
      </w:r>
    </w:p>
    <w:p>
      <w:pPr>
        <w:pStyle w:val="Compact"/>
        <w:numPr>
          <w:ilvl w:val="0"/>
          <w:numId w:val="1200"/>
        </w:numPr>
      </w:pPr>
      <w:r>
        <w:t xml:space="preserve">Are results sensitive to key assumptions?</w:t>
      </w:r>
    </w:p>
    <w:p>
      <w:pPr>
        <w:pStyle w:val="Compact"/>
        <w:numPr>
          <w:ilvl w:val="0"/>
          <w:numId w:val="1200"/>
        </w:numPr>
      </w:pPr>
      <w:r>
        <w:t xml:space="preserve">Are limitations visible?</w:t>
      </w:r>
    </w:p>
    <w:p>
      <w:pPr>
        <w:pStyle w:val="Compact"/>
        <w:numPr>
          <w:ilvl w:val="0"/>
          <w:numId w:val="1200"/>
        </w:numPr>
      </w:pPr>
      <w:r>
        <w:t xml:space="preserve">Has a qualified reviewer approved the conclusion?</w:t>
      </w:r>
    </w:p>
    <w:p>
      <w:r>
        <w:pict>
          <v:rect style="width:0;height:1.5pt" o:hralign="center" o:hrstd="t" o:hr="t"/>
        </w:pict>
      </w:r>
    </w:p>
    <w:bookmarkEnd w:id="452"/>
    <w:bookmarkStart w:id="453" w:name="framework-misuse-controls"/>
    <w:p>
      <w:pPr>
        <w:pStyle w:val="Heading1"/>
      </w:pPr>
      <w:r>
        <w:t xml:space="preserve">137. FRAMEWORK MISUSE CONTROLS</w:t>
      </w:r>
    </w:p>
    <w:p>
      <w:pPr>
        <w:pStyle w:val="FirstParagraph"/>
      </w:pPr>
      <w:r>
        <w:t xml:space="preserve">The system must prevent:</w:t>
      </w:r>
    </w:p>
    <w:p>
      <w:pPr>
        <w:pStyle w:val="Compact"/>
        <w:numPr>
          <w:ilvl w:val="0"/>
          <w:numId w:val="1201"/>
        </w:numPr>
      </w:pPr>
      <w:r>
        <w:t xml:space="preserve">Using SWOT as a substitute for detailed analysis</w:t>
      </w:r>
    </w:p>
    <w:p>
      <w:pPr>
        <w:pStyle w:val="Compact"/>
        <w:numPr>
          <w:ilvl w:val="0"/>
          <w:numId w:val="1201"/>
        </w:numPr>
      </w:pPr>
      <w:r>
        <w:t xml:space="preserve">Using benchmarks without comparable definitions</w:t>
      </w:r>
    </w:p>
    <w:p>
      <w:pPr>
        <w:pStyle w:val="Compact"/>
        <w:numPr>
          <w:ilvl w:val="0"/>
          <w:numId w:val="1201"/>
        </w:numPr>
      </w:pPr>
      <w:r>
        <w:t xml:space="preserve">Using maturity scores without evidence</w:t>
      </w:r>
    </w:p>
    <w:p>
      <w:pPr>
        <w:pStyle w:val="Compact"/>
        <w:numPr>
          <w:ilvl w:val="0"/>
          <w:numId w:val="1201"/>
        </w:numPr>
      </w:pPr>
      <w:r>
        <w:t xml:space="preserve">Using weighted scoring to disguise subjective judgment</w:t>
      </w:r>
    </w:p>
    <w:p>
      <w:pPr>
        <w:pStyle w:val="Compact"/>
        <w:numPr>
          <w:ilvl w:val="0"/>
          <w:numId w:val="1201"/>
        </w:numPr>
      </w:pPr>
      <w:r>
        <w:t xml:space="preserve">Treating correlation as causation</w:t>
      </w:r>
    </w:p>
    <w:p>
      <w:pPr>
        <w:pStyle w:val="Compact"/>
        <w:numPr>
          <w:ilvl w:val="0"/>
          <w:numId w:val="1201"/>
        </w:numPr>
      </w:pPr>
      <w:r>
        <w:t xml:space="preserve">Presenting scenarios as forecasts</w:t>
      </w:r>
    </w:p>
    <w:p>
      <w:pPr>
        <w:pStyle w:val="Compact"/>
        <w:numPr>
          <w:ilvl w:val="0"/>
          <w:numId w:val="1201"/>
        </w:numPr>
      </w:pPr>
      <w:r>
        <w:t xml:space="preserve">Double counting benefits</w:t>
      </w:r>
    </w:p>
    <w:p>
      <w:pPr>
        <w:pStyle w:val="Compact"/>
        <w:numPr>
          <w:ilvl w:val="0"/>
          <w:numId w:val="1201"/>
        </w:numPr>
      </w:pPr>
      <w:r>
        <w:t xml:space="preserve">Applying generic operating models without client context</w:t>
      </w:r>
    </w:p>
    <w:p>
      <w:pPr>
        <w:pStyle w:val="Compact"/>
        <w:numPr>
          <w:ilvl w:val="0"/>
          <w:numId w:val="1201"/>
        </w:numPr>
      </w:pPr>
      <w:r>
        <w:t xml:space="preserve">Automating a broken process</w:t>
      </w:r>
    </w:p>
    <w:p>
      <w:pPr>
        <w:pStyle w:val="Compact"/>
        <w:numPr>
          <w:ilvl w:val="0"/>
          <w:numId w:val="1201"/>
        </w:numPr>
      </w:pPr>
      <w:r>
        <w:t xml:space="preserve">Recommending AI where deterministic rules are more suitable</w:t>
      </w:r>
    </w:p>
    <w:p>
      <w:pPr>
        <w:pStyle w:val="Compact"/>
        <w:numPr>
          <w:ilvl w:val="0"/>
          <w:numId w:val="1201"/>
        </w:numPr>
      </w:pPr>
      <w:r>
        <w:t xml:space="preserve">Presenting a framework-generated output as an unquestionable answer</w:t>
      </w:r>
    </w:p>
    <w:p>
      <w:r>
        <w:pict>
          <v:rect style="width:0;height:1.5pt" o:hralign="center" o:hrstd="t" o:hr="t"/>
        </w:pict>
      </w:r>
    </w:p>
    <w:bookmarkEnd w:id="453"/>
    <w:bookmarkStart w:id="454" w:name="X5af17579efd1f11ba71f1e6bc49462e83f1fe39"/>
    <w:p>
      <w:pPr>
        <w:pStyle w:val="Heading1"/>
      </w:pPr>
      <w:r>
        <w:t xml:space="preserve">PART XXIV — AI AGENTS REQUIRED FOR THE FRAMEWORK LIBRARY</w:t>
      </w:r>
    </w:p>
    <w:bookmarkEnd w:id="454"/>
    <w:bookmarkStart w:id="455" w:name="core-framework-agents"/>
    <w:p>
      <w:pPr>
        <w:pStyle w:val="Heading1"/>
      </w:pPr>
      <w:r>
        <w:t xml:space="preserve">138. CORE FRAMEWORK AGENTS</w:t>
      </w:r>
    </w:p>
    <w:p>
      <w:pPr>
        <w:pStyle w:val="Compact"/>
        <w:numPr>
          <w:ilvl w:val="0"/>
          <w:numId w:val="1202"/>
        </w:numPr>
      </w:pPr>
      <w:r>
        <w:t xml:space="preserve">Problem Structuring Agent</w:t>
      </w:r>
    </w:p>
    <w:p>
      <w:pPr>
        <w:pStyle w:val="Compact"/>
        <w:numPr>
          <w:ilvl w:val="0"/>
          <w:numId w:val="1202"/>
        </w:numPr>
      </w:pPr>
      <w:r>
        <w:t xml:space="preserve">Hypothesis Management Agent</w:t>
      </w:r>
    </w:p>
    <w:p>
      <w:pPr>
        <w:pStyle w:val="Compact"/>
        <w:numPr>
          <w:ilvl w:val="0"/>
          <w:numId w:val="1202"/>
        </w:numPr>
      </w:pPr>
      <w:r>
        <w:t xml:space="preserve">Framework Selection Agent</w:t>
      </w:r>
    </w:p>
    <w:p>
      <w:pPr>
        <w:pStyle w:val="Compact"/>
        <w:numPr>
          <w:ilvl w:val="0"/>
          <w:numId w:val="1202"/>
        </w:numPr>
      </w:pPr>
      <w:r>
        <w:t xml:space="preserve">Market Strategy Agent</w:t>
      </w:r>
    </w:p>
    <w:p>
      <w:pPr>
        <w:pStyle w:val="Compact"/>
        <w:numPr>
          <w:ilvl w:val="0"/>
          <w:numId w:val="1202"/>
        </w:numPr>
      </w:pPr>
      <w:r>
        <w:t xml:space="preserve">Competitive Intelligence Agent</w:t>
      </w:r>
    </w:p>
    <w:p>
      <w:pPr>
        <w:pStyle w:val="Compact"/>
        <w:numPr>
          <w:ilvl w:val="0"/>
          <w:numId w:val="1202"/>
        </w:numPr>
      </w:pPr>
      <w:r>
        <w:t xml:space="preserve">Growth Strategy Agent</w:t>
      </w:r>
    </w:p>
    <w:p>
      <w:pPr>
        <w:pStyle w:val="Compact"/>
        <w:numPr>
          <w:ilvl w:val="0"/>
          <w:numId w:val="1202"/>
        </w:numPr>
      </w:pPr>
      <w:r>
        <w:t xml:space="preserve">Customer Strategy Agent</w:t>
      </w:r>
    </w:p>
    <w:p>
      <w:pPr>
        <w:pStyle w:val="Compact"/>
        <w:numPr>
          <w:ilvl w:val="0"/>
          <w:numId w:val="1202"/>
        </w:numPr>
      </w:pPr>
      <w:r>
        <w:t xml:space="preserve">Operating Model Agent</w:t>
      </w:r>
    </w:p>
    <w:p>
      <w:pPr>
        <w:pStyle w:val="Compact"/>
        <w:numPr>
          <w:ilvl w:val="0"/>
          <w:numId w:val="1202"/>
        </w:numPr>
      </w:pPr>
      <w:r>
        <w:t xml:space="preserve">Process Excellence Agent</w:t>
      </w:r>
    </w:p>
    <w:p>
      <w:pPr>
        <w:pStyle w:val="Compact"/>
        <w:numPr>
          <w:ilvl w:val="0"/>
          <w:numId w:val="1202"/>
        </w:numPr>
      </w:pPr>
      <w:r>
        <w:t xml:space="preserve">Supply Chain Agent</w:t>
      </w:r>
    </w:p>
    <w:p>
      <w:pPr>
        <w:pStyle w:val="Compact"/>
        <w:numPr>
          <w:ilvl w:val="0"/>
          <w:numId w:val="1202"/>
        </w:numPr>
      </w:pPr>
      <w:r>
        <w:t xml:space="preserve">Procurement Agent</w:t>
      </w:r>
    </w:p>
    <w:p>
      <w:pPr>
        <w:pStyle w:val="Compact"/>
        <w:numPr>
          <w:ilvl w:val="0"/>
          <w:numId w:val="1202"/>
        </w:numPr>
      </w:pPr>
      <w:r>
        <w:t xml:space="preserve">Finance Strategy Agent</w:t>
      </w:r>
    </w:p>
    <w:p>
      <w:pPr>
        <w:pStyle w:val="Compact"/>
        <w:numPr>
          <w:ilvl w:val="0"/>
          <w:numId w:val="1202"/>
        </w:numPr>
      </w:pPr>
      <w:r>
        <w:t xml:space="preserve">Organization Design Agent</w:t>
      </w:r>
    </w:p>
    <w:p>
      <w:pPr>
        <w:pStyle w:val="Compact"/>
        <w:numPr>
          <w:ilvl w:val="0"/>
          <w:numId w:val="1202"/>
        </w:numPr>
      </w:pPr>
      <w:r>
        <w:t xml:space="preserve">Technology Strategy Agent</w:t>
      </w:r>
    </w:p>
    <w:p>
      <w:pPr>
        <w:pStyle w:val="Compact"/>
        <w:numPr>
          <w:ilvl w:val="0"/>
          <w:numId w:val="1202"/>
        </w:numPr>
      </w:pPr>
      <w:r>
        <w:t xml:space="preserve">Data Strategy Agent</w:t>
      </w:r>
    </w:p>
    <w:p>
      <w:pPr>
        <w:pStyle w:val="Compact"/>
        <w:numPr>
          <w:ilvl w:val="0"/>
          <w:numId w:val="1202"/>
        </w:numPr>
      </w:pPr>
      <w:r>
        <w:t xml:space="preserve">AI Transformation Agent</w:t>
      </w:r>
    </w:p>
    <w:p>
      <w:pPr>
        <w:pStyle w:val="Compact"/>
        <w:numPr>
          <w:ilvl w:val="0"/>
          <w:numId w:val="1202"/>
        </w:numPr>
      </w:pPr>
      <w:r>
        <w:t xml:space="preserve">Risk and Control Agent</w:t>
      </w:r>
    </w:p>
    <w:p>
      <w:pPr>
        <w:pStyle w:val="Compact"/>
        <w:numPr>
          <w:ilvl w:val="0"/>
          <w:numId w:val="1202"/>
        </w:numPr>
      </w:pPr>
      <w:r>
        <w:t xml:space="preserve">Change Management Agent</w:t>
      </w:r>
    </w:p>
    <w:p>
      <w:pPr>
        <w:pStyle w:val="Compact"/>
        <w:numPr>
          <w:ilvl w:val="0"/>
          <w:numId w:val="1202"/>
        </w:numPr>
      </w:pPr>
      <w:r>
        <w:t xml:space="preserve">Program Management Agent</w:t>
      </w:r>
    </w:p>
    <w:p>
      <w:pPr>
        <w:pStyle w:val="Compact"/>
        <w:numPr>
          <w:ilvl w:val="0"/>
          <w:numId w:val="1202"/>
        </w:numPr>
      </w:pPr>
      <w:r>
        <w:t xml:space="preserve">Due Diligence Agent</w:t>
      </w:r>
    </w:p>
    <w:p>
      <w:pPr>
        <w:pStyle w:val="Compact"/>
        <w:numPr>
          <w:ilvl w:val="0"/>
          <w:numId w:val="1202"/>
        </w:numPr>
      </w:pPr>
      <w:r>
        <w:t xml:space="preserve">Sustainability Agent</w:t>
      </w:r>
    </w:p>
    <w:p>
      <w:pPr>
        <w:pStyle w:val="Compact"/>
        <w:numPr>
          <w:ilvl w:val="0"/>
          <w:numId w:val="1202"/>
        </w:numPr>
      </w:pPr>
      <w:r>
        <w:t xml:space="preserve">Innovation Agent</w:t>
      </w:r>
    </w:p>
    <w:p>
      <w:pPr>
        <w:pStyle w:val="Compact"/>
        <w:numPr>
          <w:ilvl w:val="0"/>
          <w:numId w:val="1202"/>
        </w:numPr>
      </w:pPr>
      <w:r>
        <w:t xml:space="preserve">Benefits Realization Agent</w:t>
      </w:r>
    </w:p>
    <w:p>
      <w:pPr>
        <w:pStyle w:val="Compact"/>
        <w:numPr>
          <w:ilvl w:val="0"/>
          <w:numId w:val="1202"/>
        </w:numPr>
      </w:pPr>
      <w:r>
        <w:t xml:space="preserve">Executive Communication Agent</w:t>
      </w:r>
    </w:p>
    <w:p>
      <w:pPr>
        <w:pStyle w:val="Compact"/>
        <w:numPr>
          <w:ilvl w:val="0"/>
          <w:numId w:val="1202"/>
        </w:numPr>
      </w:pPr>
      <w:r>
        <w:t xml:space="preserve">Framework Quality Reviewer</w:t>
      </w:r>
    </w:p>
    <w:p>
      <w:r>
        <w:pict>
          <v:rect style="width:0;height:1.5pt" o:hralign="center" o:hrstd="t" o:hr="t"/>
        </w:pict>
      </w:r>
    </w:p>
    <w:bookmarkEnd w:id="455"/>
    <w:bookmarkStart w:id="460" w:name="framework-selection-agent"/>
    <w:p>
      <w:pPr>
        <w:pStyle w:val="Heading1"/>
      </w:pPr>
      <w:r>
        <w:t xml:space="preserve">139. FRAMEWORK SELECTION AGENT</w:t>
      </w:r>
    </w:p>
    <w:bookmarkStart w:id="456" w:name="mission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Select the smallest appropriate combination of frameworks needed to answer the client’s question.</w:t>
      </w:r>
    </w:p>
    <w:bookmarkEnd w:id="456"/>
    <w:bookmarkStart w:id="457" w:name="inputs-3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203"/>
        </w:numPr>
      </w:pPr>
      <w:r>
        <w:t xml:space="preserve">Business question</w:t>
      </w:r>
    </w:p>
    <w:p>
      <w:pPr>
        <w:pStyle w:val="Compact"/>
        <w:numPr>
          <w:ilvl w:val="0"/>
          <w:numId w:val="1203"/>
        </w:numPr>
      </w:pPr>
      <w:r>
        <w:t xml:space="preserve">Engagement type</w:t>
      </w:r>
    </w:p>
    <w:p>
      <w:pPr>
        <w:pStyle w:val="Compact"/>
        <w:numPr>
          <w:ilvl w:val="0"/>
          <w:numId w:val="1203"/>
        </w:numPr>
      </w:pPr>
      <w:r>
        <w:t xml:space="preserve">Industry</w:t>
      </w:r>
    </w:p>
    <w:p>
      <w:pPr>
        <w:pStyle w:val="Compact"/>
        <w:numPr>
          <w:ilvl w:val="0"/>
          <w:numId w:val="1203"/>
        </w:numPr>
      </w:pPr>
      <w:r>
        <w:t xml:space="preserve">Function</w:t>
      </w:r>
    </w:p>
    <w:p>
      <w:pPr>
        <w:pStyle w:val="Compact"/>
        <w:numPr>
          <w:ilvl w:val="0"/>
          <w:numId w:val="1203"/>
        </w:numPr>
      </w:pPr>
      <w:r>
        <w:t xml:space="preserve">Available data</w:t>
      </w:r>
    </w:p>
    <w:p>
      <w:pPr>
        <w:pStyle w:val="Compact"/>
        <w:numPr>
          <w:ilvl w:val="0"/>
          <w:numId w:val="1203"/>
        </w:numPr>
      </w:pPr>
      <w:r>
        <w:t xml:space="preserve">Time</w:t>
      </w:r>
    </w:p>
    <w:p>
      <w:pPr>
        <w:pStyle w:val="Compact"/>
        <w:numPr>
          <w:ilvl w:val="0"/>
          <w:numId w:val="1203"/>
        </w:numPr>
      </w:pPr>
      <w:r>
        <w:t xml:space="preserve">Risk level</w:t>
      </w:r>
    </w:p>
    <w:p>
      <w:pPr>
        <w:pStyle w:val="Compact"/>
        <w:numPr>
          <w:ilvl w:val="0"/>
          <w:numId w:val="1203"/>
        </w:numPr>
      </w:pPr>
      <w:r>
        <w:t xml:space="preserve">Required decision</w:t>
      </w:r>
    </w:p>
    <w:bookmarkEnd w:id="457"/>
    <w:bookmarkStart w:id="458" w:name="responsibilities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204"/>
        </w:numPr>
      </w:pPr>
      <w:r>
        <w:t xml:space="preserve">Interpret the question</w:t>
      </w:r>
    </w:p>
    <w:p>
      <w:pPr>
        <w:pStyle w:val="Compact"/>
        <w:numPr>
          <w:ilvl w:val="0"/>
          <w:numId w:val="1204"/>
        </w:numPr>
      </w:pPr>
      <w:r>
        <w:t xml:space="preserve">Classify the problem</w:t>
      </w:r>
    </w:p>
    <w:p>
      <w:pPr>
        <w:pStyle w:val="Compact"/>
        <w:numPr>
          <w:ilvl w:val="0"/>
          <w:numId w:val="1204"/>
        </w:numPr>
      </w:pPr>
      <w:r>
        <w:t xml:space="preserve">Recommend frameworks</w:t>
      </w:r>
    </w:p>
    <w:p>
      <w:pPr>
        <w:pStyle w:val="Compact"/>
        <w:numPr>
          <w:ilvl w:val="0"/>
          <w:numId w:val="1204"/>
        </w:numPr>
      </w:pPr>
      <w:r>
        <w:t xml:space="preserve">Explain selection</w:t>
      </w:r>
    </w:p>
    <w:p>
      <w:pPr>
        <w:pStyle w:val="Compact"/>
        <w:numPr>
          <w:ilvl w:val="0"/>
          <w:numId w:val="1204"/>
        </w:numPr>
      </w:pPr>
      <w:r>
        <w:t xml:space="preserve">Identify data requirements</w:t>
      </w:r>
    </w:p>
    <w:p>
      <w:pPr>
        <w:pStyle w:val="Compact"/>
        <w:numPr>
          <w:ilvl w:val="0"/>
          <w:numId w:val="1204"/>
        </w:numPr>
      </w:pPr>
      <w:r>
        <w:t xml:space="preserve">Sequence analysis</w:t>
      </w:r>
    </w:p>
    <w:p>
      <w:pPr>
        <w:pStyle w:val="Compact"/>
        <w:numPr>
          <w:ilvl w:val="0"/>
          <w:numId w:val="1204"/>
        </w:numPr>
      </w:pPr>
      <w:r>
        <w:t xml:space="preserve">Flag limitations</w:t>
      </w:r>
    </w:p>
    <w:p>
      <w:pPr>
        <w:pStyle w:val="Compact"/>
        <w:numPr>
          <w:ilvl w:val="0"/>
          <w:numId w:val="1204"/>
        </w:numPr>
      </w:pPr>
      <w:r>
        <w:t xml:space="preserve">Avoid unnecessary frameworks</w:t>
      </w:r>
    </w:p>
    <w:bookmarkEnd w:id="458"/>
    <w:bookmarkStart w:id="459" w:name="outputs-2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205"/>
        </w:numPr>
      </w:pPr>
      <w:r>
        <w:t xml:space="preserve">Recommended framework stack</w:t>
      </w:r>
    </w:p>
    <w:p>
      <w:pPr>
        <w:pStyle w:val="Compact"/>
        <w:numPr>
          <w:ilvl w:val="0"/>
          <w:numId w:val="1205"/>
        </w:numPr>
      </w:pPr>
      <w:r>
        <w:t xml:space="preserve">Analytical sequence</w:t>
      </w:r>
    </w:p>
    <w:p>
      <w:pPr>
        <w:pStyle w:val="Compact"/>
        <w:numPr>
          <w:ilvl w:val="0"/>
          <w:numId w:val="1205"/>
        </w:numPr>
      </w:pPr>
      <w:r>
        <w:t xml:space="preserve">Input requirements</w:t>
      </w:r>
    </w:p>
    <w:p>
      <w:pPr>
        <w:pStyle w:val="Compact"/>
        <w:numPr>
          <w:ilvl w:val="0"/>
          <w:numId w:val="1205"/>
        </w:numPr>
      </w:pPr>
      <w:r>
        <w:t xml:space="preserve">Expected outputs</w:t>
      </w:r>
    </w:p>
    <w:p>
      <w:pPr>
        <w:pStyle w:val="Compact"/>
        <w:numPr>
          <w:ilvl w:val="0"/>
          <w:numId w:val="1205"/>
        </w:numPr>
      </w:pPr>
      <w:r>
        <w:t xml:space="preserve">Quality-review plan</w:t>
      </w:r>
    </w:p>
    <w:p>
      <w:r>
        <w:pict>
          <v:rect style="width:0;height:1.5pt" o:hralign="center" o:hrstd="t" o:hr="t"/>
        </w:pict>
      </w:r>
    </w:p>
    <w:bookmarkEnd w:id="459"/>
    <w:bookmarkEnd w:id="460"/>
    <w:bookmarkStart w:id="463" w:name="framework-quality-reviewer"/>
    <w:p>
      <w:pPr>
        <w:pStyle w:val="Heading1"/>
      </w:pPr>
      <w:r>
        <w:t xml:space="preserve">140. FRAMEWORK QUALITY REVIEWER</w:t>
      </w:r>
    </w:p>
    <w:bookmarkStart w:id="461" w:name="mission-1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Independently assess whether frameworks were appropriately selected and correctly applied.</w:t>
      </w:r>
    </w:p>
    <w:bookmarkEnd w:id="461"/>
    <w:bookmarkStart w:id="462" w:name="review-tests"/>
    <w:p>
      <w:pPr>
        <w:pStyle w:val="Heading2"/>
      </w:pPr>
      <w:r>
        <w:t xml:space="preserve">Review tests</w:t>
      </w:r>
    </w:p>
    <w:p>
      <w:pPr>
        <w:pStyle w:val="Compact"/>
        <w:numPr>
          <w:ilvl w:val="0"/>
          <w:numId w:val="1206"/>
        </w:numPr>
      </w:pPr>
      <w:r>
        <w:t xml:space="preserve">Selection relevance</w:t>
      </w:r>
    </w:p>
    <w:p>
      <w:pPr>
        <w:pStyle w:val="Compact"/>
        <w:numPr>
          <w:ilvl w:val="0"/>
          <w:numId w:val="1206"/>
        </w:numPr>
      </w:pPr>
      <w:r>
        <w:t xml:space="preserve">Methodological accuracy</w:t>
      </w:r>
    </w:p>
    <w:p>
      <w:pPr>
        <w:pStyle w:val="Compact"/>
        <w:numPr>
          <w:ilvl w:val="0"/>
          <w:numId w:val="1206"/>
        </w:numPr>
      </w:pPr>
      <w:r>
        <w:t xml:space="preserve">Evidence quality</w:t>
      </w:r>
    </w:p>
    <w:p>
      <w:pPr>
        <w:pStyle w:val="Compact"/>
        <w:numPr>
          <w:ilvl w:val="0"/>
          <w:numId w:val="1206"/>
        </w:numPr>
      </w:pPr>
      <w:r>
        <w:t xml:space="preserve">Mathematical accuracy</w:t>
      </w:r>
    </w:p>
    <w:p>
      <w:pPr>
        <w:pStyle w:val="Compact"/>
        <w:numPr>
          <w:ilvl w:val="0"/>
          <w:numId w:val="1206"/>
        </w:numPr>
      </w:pPr>
      <w:r>
        <w:t xml:space="preserve">Assumption transparency</w:t>
      </w:r>
    </w:p>
    <w:p>
      <w:pPr>
        <w:pStyle w:val="Compact"/>
        <w:numPr>
          <w:ilvl w:val="0"/>
          <w:numId w:val="1206"/>
        </w:numPr>
      </w:pPr>
      <w:r>
        <w:t xml:space="preserve">Bias</w:t>
      </w:r>
    </w:p>
    <w:p>
      <w:pPr>
        <w:pStyle w:val="Compact"/>
        <w:numPr>
          <w:ilvl w:val="0"/>
          <w:numId w:val="1206"/>
        </w:numPr>
      </w:pPr>
      <w:r>
        <w:t xml:space="preserve">Alternative interpretations</w:t>
      </w:r>
    </w:p>
    <w:p>
      <w:pPr>
        <w:pStyle w:val="Compact"/>
        <w:numPr>
          <w:ilvl w:val="0"/>
          <w:numId w:val="1206"/>
        </w:numPr>
      </w:pPr>
      <w:r>
        <w:t xml:space="preserve">Recommendation consistency</w:t>
      </w:r>
    </w:p>
    <w:p>
      <w:pPr>
        <w:pStyle w:val="Compact"/>
        <w:numPr>
          <w:ilvl w:val="0"/>
          <w:numId w:val="1206"/>
        </w:numPr>
      </w:pPr>
      <w:r>
        <w:t xml:space="preserve">Client practicality</w:t>
      </w:r>
    </w:p>
    <w:p>
      <w:r>
        <w:pict>
          <v:rect style="width:0;height:1.5pt" o:hralign="center" o:hrstd="t" o:hr="t"/>
        </w:pict>
      </w:r>
    </w:p>
    <w:bookmarkEnd w:id="462"/>
    <w:bookmarkEnd w:id="463"/>
    <w:bookmarkStart w:id="464" w:name="Xc9259b4e67dea0a5c8b8cffb6f4e641e329b666"/>
    <w:p>
      <w:pPr>
        <w:pStyle w:val="Heading1"/>
      </w:pPr>
      <w:r>
        <w:t xml:space="preserve">PART XXV — RECOMMENDED INITIAL PLATFORM LIBRARY</w:t>
      </w:r>
    </w:p>
    <w:bookmarkEnd w:id="464"/>
    <w:bookmarkStart w:id="465" w:name="tier-1-essential-frameworks"/>
    <w:p>
      <w:pPr>
        <w:pStyle w:val="Heading1"/>
      </w:pPr>
      <w:r>
        <w:t xml:space="preserve">141. TIER 1: ESSENTIAL FRAMEWORKS</w:t>
      </w:r>
    </w:p>
    <w:p>
      <w:pPr>
        <w:pStyle w:val="FirstParagraph"/>
      </w:pPr>
      <w:r>
        <w:t xml:space="preserve">The first platform release should implement these frameworks:</w:t>
      </w:r>
    </w:p>
    <w:p>
      <w:pPr>
        <w:pStyle w:val="Compact"/>
        <w:numPr>
          <w:ilvl w:val="0"/>
          <w:numId w:val="1207"/>
        </w:numPr>
      </w:pPr>
      <w:r>
        <w:t xml:space="preserve">MECE issue structuring</w:t>
      </w:r>
    </w:p>
    <w:p>
      <w:pPr>
        <w:pStyle w:val="Compact"/>
        <w:numPr>
          <w:ilvl w:val="0"/>
          <w:numId w:val="1207"/>
        </w:numPr>
      </w:pPr>
      <w:r>
        <w:t xml:space="preserve">Hypothesis tree</w:t>
      </w:r>
    </w:p>
    <w:p>
      <w:pPr>
        <w:pStyle w:val="Compact"/>
        <w:numPr>
          <w:ilvl w:val="0"/>
          <w:numId w:val="1207"/>
        </w:numPr>
      </w:pPr>
      <w:r>
        <w:t xml:space="preserve">Driver tree</w:t>
      </w:r>
    </w:p>
    <w:p>
      <w:pPr>
        <w:pStyle w:val="Compact"/>
        <w:numPr>
          <w:ilvl w:val="0"/>
          <w:numId w:val="1207"/>
        </w:numPr>
      </w:pPr>
      <w:r>
        <w:t xml:space="preserve">Five Whys</w:t>
      </w:r>
    </w:p>
    <w:p>
      <w:pPr>
        <w:pStyle w:val="Compact"/>
        <w:numPr>
          <w:ilvl w:val="0"/>
          <w:numId w:val="1207"/>
        </w:numPr>
      </w:pPr>
      <w:r>
        <w:t xml:space="preserve">Fishbone</w:t>
      </w:r>
    </w:p>
    <w:p>
      <w:pPr>
        <w:pStyle w:val="Compact"/>
        <w:numPr>
          <w:ilvl w:val="0"/>
          <w:numId w:val="1207"/>
        </w:numPr>
      </w:pPr>
      <w:r>
        <w:t xml:space="preserve">Pareto</w:t>
      </w:r>
    </w:p>
    <w:p>
      <w:pPr>
        <w:pStyle w:val="Compact"/>
        <w:numPr>
          <w:ilvl w:val="0"/>
          <w:numId w:val="1207"/>
        </w:numPr>
      </w:pPr>
      <w:r>
        <w:t xml:space="preserve">SWOT</w:t>
      </w:r>
    </w:p>
    <w:p>
      <w:pPr>
        <w:pStyle w:val="Compact"/>
        <w:numPr>
          <w:ilvl w:val="0"/>
          <w:numId w:val="1207"/>
        </w:numPr>
      </w:pPr>
      <w:r>
        <w:t xml:space="preserve">PESTLE</w:t>
      </w:r>
    </w:p>
    <w:p>
      <w:pPr>
        <w:pStyle w:val="Compact"/>
        <w:numPr>
          <w:ilvl w:val="0"/>
          <w:numId w:val="1207"/>
        </w:numPr>
      </w:pPr>
      <w:r>
        <w:t xml:space="preserve">Five Forces</w:t>
      </w:r>
    </w:p>
    <w:p>
      <w:pPr>
        <w:pStyle w:val="Compact"/>
        <w:numPr>
          <w:ilvl w:val="0"/>
          <w:numId w:val="1207"/>
        </w:numPr>
      </w:pPr>
      <w:r>
        <w:t xml:space="preserve">Market sizing</w:t>
      </w:r>
    </w:p>
    <w:p>
      <w:pPr>
        <w:pStyle w:val="Compact"/>
        <w:numPr>
          <w:ilvl w:val="0"/>
          <w:numId w:val="1207"/>
        </w:numPr>
      </w:pPr>
      <w:r>
        <w:t xml:space="preserve">Competitor benchmarking</w:t>
      </w:r>
    </w:p>
    <w:p>
      <w:pPr>
        <w:pStyle w:val="Compact"/>
        <w:numPr>
          <w:ilvl w:val="0"/>
          <w:numId w:val="1207"/>
        </w:numPr>
      </w:pPr>
      <w:r>
        <w:t xml:space="preserve">Revenue-driver tree</w:t>
      </w:r>
    </w:p>
    <w:p>
      <w:pPr>
        <w:pStyle w:val="Compact"/>
        <w:numPr>
          <w:ilvl w:val="0"/>
          <w:numId w:val="1207"/>
        </w:numPr>
      </w:pPr>
      <w:r>
        <w:t xml:space="preserve">Customer segmentation</w:t>
      </w:r>
    </w:p>
    <w:p>
      <w:pPr>
        <w:pStyle w:val="Compact"/>
        <w:numPr>
          <w:ilvl w:val="0"/>
          <w:numId w:val="1207"/>
        </w:numPr>
      </w:pPr>
      <w:r>
        <w:t xml:space="preserve">Go-to-market</w:t>
      </w:r>
    </w:p>
    <w:p>
      <w:pPr>
        <w:pStyle w:val="Compact"/>
        <w:numPr>
          <w:ilvl w:val="0"/>
          <w:numId w:val="1207"/>
        </w:numPr>
      </w:pPr>
      <w:r>
        <w:t xml:space="preserve">Customer journey</w:t>
      </w:r>
    </w:p>
    <w:p>
      <w:pPr>
        <w:pStyle w:val="Compact"/>
        <w:numPr>
          <w:ilvl w:val="0"/>
          <w:numId w:val="1207"/>
        </w:numPr>
      </w:pPr>
      <w:r>
        <w:t xml:space="preserve">Target Operating Model</w:t>
      </w:r>
    </w:p>
    <w:p>
      <w:pPr>
        <w:pStyle w:val="Compact"/>
        <w:numPr>
          <w:ilvl w:val="0"/>
          <w:numId w:val="1207"/>
        </w:numPr>
      </w:pPr>
      <w:r>
        <w:t xml:space="preserve">Capability model</w:t>
      </w:r>
    </w:p>
    <w:p>
      <w:pPr>
        <w:pStyle w:val="Compact"/>
        <w:numPr>
          <w:ilvl w:val="0"/>
          <w:numId w:val="1207"/>
        </w:numPr>
      </w:pPr>
      <w:r>
        <w:t xml:space="preserve">SIPOC</w:t>
      </w:r>
    </w:p>
    <w:p>
      <w:pPr>
        <w:pStyle w:val="Compact"/>
        <w:numPr>
          <w:ilvl w:val="0"/>
          <w:numId w:val="1207"/>
        </w:numPr>
      </w:pPr>
      <w:r>
        <w:t xml:space="preserve">Value-stream mapping</w:t>
      </w:r>
    </w:p>
    <w:p>
      <w:pPr>
        <w:pStyle w:val="Compact"/>
        <w:numPr>
          <w:ilvl w:val="0"/>
          <w:numId w:val="1207"/>
        </w:numPr>
      </w:pPr>
      <w:r>
        <w:t xml:space="preserve">Process maturity</w:t>
      </w:r>
    </w:p>
    <w:p>
      <w:pPr>
        <w:pStyle w:val="Compact"/>
        <w:numPr>
          <w:ilvl w:val="0"/>
          <w:numId w:val="1207"/>
        </w:numPr>
      </w:pPr>
      <w:r>
        <w:t xml:space="preserve">Process mining</w:t>
      </w:r>
    </w:p>
    <w:p>
      <w:pPr>
        <w:pStyle w:val="Compact"/>
        <w:numPr>
          <w:ilvl w:val="0"/>
          <w:numId w:val="1207"/>
        </w:numPr>
      </w:pPr>
      <w:r>
        <w:t xml:space="preserve">Value-driver tree</w:t>
      </w:r>
    </w:p>
    <w:p>
      <w:pPr>
        <w:pStyle w:val="Compact"/>
        <w:numPr>
          <w:ilvl w:val="0"/>
          <w:numId w:val="1207"/>
        </w:numPr>
      </w:pPr>
      <w:r>
        <w:t xml:space="preserve">Profitability analysis</w:t>
      </w:r>
    </w:p>
    <w:p>
      <w:pPr>
        <w:pStyle w:val="Compact"/>
        <w:numPr>
          <w:ilvl w:val="0"/>
          <w:numId w:val="1207"/>
        </w:numPr>
      </w:pPr>
      <w:r>
        <w:t xml:space="preserve">Cost-to-serve</w:t>
      </w:r>
    </w:p>
    <w:p>
      <w:pPr>
        <w:pStyle w:val="Compact"/>
        <w:numPr>
          <w:ilvl w:val="0"/>
          <w:numId w:val="1207"/>
        </w:numPr>
      </w:pPr>
      <w:r>
        <w:t xml:space="preserve">Working capital</w:t>
      </w:r>
    </w:p>
    <w:p>
      <w:pPr>
        <w:pStyle w:val="Compact"/>
        <w:numPr>
          <w:ilvl w:val="0"/>
          <w:numId w:val="1207"/>
        </w:numPr>
      </w:pPr>
      <w:r>
        <w:t xml:space="preserve">Business case</w:t>
      </w:r>
    </w:p>
    <w:p>
      <w:pPr>
        <w:pStyle w:val="Compact"/>
        <w:numPr>
          <w:ilvl w:val="0"/>
          <w:numId w:val="1207"/>
        </w:numPr>
      </w:pPr>
      <w:r>
        <w:t xml:space="preserve">7S</w:t>
      </w:r>
    </w:p>
    <w:p>
      <w:pPr>
        <w:pStyle w:val="Compact"/>
        <w:numPr>
          <w:ilvl w:val="0"/>
          <w:numId w:val="1207"/>
        </w:numPr>
      </w:pPr>
      <w:r>
        <w:t xml:space="preserve">Organization design</w:t>
      </w:r>
    </w:p>
    <w:p>
      <w:pPr>
        <w:pStyle w:val="Compact"/>
        <w:numPr>
          <w:ilvl w:val="0"/>
          <w:numId w:val="1207"/>
        </w:numPr>
      </w:pPr>
      <w:r>
        <w:t xml:space="preserve">Digital maturity</w:t>
      </w:r>
    </w:p>
    <w:p>
      <w:pPr>
        <w:pStyle w:val="Compact"/>
        <w:numPr>
          <w:ilvl w:val="0"/>
          <w:numId w:val="1207"/>
        </w:numPr>
      </w:pPr>
      <w:r>
        <w:t xml:space="preserve">Data maturity</w:t>
      </w:r>
    </w:p>
    <w:p>
      <w:pPr>
        <w:pStyle w:val="Compact"/>
        <w:numPr>
          <w:ilvl w:val="0"/>
          <w:numId w:val="1207"/>
        </w:numPr>
      </w:pPr>
      <w:r>
        <w:t xml:space="preserve">AI opportunity assessment</w:t>
      </w:r>
    </w:p>
    <w:p>
      <w:pPr>
        <w:pStyle w:val="Compact"/>
        <w:numPr>
          <w:ilvl w:val="0"/>
          <w:numId w:val="1207"/>
        </w:numPr>
      </w:pPr>
      <w:r>
        <w:t xml:space="preserve">Automation suitability</w:t>
      </w:r>
    </w:p>
    <w:p>
      <w:pPr>
        <w:pStyle w:val="Compact"/>
        <w:numPr>
          <w:ilvl w:val="0"/>
          <w:numId w:val="1207"/>
        </w:numPr>
      </w:pPr>
      <w:r>
        <w:t xml:space="preserve">Risk assessment</w:t>
      </w:r>
    </w:p>
    <w:p>
      <w:pPr>
        <w:pStyle w:val="Compact"/>
        <w:numPr>
          <w:ilvl w:val="0"/>
          <w:numId w:val="1207"/>
        </w:numPr>
      </w:pPr>
      <w:r>
        <w:t xml:space="preserve">Change readiness</w:t>
      </w:r>
    </w:p>
    <w:p>
      <w:pPr>
        <w:pStyle w:val="Compact"/>
        <w:numPr>
          <w:ilvl w:val="0"/>
          <w:numId w:val="1207"/>
        </w:numPr>
      </w:pPr>
      <w:r>
        <w:t xml:space="preserve">Stakeholder mapping</w:t>
      </w:r>
    </w:p>
    <w:p>
      <w:pPr>
        <w:pStyle w:val="Compact"/>
        <w:numPr>
          <w:ilvl w:val="0"/>
          <w:numId w:val="1207"/>
        </w:numPr>
      </w:pPr>
      <w:r>
        <w:t xml:space="preserve">Transformation roadmap</w:t>
      </w:r>
    </w:p>
    <w:p>
      <w:pPr>
        <w:pStyle w:val="Compact"/>
        <w:numPr>
          <w:ilvl w:val="0"/>
          <w:numId w:val="1207"/>
        </w:numPr>
      </w:pPr>
      <w:r>
        <w:t xml:space="preserve">RAID</w:t>
      </w:r>
    </w:p>
    <w:p>
      <w:pPr>
        <w:pStyle w:val="Compact"/>
        <w:numPr>
          <w:ilvl w:val="0"/>
          <w:numId w:val="1207"/>
        </w:numPr>
      </w:pPr>
      <w:r>
        <w:t xml:space="preserve">Benefits realization</w:t>
      </w:r>
    </w:p>
    <w:p>
      <w:pPr>
        <w:pStyle w:val="Compact"/>
        <w:numPr>
          <w:ilvl w:val="0"/>
          <w:numId w:val="1207"/>
        </w:numPr>
      </w:pPr>
      <w:r>
        <w:t xml:space="preserve">Pyramid Principle</w:t>
      </w:r>
    </w:p>
    <w:p>
      <w:pPr>
        <w:pStyle w:val="Compact"/>
        <w:numPr>
          <w:ilvl w:val="0"/>
          <w:numId w:val="1207"/>
        </w:numPr>
      </w:pPr>
      <w:r>
        <w:t xml:space="preserve">Executive decision paper</w:t>
      </w:r>
    </w:p>
    <w:p>
      <w:r>
        <w:pict>
          <v:rect style="width:0;height:1.5pt" o:hralign="center" o:hrstd="t" o:hr="t"/>
        </w:pict>
      </w:r>
    </w:p>
    <w:bookmarkEnd w:id="465"/>
    <w:bookmarkStart w:id="466" w:name="tier-2-advanced-frameworks"/>
    <w:p>
      <w:pPr>
        <w:pStyle w:val="Heading1"/>
      </w:pPr>
      <w:r>
        <w:t xml:space="preserve">142. TIER 2: ADVANCED FRAMEWORKS</w:t>
      </w:r>
    </w:p>
    <w:p>
      <w:pPr>
        <w:pStyle w:val="Compact"/>
        <w:numPr>
          <w:ilvl w:val="0"/>
          <w:numId w:val="1208"/>
        </w:numPr>
      </w:pPr>
      <w:r>
        <w:t xml:space="preserve">Profit-pool analysis</w:t>
      </w:r>
    </w:p>
    <w:p>
      <w:pPr>
        <w:pStyle w:val="Compact"/>
        <w:numPr>
          <w:ilvl w:val="0"/>
          <w:numId w:val="1208"/>
        </w:numPr>
      </w:pPr>
      <w:r>
        <w:t xml:space="preserve">Strategic-group mapping</w:t>
      </w:r>
    </w:p>
    <w:p>
      <w:pPr>
        <w:pStyle w:val="Compact"/>
        <w:numPr>
          <w:ilvl w:val="0"/>
          <w:numId w:val="1208"/>
        </w:numPr>
      </w:pPr>
      <w:r>
        <w:t xml:space="preserve">Blue Ocean Strategy</w:t>
      </w:r>
    </w:p>
    <w:p>
      <w:pPr>
        <w:pStyle w:val="Compact"/>
        <w:numPr>
          <w:ilvl w:val="0"/>
          <w:numId w:val="1208"/>
        </w:numPr>
      </w:pPr>
      <w:r>
        <w:t xml:space="preserve">VRIO</w:t>
      </w:r>
    </w:p>
    <w:p>
      <w:pPr>
        <w:pStyle w:val="Compact"/>
        <w:numPr>
          <w:ilvl w:val="0"/>
          <w:numId w:val="1208"/>
        </w:numPr>
      </w:pPr>
      <w:r>
        <w:t xml:space="preserve">Pricing strategy</w:t>
      </w:r>
    </w:p>
    <w:p>
      <w:pPr>
        <w:pStyle w:val="Compact"/>
        <w:numPr>
          <w:ilvl w:val="0"/>
          <w:numId w:val="1208"/>
        </w:numPr>
      </w:pPr>
      <w:r>
        <w:t xml:space="preserve">Jobs-to-be-Done</w:t>
      </w:r>
    </w:p>
    <w:p>
      <w:pPr>
        <w:pStyle w:val="Compact"/>
        <w:numPr>
          <w:ilvl w:val="0"/>
          <w:numId w:val="1208"/>
        </w:numPr>
      </w:pPr>
      <w:r>
        <w:t xml:space="preserve">Service blueprint</w:t>
      </w:r>
    </w:p>
    <w:p>
      <w:pPr>
        <w:pStyle w:val="Compact"/>
        <w:numPr>
          <w:ilvl w:val="0"/>
          <w:numId w:val="1208"/>
        </w:numPr>
      </w:pPr>
      <w:r>
        <w:t xml:space="preserve">Platform business model</w:t>
      </w:r>
    </w:p>
    <w:p>
      <w:pPr>
        <w:pStyle w:val="Compact"/>
        <w:numPr>
          <w:ilvl w:val="0"/>
          <w:numId w:val="1208"/>
        </w:numPr>
      </w:pPr>
      <w:r>
        <w:t xml:space="preserve">Shared-services design</w:t>
      </w:r>
    </w:p>
    <w:p>
      <w:pPr>
        <w:pStyle w:val="Compact"/>
        <w:numPr>
          <w:ilvl w:val="0"/>
          <w:numId w:val="1208"/>
        </w:numPr>
      </w:pPr>
      <w:r>
        <w:t xml:space="preserve">Kraljic Matrix</w:t>
      </w:r>
    </w:p>
    <w:p>
      <w:pPr>
        <w:pStyle w:val="Compact"/>
        <w:numPr>
          <w:ilvl w:val="0"/>
          <w:numId w:val="1208"/>
        </w:numPr>
      </w:pPr>
      <w:r>
        <w:t xml:space="preserve">Total Cost of Ownership</w:t>
      </w:r>
    </w:p>
    <w:p>
      <w:pPr>
        <w:pStyle w:val="Compact"/>
        <w:numPr>
          <w:ilvl w:val="0"/>
          <w:numId w:val="1208"/>
        </w:numPr>
      </w:pPr>
      <w:r>
        <w:t xml:space="preserve">Activity-Based Costing</w:t>
      </w:r>
    </w:p>
    <w:p>
      <w:pPr>
        <w:pStyle w:val="Compact"/>
        <w:numPr>
          <w:ilvl w:val="0"/>
          <w:numId w:val="1208"/>
        </w:numPr>
      </w:pPr>
      <w:r>
        <w:t xml:space="preserve">Zero-Based Cost Review</w:t>
      </w:r>
    </w:p>
    <w:p>
      <w:pPr>
        <w:pStyle w:val="Compact"/>
        <w:numPr>
          <w:ilvl w:val="0"/>
          <w:numId w:val="1208"/>
        </w:numPr>
      </w:pPr>
      <w:r>
        <w:t xml:space="preserve">Enterprise architecture</w:t>
      </w:r>
    </w:p>
    <w:p>
      <w:pPr>
        <w:pStyle w:val="Compact"/>
        <w:numPr>
          <w:ilvl w:val="0"/>
          <w:numId w:val="1208"/>
        </w:numPr>
      </w:pPr>
      <w:r>
        <w:t xml:space="preserve">Application rationalization</w:t>
      </w:r>
    </w:p>
    <w:p>
      <w:pPr>
        <w:pStyle w:val="Compact"/>
        <w:numPr>
          <w:ilvl w:val="0"/>
          <w:numId w:val="1208"/>
        </w:numPr>
      </w:pPr>
      <w:r>
        <w:t xml:space="preserve">Cloud strategy</w:t>
      </w:r>
    </w:p>
    <w:p>
      <w:pPr>
        <w:pStyle w:val="Compact"/>
        <w:numPr>
          <w:ilvl w:val="0"/>
          <w:numId w:val="1208"/>
        </w:numPr>
      </w:pPr>
      <w:r>
        <w:t xml:space="preserve">Human–AI responsibility model</w:t>
      </w:r>
    </w:p>
    <w:p>
      <w:pPr>
        <w:pStyle w:val="Compact"/>
        <w:numPr>
          <w:ilvl w:val="0"/>
          <w:numId w:val="1208"/>
        </w:numPr>
      </w:pPr>
      <w:r>
        <w:t xml:space="preserve">AI-risk framework</w:t>
      </w:r>
    </w:p>
    <w:p>
      <w:pPr>
        <w:pStyle w:val="Compact"/>
        <w:numPr>
          <w:ilvl w:val="0"/>
          <w:numId w:val="1208"/>
        </w:numPr>
      </w:pPr>
      <w:r>
        <w:t xml:space="preserve">Post-merger integration</w:t>
      </w:r>
    </w:p>
    <w:p>
      <w:pPr>
        <w:pStyle w:val="Compact"/>
        <w:numPr>
          <w:ilvl w:val="0"/>
          <w:numId w:val="1208"/>
        </w:numPr>
      </w:pPr>
      <w:r>
        <w:t xml:space="preserve">Synergy assessment</w:t>
      </w:r>
    </w:p>
    <w:p>
      <w:pPr>
        <w:pStyle w:val="Compact"/>
        <w:numPr>
          <w:ilvl w:val="0"/>
          <w:numId w:val="1208"/>
        </w:numPr>
      </w:pPr>
      <w:r>
        <w:t xml:space="preserve">Sustainability materiality</w:t>
      </w:r>
    </w:p>
    <w:p>
      <w:pPr>
        <w:pStyle w:val="Compact"/>
        <w:numPr>
          <w:ilvl w:val="0"/>
          <w:numId w:val="1208"/>
        </w:numPr>
      </w:pPr>
      <w:r>
        <w:t xml:space="preserve">Balanced Scorecard</w:t>
      </w:r>
    </w:p>
    <w:p>
      <w:r>
        <w:pict>
          <v:rect style="width:0;height:1.5pt" o:hralign="center" o:hrstd="t" o:hr="t"/>
        </w:pict>
      </w:r>
    </w:p>
    <w:bookmarkEnd w:id="466"/>
    <w:bookmarkStart w:id="467" w:name="tier-3-specialist-frameworks"/>
    <w:p>
      <w:pPr>
        <w:pStyle w:val="Heading1"/>
      </w:pPr>
      <w:r>
        <w:t xml:space="preserve">143. TIER 3: SPECIALIST FRAMEWORKS</w:t>
      </w:r>
    </w:p>
    <w:p>
      <w:pPr>
        <w:pStyle w:val="Compact"/>
        <w:numPr>
          <w:ilvl w:val="0"/>
          <w:numId w:val="1209"/>
        </w:numPr>
      </w:pPr>
      <w:r>
        <w:t xml:space="preserve">Sector-specific regulatory frameworks</w:t>
      </w:r>
    </w:p>
    <w:p>
      <w:pPr>
        <w:pStyle w:val="Compact"/>
        <w:numPr>
          <w:ilvl w:val="0"/>
          <w:numId w:val="1209"/>
        </w:numPr>
      </w:pPr>
      <w:r>
        <w:t xml:space="preserve">Advanced financial modeling</w:t>
      </w:r>
    </w:p>
    <w:p>
      <w:pPr>
        <w:pStyle w:val="Compact"/>
        <w:numPr>
          <w:ilvl w:val="0"/>
          <w:numId w:val="1209"/>
        </w:numPr>
      </w:pPr>
      <w:r>
        <w:t xml:space="preserve">Statistical optimization</w:t>
      </w:r>
    </w:p>
    <w:p>
      <w:pPr>
        <w:pStyle w:val="Compact"/>
        <w:numPr>
          <w:ilvl w:val="0"/>
          <w:numId w:val="1209"/>
        </w:numPr>
      </w:pPr>
      <w:r>
        <w:t xml:space="preserve">Econometric analysis</w:t>
      </w:r>
    </w:p>
    <w:p>
      <w:pPr>
        <w:pStyle w:val="Compact"/>
        <w:numPr>
          <w:ilvl w:val="0"/>
          <w:numId w:val="1209"/>
        </w:numPr>
      </w:pPr>
      <w:r>
        <w:t xml:space="preserve">Supply-network simulation</w:t>
      </w:r>
    </w:p>
    <w:p>
      <w:pPr>
        <w:pStyle w:val="Compact"/>
        <w:numPr>
          <w:ilvl w:val="0"/>
          <w:numId w:val="1209"/>
        </w:numPr>
      </w:pPr>
      <w:r>
        <w:t xml:space="preserve">Climate-risk modeling</w:t>
      </w:r>
    </w:p>
    <w:p>
      <w:pPr>
        <w:pStyle w:val="Compact"/>
        <w:numPr>
          <w:ilvl w:val="0"/>
          <w:numId w:val="1209"/>
        </w:numPr>
      </w:pPr>
      <w:r>
        <w:t xml:space="preserve">Transaction structuring</w:t>
      </w:r>
    </w:p>
    <w:p>
      <w:pPr>
        <w:pStyle w:val="Compact"/>
        <w:numPr>
          <w:ilvl w:val="0"/>
          <w:numId w:val="1209"/>
        </w:numPr>
      </w:pPr>
      <w:r>
        <w:t xml:space="preserve">Cybersecurity architecture</w:t>
      </w:r>
    </w:p>
    <w:p>
      <w:pPr>
        <w:pStyle w:val="Compact"/>
        <w:numPr>
          <w:ilvl w:val="0"/>
          <w:numId w:val="1209"/>
        </w:numPr>
      </w:pPr>
      <w:r>
        <w:t xml:space="preserve">AI model validation</w:t>
      </w:r>
    </w:p>
    <w:p>
      <w:pPr>
        <w:pStyle w:val="Compact"/>
        <w:numPr>
          <w:ilvl w:val="0"/>
          <w:numId w:val="1209"/>
        </w:numPr>
      </w:pPr>
      <w:r>
        <w:t xml:space="preserve">Enterprise control optimization</w:t>
      </w:r>
    </w:p>
    <w:p>
      <w:pPr>
        <w:pStyle w:val="Compact"/>
        <w:numPr>
          <w:ilvl w:val="0"/>
          <w:numId w:val="1209"/>
        </w:numPr>
      </w:pPr>
      <w:r>
        <w:t xml:space="preserve">Industry-specific operating models</w:t>
      </w:r>
    </w:p>
    <w:p>
      <w:r>
        <w:pict>
          <v:rect style="width:0;height:1.5pt" o:hralign="center" o:hrstd="t" o:hr="t"/>
        </w:pict>
      </w:r>
    </w:p>
    <w:bookmarkEnd w:id="467"/>
    <w:bookmarkStart w:id="468" w:name="final-principle"/>
    <w:p>
      <w:pPr>
        <w:pStyle w:val="Heading1"/>
      </w:pPr>
      <w:r>
        <w:t xml:space="preserve">144. FINAL PRINCIPLE</w:t>
      </w:r>
    </w:p>
    <w:p>
      <w:pPr>
        <w:pStyle w:val="FirstParagraph"/>
      </w:pPr>
      <w:r>
        <w:t xml:space="preserve">A high-quality consulting platform should not merely retrieve frameworks from a library.</w:t>
      </w:r>
    </w:p>
    <w:p>
      <w:pPr>
        <w:pStyle w:val="BodyText"/>
      </w:pPr>
      <w:r>
        <w:t xml:space="preserve">It must understand:</w:t>
      </w:r>
    </w:p>
    <w:p>
      <w:pPr>
        <w:pStyle w:val="Compact"/>
        <w:numPr>
          <w:ilvl w:val="0"/>
          <w:numId w:val="1210"/>
        </w:numPr>
      </w:pPr>
      <w:r>
        <w:t xml:space="preserve">Why the framework is appropriate</w:t>
      </w:r>
    </w:p>
    <w:p>
      <w:pPr>
        <w:pStyle w:val="Compact"/>
        <w:numPr>
          <w:ilvl w:val="0"/>
          <w:numId w:val="1210"/>
        </w:numPr>
      </w:pPr>
      <w:r>
        <w:t xml:space="preserve">What evidence is required</w:t>
      </w:r>
    </w:p>
    <w:p>
      <w:pPr>
        <w:pStyle w:val="Compact"/>
        <w:numPr>
          <w:ilvl w:val="0"/>
          <w:numId w:val="1210"/>
        </w:numPr>
      </w:pPr>
      <w:r>
        <w:t xml:space="preserve">How the analysis should be performed</w:t>
      </w:r>
    </w:p>
    <w:p>
      <w:pPr>
        <w:pStyle w:val="Compact"/>
        <w:numPr>
          <w:ilvl w:val="0"/>
          <w:numId w:val="1210"/>
        </w:numPr>
      </w:pPr>
      <w:r>
        <w:t xml:space="preserve">What limitations apply</w:t>
      </w:r>
    </w:p>
    <w:p>
      <w:pPr>
        <w:pStyle w:val="Compact"/>
        <w:numPr>
          <w:ilvl w:val="0"/>
          <w:numId w:val="1210"/>
        </w:numPr>
      </w:pPr>
      <w:r>
        <w:t xml:space="preserve">Which conclusions are justified</w:t>
      </w:r>
    </w:p>
    <w:p>
      <w:pPr>
        <w:pStyle w:val="Compact"/>
        <w:numPr>
          <w:ilvl w:val="0"/>
          <w:numId w:val="1210"/>
        </w:numPr>
      </w:pPr>
      <w:r>
        <w:t xml:space="preserve">Which decisions require human judgment</w:t>
      </w:r>
    </w:p>
    <w:p>
      <w:pPr>
        <w:pStyle w:val="Compact"/>
        <w:numPr>
          <w:ilvl w:val="0"/>
          <w:numId w:val="1210"/>
        </w:numPr>
      </w:pPr>
      <w:r>
        <w:t xml:space="preserve">How the recommendation creates measurable value</w:t>
      </w:r>
    </w:p>
    <w:p>
      <w:pPr>
        <w:pStyle w:val="FirstParagraph"/>
      </w:pPr>
      <w:r>
        <w:t xml:space="preserve">Frameworks provide structure.</w:t>
      </w:r>
    </w:p>
    <w:p>
      <w:pPr>
        <w:pStyle w:val="BodyText"/>
      </w:pPr>
      <w:r>
        <w:t xml:space="preserve">Evidence creates credibility.</w:t>
      </w:r>
    </w:p>
    <w:p>
      <w:pPr>
        <w:pStyle w:val="BodyText"/>
      </w:pPr>
      <w:r>
        <w:t xml:space="preserve">Judgment creates relevance.</w:t>
      </w:r>
    </w:p>
    <w:p>
      <w:pPr>
        <w:pStyle w:val="BodyText"/>
      </w:pPr>
      <w:r>
        <w:t xml:space="preserve">Implementation creates value.</w:t>
      </w:r>
    </w:p>
    <w:p>
      <w:pPr>
        <w:pStyle w:val="BodyText"/>
      </w:pPr>
      <w:r>
        <w:t xml:space="preserve">Benefits realization proves success.</w:t>
      </w:r>
    </w:p>
    <w:bookmarkEnd w:id="4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5">
    <w:abstractNumId w:val="991"/>
  </w:num>
  <w:num w:numId="1196">
    <w:abstractNumId w:val="991"/>
  </w:num>
  <w:num w:numId="1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8">
    <w:abstractNumId w:val="991"/>
  </w:num>
  <w:num w:numId="1209">
    <w:abstractNumId w:val="991"/>
  </w:num>
  <w:num w:numId="12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2026-07-16T10:45:20Z</dcterms:created>
  <dcterms:modified xsi:type="dcterms:W3CDTF">2026-07-16T10:45:20Z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