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5D637D9C"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8365C1">
        <w:rPr>
          <w:rFonts w:asciiTheme="minorHAnsi" w:hAnsiTheme="minorHAnsi" w:cs="Arial"/>
          <w:b/>
          <w:bCs/>
          <w:sz w:val="16"/>
          <w:szCs w:val="16"/>
        </w:rPr>
        <w:t>{{</w:t>
      </w:r>
      <w:proofErr w:type="spellStart"/>
      <w:r w:rsidR="008365C1">
        <w:rPr>
          <w:rFonts w:asciiTheme="minorHAnsi" w:hAnsiTheme="minorHAnsi" w:cs="Arial"/>
          <w:b/>
          <w:bCs/>
          <w:sz w:val="16"/>
          <w:szCs w:val="16"/>
        </w:rPr>
        <w:t>ScheduleNumber</w:t>
      </w:r>
      <w:proofErr w:type="spellEnd"/>
      <w:r w:rsidR="008365C1">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008365C1" w:rsidRPr="001E789B">
        <w:rPr>
          <w:rFonts w:cs="Arial"/>
          <w:b/>
          <w:bCs/>
          <w:sz w:val="16"/>
          <w:szCs w:val="16"/>
        </w:rPr>
        <w:t>{{</w:t>
      </w:r>
      <w:proofErr w:type="spellStart"/>
      <w:r w:rsidR="008365C1" w:rsidRPr="001E789B">
        <w:rPr>
          <w:rFonts w:cs="Arial"/>
          <w:b/>
          <w:bCs/>
          <w:sz w:val="16"/>
          <w:szCs w:val="16"/>
        </w:rPr>
        <w:t>FSADate</w:t>
      </w:r>
      <w:proofErr w:type="spellEnd"/>
      <w:r w:rsidR="008365C1" w:rsidRPr="001E789B">
        <w:rPr>
          <w:rFonts w:cs="Arial"/>
          <w:b/>
          <w:bCs/>
          <w:sz w:val="16"/>
          <w:szCs w:val="16"/>
        </w:rPr>
        <w:t>}}</w:t>
      </w:r>
      <w:r w:rsidRPr="00B25065">
        <w:rPr>
          <w:rFonts w:ascii="Calibri" w:eastAsia="AppleGothic" w:hAnsi="Calibri" w:cs="Arial"/>
          <w:sz w:val="16"/>
          <w:szCs w:val="16"/>
        </w:rPr>
        <w:t xml:space="preserve"> (“FSA”) by and between </w:t>
      </w:r>
      <w:r w:rsidR="008365C1">
        <w:rPr>
          <w:rFonts w:asciiTheme="minorHAnsi" w:hAnsiTheme="minorHAnsi" w:cs="Arial"/>
          <w:b/>
          <w:bCs/>
          <w:sz w:val="16"/>
          <w:szCs w:val="16"/>
        </w:rPr>
        <w:t>{{</w:t>
      </w:r>
      <w:proofErr w:type="spellStart"/>
      <w:r w:rsidR="008365C1">
        <w:rPr>
          <w:rFonts w:asciiTheme="minorHAnsi" w:hAnsiTheme="minorHAnsi" w:cs="Arial"/>
          <w:b/>
          <w:bCs/>
          <w:sz w:val="16"/>
          <w:szCs w:val="16"/>
        </w:rPr>
        <w:t>CustomerName</w:t>
      </w:r>
      <w:proofErr w:type="spellEnd"/>
      <w:r w:rsidR="008365C1">
        <w:rPr>
          <w:rFonts w:asciiTheme="minorHAnsi" w:hAnsiTheme="minorHAnsi" w:cs="Arial"/>
          <w:b/>
          <w:bCs/>
          <w:sz w:val="16"/>
          <w:szCs w:val="16"/>
        </w:rPr>
        <w:t>}}</w:t>
      </w:r>
      <w:r w:rsidRPr="00B25065">
        <w:rPr>
          <w:rFonts w:ascii="Calibri" w:eastAsia="AppleGothic" w:hAnsi="Calibri" w:cs="Arial"/>
          <w:sz w:val="16"/>
          <w:szCs w:val="16"/>
        </w:rPr>
        <w:t xml:space="preserve"> (“Customer”)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2A4DB8">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327066D8" w14:textId="6F6DD185" w:rsidR="006B0555" w:rsidRPr="0083633C" w:rsidRDefault="00F573AC"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782F29DC" w:rsidR="006B0555" w:rsidRPr="0083633C" w:rsidRDefault="00F051E2"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6B0555" w:rsidRPr="0083633C" w14:paraId="74CE037F" w14:textId="77777777" w:rsidTr="002A4DB8">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4E3F273A" w:rsidR="006B0555" w:rsidRPr="0083633C" w:rsidRDefault="00F573AC"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7B591E7C" w:rsidR="006B0555" w:rsidRPr="0083633C" w:rsidRDefault="005E73DB"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r w:rsidR="006B0555" w:rsidRPr="0083633C">
              <w:rPr>
                <w:rFonts w:ascii="Calibri" w:eastAsia="AppleGothic" w:hAnsi="Calibri" w:cs="Arial"/>
                <w:b/>
                <w:bCs/>
                <w:sz w:val="16"/>
                <w:szCs w:val="16"/>
              </w:rPr>
              <w:t xml:space="preserve">    </w:t>
            </w:r>
          </w:p>
        </w:tc>
      </w:tr>
    </w:tbl>
    <w:p w14:paraId="4CD54BD5" w14:textId="77777777" w:rsidR="0056287E" w:rsidRPr="00C55545" w:rsidRDefault="0056287E" w:rsidP="0056287E">
      <w:pPr>
        <w:pStyle w:val="ListParagraph"/>
        <w:numPr>
          <w:ilvl w:val="0"/>
          <w:numId w:val="2"/>
        </w:numPr>
        <w:spacing w:after="120"/>
        <w:rPr>
          <w:rFonts w:ascii="Calibri" w:eastAsia="MS Mincho" w:hAnsi="Calibri" w:cs="Arial"/>
          <w:sz w:val="16"/>
          <w:szCs w:val="16"/>
        </w:rPr>
      </w:pPr>
      <w:r w:rsidRPr="00C55545">
        <w:rPr>
          <w:rFonts w:ascii="Calibri" w:eastAsia="MS Mincho" w:hAnsi="Calibri" w:cs="Arial"/>
          <w:b/>
          <w:bCs/>
          <w:color w:val="D9272D"/>
          <w:sz w:val="16"/>
          <w:szCs w:val="16"/>
        </w:rPr>
        <w:t>Products and Services</w:t>
      </w:r>
      <w:r w:rsidRPr="00C55545">
        <w:rPr>
          <w:rFonts w:ascii="Calibri" w:eastAsia="MS Mincho" w:hAnsi="Calibri" w:cs="Arial"/>
          <w:b/>
          <w:bCs/>
          <w:color w:val="D9272D"/>
          <w:sz w:val="16"/>
          <w:szCs w:val="16"/>
        </w:rPr>
        <w:br/>
      </w:r>
      <w:r w:rsidRPr="00C55545">
        <w:rPr>
          <w:rFonts w:ascii="Calibri" w:eastAsia="MS Mincho" w:hAnsi="Calibri" w:cs="Arial"/>
          <w:sz w:val="16"/>
          <w:szCs w:val="16"/>
        </w:rPr>
        <w:t xml:space="preserve">The Services and Equipment provided under this Schedule are set forth in </w:t>
      </w:r>
      <w:r w:rsidRPr="00C55545">
        <w:rPr>
          <w:rFonts w:ascii="Calibri" w:eastAsia="MS Mincho" w:hAnsi="Calibri" w:cs="Arial"/>
          <w:b/>
          <w:bCs/>
          <w:sz w:val="16"/>
          <w:szCs w:val="16"/>
        </w:rPr>
        <w:t>Exhibit A</w:t>
      </w:r>
      <w:r w:rsidRPr="00C55545">
        <w:rPr>
          <w:rFonts w:ascii="Calibri" w:eastAsia="MS Mincho" w:hAnsi="Calibri" w:cs="Arial"/>
          <w:sz w:val="16"/>
          <w:szCs w:val="16"/>
        </w:rPr>
        <w:t xml:space="preserve"> attached hereto and incorporated herein by this reference.</w:t>
      </w:r>
    </w:p>
    <w:p w14:paraId="2DCAF5C2" w14:textId="77777777" w:rsidR="0056287E" w:rsidRPr="00C55545" w:rsidRDefault="0056287E" w:rsidP="0056287E">
      <w:pPr>
        <w:pStyle w:val="ListParagraph"/>
        <w:spacing w:after="120"/>
        <w:ind w:left="0"/>
        <w:rPr>
          <w:rFonts w:ascii="Calibri" w:eastAsia="MS Mincho" w:hAnsi="Calibri" w:cs="Arial"/>
          <w:b/>
          <w:bCs/>
          <w:sz w:val="16"/>
          <w:szCs w:val="16"/>
        </w:rPr>
      </w:pPr>
    </w:p>
    <w:p w14:paraId="5E42E2F9" w14:textId="77777777" w:rsidR="0056287E" w:rsidRPr="00C55545" w:rsidRDefault="0056287E" w:rsidP="0056287E">
      <w:pPr>
        <w:pStyle w:val="ListParagraph"/>
        <w:numPr>
          <w:ilvl w:val="0"/>
          <w:numId w:val="2"/>
        </w:numPr>
        <w:spacing w:after="120"/>
        <w:rPr>
          <w:rFonts w:ascii="Calibri" w:eastAsia="MS Mincho" w:hAnsi="Calibri" w:cs="Arial"/>
          <w:b/>
          <w:bCs/>
          <w:color w:val="D9272D"/>
          <w:sz w:val="16"/>
          <w:szCs w:val="16"/>
        </w:rPr>
      </w:pPr>
      <w:r w:rsidRPr="00C55545">
        <w:rPr>
          <w:rFonts w:ascii="Calibri" w:eastAsia="MS Mincho" w:hAnsi="Calibri" w:cs="Arial"/>
          <w:b/>
          <w:bCs/>
          <w:color w:val="D9272D"/>
          <w:sz w:val="16"/>
          <w:szCs w:val="16"/>
        </w:rPr>
        <w:t xml:space="preserve"> Notice Address</w:t>
      </w:r>
    </w:p>
    <w:p w14:paraId="470A5FF2" w14:textId="77777777" w:rsidR="0056287E" w:rsidRPr="00C55545" w:rsidRDefault="0056287E" w:rsidP="0056287E">
      <w:pPr>
        <w:pStyle w:val="ListParagraph"/>
        <w:spacing w:after="120"/>
        <w:ind w:left="360"/>
        <w:rPr>
          <w:rFonts w:ascii="Calibri" w:eastAsia="MS Mincho" w:hAnsi="Calibri" w:cs="Arial"/>
          <w:b/>
          <w:bCs/>
          <w:sz w:val="16"/>
          <w:szCs w:val="16"/>
        </w:rPr>
      </w:pPr>
    </w:p>
    <w:p w14:paraId="740F998F" w14:textId="77777777" w:rsidR="0056287E" w:rsidRPr="00C55545" w:rsidRDefault="0056287E" w:rsidP="0056287E">
      <w:pPr>
        <w:pStyle w:val="ListParagraph"/>
        <w:numPr>
          <w:ilvl w:val="0"/>
          <w:numId w:val="3"/>
        </w:numPr>
        <w:spacing w:after="120"/>
        <w:rPr>
          <w:rFonts w:ascii="Calibri" w:eastAsia="MS Mincho" w:hAnsi="Calibri"/>
          <w:b/>
          <w:sz w:val="16"/>
          <w:szCs w:val="16"/>
        </w:rPr>
      </w:pPr>
      <w:r w:rsidRPr="00C55545">
        <w:rPr>
          <w:rFonts w:ascii="Calibri" w:eastAsia="MS Mincho" w:hAnsi="Calibri"/>
          <w:b/>
          <w:sz w:val="16"/>
          <w:szCs w:val="16"/>
        </w:rPr>
        <w:t xml:space="preserve">Frontier Communications of America, Inc. </w:t>
      </w:r>
      <w:r w:rsidRPr="00C55545">
        <w:rPr>
          <w:rFonts w:ascii="Calibri" w:eastAsia="MS Mincho" w:hAnsi="Calibri"/>
          <w:b/>
          <w:sz w:val="16"/>
          <w:szCs w:val="16"/>
        </w:rPr>
        <w:tab/>
      </w:r>
    </w:p>
    <w:p w14:paraId="1582EA34" w14:textId="77777777" w:rsidR="0056287E" w:rsidRPr="00C55545" w:rsidRDefault="0056287E" w:rsidP="0056287E">
      <w:pPr>
        <w:pStyle w:val="ListParagraph"/>
        <w:spacing w:after="120"/>
        <w:rPr>
          <w:rFonts w:ascii="Calibri" w:eastAsia="MS Mincho" w:hAnsi="Calibri"/>
          <w:bCs/>
          <w:sz w:val="16"/>
          <w:szCs w:val="16"/>
        </w:rPr>
      </w:pPr>
      <w:r w:rsidRPr="00C55545">
        <w:rPr>
          <w:rFonts w:ascii="Calibri" w:eastAsia="MS Mincho" w:hAnsi="Calibri"/>
          <w:bCs/>
          <w:sz w:val="16"/>
          <w:szCs w:val="16"/>
        </w:rPr>
        <w:t>111 Field Street</w:t>
      </w:r>
    </w:p>
    <w:p w14:paraId="5A5F8C0E" w14:textId="77777777" w:rsidR="0056287E" w:rsidRPr="00C55545" w:rsidRDefault="0056287E" w:rsidP="0056287E">
      <w:pPr>
        <w:pStyle w:val="ListParagraph"/>
        <w:spacing w:after="120"/>
        <w:rPr>
          <w:rFonts w:ascii="Calibri" w:eastAsia="MS Mincho" w:hAnsi="Calibri"/>
          <w:bCs/>
          <w:sz w:val="16"/>
          <w:szCs w:val="16"/>
        </w:rPr>
      </w:pPr>
      <w:r w:rsidRPr="00C55545">
        <w:rPr>
          <w:rFonts w:ascii="Calibri" w:eastAsia="MS Mincho" w:hAnsi="Calibri"/>
          <w:bCs/>
          <w:sz w:val="16"/>
          <w:szCs w:val="16"/>
        </w:rPr>
        <w:t>Rochester, NY 14620</w:t>
      </w:r>
    </w:p>
    <w:p w14:paraId="1E8CD3A6" w14:textId="77777777" w:rsidR="0056287E" w:rsidRPr="00C55545" w:rsidRDefault="0056287E" w:rsidP="0056287E">
      <w:pPr>
        <w:pStyle w:val="ListParagraph"/>
        <w:spacing w:after="120"/>
        <w:rPr>
          <w:rFonts w:ascii="Calibri" w:eastAsia="MS Mincho" w:hAnsi="Calibri"/>
          <w:b/>
          <w:sz w:val="16"/>
          <w:szCs w:val="16"/>
        </w:rPr>
      </w:pPr>
      <w:r w:rsidRPr="00C55545">
        <w:rPr>
          <w:rFonts w:ascii="Calibri" w:eastAsia="MS Mincho" w:hAnsi="Calibri"/>
          <w:bCs/>
          <w:sz w:val="16"/>
          <w:szCs w:val="16"/>
        </w:rPr>
        <w:t>Attn: Associate General Counsel</w:t>
      </w:r>
      <w:r w:rsidRPr="00C55545">
        <w:rPr>
          <w:rFonts w:ascii="Calibri" w:eastAsia="MS Mincho" w:hAnsi="Calibri"/>
          <w:b/>
          <w:sz w:val="16"/>
          <w:szCs w:val="16"/>
        </w:rPr>
        <w:t xml:space="preserve"> </w:t>
      </w:r>
    </w:p>
    <w:p w14:paraId="1BA043A0" w14:textId="77777777" w:rsidR="0056287E" w:rsidRPr="00C55545" w:rsidRDefault="0056287E" w:rsidP="0056287E">
      <w:pPr>
        <w:pStyle w:val="ListParagraph"/>
        <w:spacing w:after="120"/>
        <w:rPr>
          <w:rFonts w:ascii="Calibri" w:eastAsia="MS Mincho" w:hAnsi="Calibri"/>
          <w:b/>
          <w:sz w:val="16"/>
          <w:szCs w:val="16"/>
        </w:rPr>
      </w:pPr>
    </w:p>
    <w:p w14:paraId="6E4F0D11" w14:textId="77777777" w:rsidR="0056287E" w:rsidRPr="00C55545" w:rsidRDefault="0056287E" w:rsidP="0056287E">
      <w:pPr>
        <w:pStyle w:val="ListParagraph"/>
        <w:numPr>
          <w:ilvl w:val="0"/>
          <w:numId w:val="3"/>
        </w:numPr>
        <w:spacing w:after="120"/>
        <w:rPr>
          <w:rFonts w:ascii="Calibri" w:eastAsia="MS Mincho" w:hAnsi="Calibri"/>
          <w:b/>
          <w:sz w:val="16"/>
          <w:szCs w:val="16"/>
        </w:rPr>
        <w:sectPr w:rsidR="0056287E" w:rsidRPr="00C55545" w:rsidSect="0056287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432" w:footer="432" w:gutter="0"/>
          <w:cols w:space="720"/>
          <w:docGrid w:linePitch="360"/>
        </w:sectPr>
      </w:pPr>
      <w:r w:rsidRPr="00C55545">
        <w:rPr>
          <w:rFonts w:ascii="Calibri" w:eastAsia="MS Mincho" w:hAnsi="Calibri"/>
          <w:b/>
          <w:sz w:val="16"/>
          <w:szCs w:val="16"/>
        </w:rPr>
        <w:t xml:space="preserve">Customer Notice Address  </w:t>
      </w:r>
    </w:p>
    <w:p w14:paraId="69B52B00" w14:textId="77777777" w:rsidR="0056287E" w:rsidRPr="00C55545" w:rsidRDefault="0056287E" w:rsidP="0056287E">
      <w:pPr>
        <w:pStyle w:val="ListParagraph"/>
        <w:spacing w:after="120"/>
        <w:rPr>
          <w:rFonts w:ascii="Calibri" w:eastAsia="MS Mincho" w:hAnsi="Calibri"/>
          <w:b/>
          <w:sz w:val="16"/>
          <w:szCs w:val="16"/>
        </w:rPr>
        <w:sectPr w:rsidR="0056287E" w:rsidRPr="00C55545" w:rsidSect="00262DA5">
          <w:type w:val="continuous"/>
          <w:pgSz w:w="12240" w:h="15840"/>
          <w:pgMar w:top="720" w:right="720" w:bottom="720" w:left="720" w:header="432" w:footer="432" w:gutter="0"/>
          <w:cols w:space="720"/>
          <w:docGrid w:linePitch="360"/>
        </w:sectPr>
      </w:pPr>
    </w:p>
    <w:p w14:paraId="663F9981"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30F0E964"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25368103"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37002835"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1C13441C"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2A28AB42"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753EC895"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04A1F285"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53E18B7E"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0EB13CF0" w14:textId="77777777" w:rsidR="0056287E" w:rsidRPr="00C55545" w:rsidRDefault="0056287E" w:rsidP="0056287E">
      <w:pPr>
        <w:pStyle w:val="ListParagraph"/>
        <w:keepNext/>
        <w:spacing w:after="120"/>
        <w:jc w:val="both"/>
        <w:outlineLvl w:val="0"/>
        <w:rPr>
          <w:rFonts w:ascii="Calibri" w:hAnsi="Calibri"/>
          <w:bCs/>
          <w:color w:val="000000"/>
          <w:sz w:val="16"/>
          <w:szCs w:val="16"/>
        </w:rPr>
      </w:pPr>
      <w:r w:rsidRPr="00C55545">
        <w:rPr>
          <w:rFonts w:ascii="Calibri" w:hAnsi="Calibri"/>
          <w:bCs/>
          <w:color w:val="000000"/>
          <w:sz w:val="16"/>
          <w:szCs w:val="16"/>
        </w:rPr>
        <w:t>{{</w:t>
      </w:r>
      <w:proofErr w:type="spellStart"/>
      <w:r w:rsidRPr="00C55545">
        <w:rPr>
          <w:rFonts w:ascii="Calibri" w:hAnsi="Calibri"/>
          <w:bCs/>
          <w:color w:val="000000"/>
          <w:sz w:val="16"/>
          <w:szCs w:val="16"/>
        </w:rPr>
        <w:t>CustomerAddress</w:t>
      </w:r>
      <w:proofErr w:type="spellEnd"/>
      <w:r w:rsidRPr="00C55545">
        <w:rPr>
          <w:rFonts w:ascii="Calibri" w:hAnsi="Calibri"/>
          <w:bCs/>
          <w:color w:val="000000"/>
          <w:sz w:val="16"/>
          <w:szCs w:val="16"/>
        </w:rPr>
        <w:t>}}</w:t>
      </w:r>
    </w:p>
    <w:p w14:paraId="407B86B3" w14:textId="77777777" w:rsidR="0056287E" w:rsidRPr="00C55545" w:rsidRDefault="0056287E" w:rsidP="0056287E">
      <w:pPr>
        <w:pStyle w:val="ListParagraph"/>
        <w:keepNext/>
        <w:spacing w:after="120"/>
        <w:jc w:val="both"/>
        <w:outlineLvl w:val="0"/>
        <w:rPr>
          <w:rFonts w:ascii="Calibri" w:hAnsi="Calibri"/>
          <w:bCs/>
          <w:color w:val="000000"/>
          <w:sz w:val="16"/>
          <w:szCs w:val="16"/>
        </w:rPr>
      </w:pPr>
      <w:r w:rsidRPr="00C55545">
        <w:rPr>
          <w:rFonts w:ascii="Calibri" w:hAnsi="Calibri"/>
          <w:bCs/>
          <w:color w:val="000000"/>
          <w:sz w:val="16"/>
          <w:szCs w:val="16"/>
        </w:rPr>
        <w:t>Attn:</w:t>
      </w:r>
    </w:p>
    <w:p w14:paraId="5DEB4DC1" w14:textId="77777777" w:rsidR="0056287E" w:rsidRPr="00C55545" w:rsidRDefault="0056287E" w:rsidP="0056287E">
      <w:pPr>
        <w:pStyle w:val="ListParagraph"/>
        <w:keepNext/>
        <w:numPr>
          <w:ilvl w:val="0"/>
          <w:numId w:val="2"/>
        </w:numPr>
        <w:spacing w:after="120"/>
        <w:jc w:val="both"/>
        <w:outlineLvl w:val="0"/>
        <w:rPr>
          <w:rFonts w:ascii="Calibri" w:eastAsia="MS Mincho" w:hAnsi="Calibri" w:cs="Arial"/>
          <w:b/>
          <w:color w:val="D9272D"/>
          <w:sz w:val="16"/>
          <w:szCs w:val="16"/>
        </w:rPr>
      </w:pPr>
      <w:r w:rsidRPr="00C55545">
        <w:rPr>
          <w:rFonts w:ascii="Calibri" w:eastAsia="MS Mincho" w:hAnsi="Calibri" w:cs="Arial"/>
          <w:b/>
          <w:color w:val="D9272D"/>
          <w:sz w:val="16"/>
          <w:szCs w:val="16"/>
        </w:rPr>
        <w:t>Payment Instructions</w:t>
      </w:r>
      <w:r w:rsidRPr="00C55545">
        <w:rPr>
          <w:rFonts w:ascii="Calibri" w:eastAsia="MS Mincho" w:hAnsi="Calibri" w:cs="Arial"/>
          <w:b/>
          <w:color w:val="D9272D"/>
          <w:sz w:val="16"/>
          <w:szCs w:val="16"/>
        </w:rPr>
        <w:tab/>
      </w:r>
    </w:p>
    <w:p w14:paraId="2712BEF4" w14:textId="77777777" w:rsidR="0056287E" w:rsidRPr="00C55545" w:rsidRDefault="0056287E" w:rsidP="0056287E">
      <w:pPr>
        <w:pStyle w:val="ListParagraph"/>
        <w:keepNext/>
        <w:spacing w:after="120"/>
        <w:ind w:left="360"/>
        <w:jc w:val="both"/>
        <w:outlineLvl w:val="0"/>
        <w:rPr>
          <w:rFonts w:ascii="Calibri" w:eastAsia="MS Mincho" w:hAnsi="Calibri" w:cs="Arial"/>
          <w:b/>
          <w:sz w:val="16"/>
          <w:szCs w:val="16"/>
        </w:rPr>
      </w:pPr>
    </w:p>
    <w:p w14:paraId="15346851" w14:textId="77777777" w:rsidR="0056287E" w:rsidRPr="00C55545" w:rsidRDefault="0056287E" w:rsidP="0056287E">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If making payment by ACH or wire transfer, please e-mail (billing@highspot.com) a notice of ACH or wire transfer and the amount so that payment is recorded accurately: </w:t>
      </w:r>
    </w:p>
    <w:p w14:paraId="16929E74"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ACH to Frontier  </w:t>
      </w:r>
    </w:p>
    <w:p w14:paraId="11D5965E"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Routing Number:  1221000024 </w:t>
      </w:r>
    </w:p>
    <w:p w14:paraId="49F65FE7"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Account number:  13247977</w:t>
      </w:r>
    </w:p>
    <w:p w14:paraId="0BC9ECE6"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Currency: United States Dollars (USD)</w:t>
      </w:r>
    </w:p>
    <w:p w14:paraId="5C91EE13"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Bank Name: JP Morgan Chase</w:t>
      </w:r>
    </w:p>
    <w:p w14:paraId="6567236B"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Preferred file type is EDI with Frontier account number to be paid </w:t>
      </w:r>
    </w:p>
    <w:p w14:paraId="40C6BBE1" w14:textId="77777777" w:rsidR="0056287E" w:rsidRPr="00C55545" w:rsidRDefault="0056287E" w:rsidP="0056287E">
      <w:pPr>
        <w:pStyle w:val="ListParagraph"/>
        <w:keepNext/>
        <w:spacing w:after="120"/>
        <w:jc w:val="both"/>
        <w:outlineLvl w:val="0"/>
        <w:rPr>
          <w:rFonts w:ascii="Calibri" w:eastAsia="MS Mincho" w:hAnsi="Calibri" w:cs="Arial"/>
          <w:bCs/>
          <w:sz w:val="16"/>
          <w:szCs w:val="16"/>
        </w:rPr>
      </w:pPr>
    </w:p>
    <w:p w14:paraId="232271D2" w14:textId="77777777" w:rsidR="0056287E" w:rsidRPr="00C55545" w:rsidRDefault="0056287E" w:rsidP="0056287E">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All wire transfer transaction fees must be covered by Customer and should be specified upon initiation of the wire transfer. Please include Customer Name and invoice number with your wire transfer to ensure accurate and timely application of your payment.</w:t>
      </w:r>
    </w:p>
    <w:p w14:paraId="7B7538E9" w14:textId="77777777" w:rsidR="0056287E" w:rsidRPr="00C55545" w:rsidRDefault="0056287E" w:rsidP="0056287E">
      <w:pPr>
        <w:pStyle w:val="ListParagraph"/>
        <w:keepNext/>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  </w:t>
      </w:r>
    </w:p>
    <w:p w14:paraId="5B15489D" w14:textId="77777777" w:rsidR="0056287E" w:rsidRPr="00C55545" w:rsidRDefault="0056287E" w:rsidP="0056287E">
      <w:pPr>
        <w:pStyle w:val="ListParagraph"/>
        <w:keepNext/>
        <w:spacing w:after="120"/>
        <w:jc w:val="both"/>
        <w:outlineLvl w:val="0"/>
        <w:rPr>
          <w:rFonts w:ascii="Calibri" w:eastAsia="MS Mincho" w:hAnsi="Calibri" w:cs="Arial"/>
          <w:bCs/>
          <w:sz w:val="16"/>
          <w:szCs w:val="16"/>
        </w:rPr>
        <w:sectPr w:rsidR="0056287E" w:rsidRPr="00C55545" w:rsidSect="00262DA5">
          <w:headerReference w:type="even" r:id="rId17"/>
          <w:headerReference w:type="default" r:id="rId18"/>
          <w:footerReference w:type="default" r:id="rId19"/>
          <w:headerReference w:type="first" r:id="rId20"/>
          <w:type w:val="continuous"/>
          <w:pgSz w:w="12240" w:h="15840"/>
          <w:pgMar w:top="720" w:right="720" w:bottom="720" w:left="720" w:header="432" w:footer="432" w:gutter="0"/>
          <w:cols w:space="432"/>
          <w:docGrid w:linePitch="360"/>
        </w:sectPr>
      </w:pPr>
    </w:p>
    <w:p w14:paraId="5A8FA68B" w14:textId="77777777" w:rsidR="0056287E" w:rsidRPr="00C55545" w:rsidRDefault="0056287E" w:rsidP="0056287E">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To pay by Check: Include Invoice Number on check and remit to:</w:t>
      </w:r>
    </w:p>
    <w:p w14:paraId="53F517D5" w14:textId="77777777" w:rsidR="0056287E" w:rsidRPr="00C55545" w:rsidRDefault="0056287E" w:rsidP="0056287E">
      <w:pPr>
        <w:keepNext/>
        <w:spacing w:after="120"/>
        <w:jc w:val="both"/>
        <w:outlineLvl w:val="0"/>
        <w:rPr>
          <w:rFonts w:ascii="Calibri" w:eastAsia="MS Mincho" w:hAnsi="Calibri" w:cs="Arial"/>
          <w:bCs/>
          <w:sz w:val="16"/>
          <w:szCs w:val="16"/>
        </w:rPr>
      </w:pPr>
    </w:p>
    <w:p w14:paraId="7CA03173" w14:textId="77777777" w:rsidR="0056287E" w:rsidRPr="00C55545" w:rsidRDefault="0056287E" w:rsidP="0056287E">
      <w:pPr>
        <w:keepNext/>
        <w:spacing w:after="120"/>
        <w:ind w:left="720"/>
        <w:jc w:val="both"/>
        <w:outlineLvl w:val="0"/>
        <w:rPr>
          <w:rFonts w:ascii="Calibri" w:eastAsia="MS Mincho" w:hAnsi="Calibri" w:cs="Arial"/>
          <w:bCs/>
          <w:sz w:val="16"/>
          <w:szCs w:val="16"/>
        </w:rPr>
      </w:pPr>
      <w:r w:rsidRPr="00C55545">
        <w:rPr>
          <w:rFonts w:ascii="Calibri" w:eastAsia="MS Mincho" w:hAnsi="Calibri" w:cs="Arial"/>
          <w:bCs/>
          <w:sz w:val="16"/>
          <w:szCs w:val="16"/>
        </w:rPr>
        <w:t>FRONTIER</w:t>
      </w:r>
      <w:r w:rsidRPr="00C55545">
        <w:rPr>
          <w:rFonts w:ascii="Calibri" w:eastAsia="MS Mincho" w:hAnsi="Calibri" w:cs="Arial"/>
          <w:bCs/>
          <w:sz w:val="16"/>
          <w:szCs w:val="16"/>
        </w:rPr>
        <w:tab/>
      </w:r>
    </w:p>
    <w:p w14:paraId="2895F846" w14:textId="77777777" w:rsidR="0056287E" w:rsidRPr="00C55545" w:rsidRDefault="0056287E" w:rsidP="0056287E">
      <w:pPr>
        <w:keepNext/>
        <w:spacing w:after="120"/>
        <w:ind w:firstLine="7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Po Box 740407  </w:t>
      </w:r>
      <w:r w:rsidRPr="00C55545">
        <w:rPr>
          <w:rFonts w:ascii="Calibri" w:eastAsia="MS Mincho" w:hAnsi="Calibri" w:cs="Arial"/>
          <w:bCs/>
          <w:sz w:val="16"/>
          <w:szCs w:val="16"/>
        </w:rPr>
        <w:tab/>
      </w:r>
    </w:p>
    <w:p w14:paraId="1C6253B3" w14:textId="77777777" w:rsidR="0056287E" w:rsidRPr="00C55545" w:rsidRDefault="0056287E" w:rsidP="0056287E">
      <w:pPr>
        <w:keepNext/>
        <w:spacing w:after="120"/>
        <w:ind w:firstLine="720"/>
        <w:jc w:val="both"/>
        <w:outlineLvl w:val="0"/>
        <w:rPr>
          <w:rFonts w:ascii="Calibri" w:eastAsia="MS Mincho" w:hAnsi="Calibri" w:cs="Arial"/>
          <w:bCs/>
          <w:sz w:val="16"/>
          <w:szCs w:val="16"/>
        </w:rPr>
        <w:sectPr w:rsidR="0056287E" w:rsidRPr="00C55545" w:rsidSect="00262DA5">
          <w:headerReference w:type="default" r:id="rId21"/>
          <w:footerReference w:type="default" r:id="rId22"/>
          <w:type w:val="continuous"/>
          <w:pgSz w:w="12240" w:h="15840"/>
          <w:pgMar w:top="720" w:right="720" w:bottom="720" w:left="720" w:header="432" w:footer="432" w:gutter="0"/>
          <w:cols w:num="2" w:space="432"/>
          <w:docGrid w:linePitch="360"/>
        </w:sectPr>
      </w:pPr>
      <w:r w:rsidRPr="00C55545">
        <w:rPr>
          <w:rFonts w:ascii="Calibri" w:eastAsia="MS Mincho" w:hAnsi="Calibri" w:cs="Arial"/>
          <w:bCs/>
          <w:sz w:val="16"/>
          <w:szCs w:val="16"/>
        </w:rPr>
        <w:t>Cincinnati, OH 45274-0407</w:t>
      </w:r>
    </w:p>
    <w:p w14:paraId="6E751FAA" w14:textId="0331AB56" w:rsidR="006D7528" w:rsidRPr="00120240" w:rsidRDefault="0056287E" w:rsidP="0056287E">
      <w:pPr>
        <w:pStyle w:val="ListParagraph"/>
        <w:keepNext/>
        <w:numPr>
          <w:ilvl w:val="0"/>
          <w:numId w:val="2"/>
        </w:numPr>
        <w:spacing w:after="120"/>
        <w:outlineLvl w:val="0"/>
        <w:rPr>
          <w:rFonts w:ascii="Calibri" w:eastAsia="MS Mincho" w:hAnsi="Calibri" w:cs="Arial"/>
          <w:b/>
          <w:sz w:val="16"/>
          <w:szCs w:val="16"/>
        </w:rPr>
      </w:pPr>
      <w:r w:rsidRPr="00C55545">
        <w:rPr>
          <w:rFonts w:ascii="Calibri" w:eastAsia="MS Mincho" w:hAnsi="Calibri" w:cs="Arial"/>
          <w:b/>
          <w:bCs/>
          <w:color w:val="D9272D"/>
          <w:sz w:val="16"/>
          <w:szCs w:val="16"/>
        </w:rPr>
        <w:t>Supplemental Terms</w:t>
      </w:r>
      <w:r w:rsidRPr="00C55545">
        <w:rPr>
          <w:rFonts w:ascii="Calibri" w:eastAsia="MS Mincho" w:hAnsi="Calibri" w:cs="Arial"/>
          <w:b/>
          <w:bCs/>
          <w:sz w:val="16"/>
          <w:szCs w:val="16"/>
        </w:rPr>
        <w:br/>
      </w:r>
      <w:r w:rsidRPr="00C55545">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C55545">
        <w:rPr>
          <w:rFonts w:ascii="Calibri" w:eastAsia="MS Mincho" w:hAnsi="Calibri" w:cs="Arial"/>
          <w:b/>
          <w:bCs/>
          <w:sz w:val="16"/>
          <w:szCs w:val="16"/>
        </w:rPr>
        <w:t>Exhibit B</w:t>
      </w:r>
      <w:r w:rsidRPr="00C55545">
        <w:rPr>
          <w:rFonts w:ascii="Calibri" w:eastAsia="MS Mincho" w:hAnsi="Calibri" w:cs="Arial"/>
          <w:sz w:val="16"/>
          <w:szCs w:val="16"/>
        </w:rPr>
        <w:t>.</w:t>
      </w:r>
      <w:r w:rsidR="006D7528" w:rsidRPr="006D7528">
        <w:rPr>
          <w:rFonts w:ascii="Calibri" w:eastAsia="MS Mincho" w:hAnsi="Calibri" w:cs="Arial"/>
          <w:sz w:val="16"/>
          <w:szCs w:val="16"/>
        </w:rPr>
        <w:t xml:space="preserve">     </w:t>
      </w:r>
    </w:p>
    <w:p w14:paraId="09A808C8" w14:textId="4A231F30" w:rsidR="006D7528" w:rsidRDefault="00120240" w:rsidP="00120240">
      <w:pPr>
        <w:keepNext/>
        <w:spacing w:after="120"/>
        <w:outlineLvl w:val="0"/>
        <w:rPr>
          <w:rFonts w:ascii="Calibri" w:hAnsi="Calibri"/>
          <w:b/>
          <w:bCs/>
          <w:color w:val="000000"/>
          <w:sz w:val="16"/>
          <w:szCs w:val="16"/>
        </w:rPr>
        <w:sectPr w:rsidR="006D7528" w:rsidSect="00262DA5">
          <w:headerReference w:type="even" r:id="rId23"/>
          <w:headerReference w:type="default" r:id="rId24"/>
          <w:footerReference w:type="default" r:id="rId25"/>
          <w:headerReference w:type="first" r:id="rId26"/>
          <w:type w:val="continuous"/>
          <w:pgSz w:w="12240" w:h="15840" w:code="1"/>
          <w:pgMar w:top="720" w:right="720" w:bottom="1080" w:left="720" w:header="864" w:footer="720" w:gutter="0"/>
          <w:cols w:sep="1" w:space="288"/>
          <w:docGrid w:linePitch="326"/>
        </w:sectPr>
      </w:pPr>
      <w:r w:rsidRPr="00120240">
        <w:rPr>
          <w:rFonts w:ascii="Calibri" w:eastAsia="MS Mincho" w:hAnsi="Calibri" w:cs="Arial"/>
          <w:bCs/>
          <w:sz w:val="16"/>
          <w:szCs w:val="16"/>
        </w:rPr>
        <w:t xml:space="preserve">This Schedule is not </w:t>
      </w:r>
      <w:proofErr w:type="gramStart"/>
      <w:r w:rsidRPr="00120240">
        <w:rPr>
          <w:rFonts w:ascii="Calibri" w:eastAsia="MS Mincho" w:hAnsi="Calibri" w:cs="Arial"/>
          <w:bCs/>
          <w:sz w:val="16"/>
          <w:szCs w:val="16"/>
        </w:rPr>
        <w:t>effective</w:t>
      </w:r>
      <w:proofErr w:type="gramEnd"/>
      <w:r w:rsidRPr="00120240">
        <w:rPr>
          <w:rFonts w:ascii="Calibri" w:eastAsia="MS Mincho" w:hAnsi="Calibri" w:cs="Arial"/>
          <w:bCs/>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120240">
        <w:rPr>
          <w:rFonts w:ascii="Calibri" w:eastAsia="MS Mincho" w:hAnsi="Calibri" w:cs="Arial"/>
          <w:bCs/>
          <w:sz w:val="16"/>
          <w:szCs w:val="16"/>
          <w:u w:val="single"/>
        </w:rPr>
        <w:t>not</w:t>
      </w:r>
      <w:r w:rsidRPr="00120240">
        <w:rPr>
          <w:rFonts w:ascii="Calibri" w:eastAsia="MS Mincho" w:hAnsi="Calibri" w:cs="Arial"/>
          <w:bCs/>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2A4DB8">
        <w:trPr>
          <w:cantSplit/>
          <w:trHeight w:val="288"/>
        </w:trPr>
        <w:tc>
          <w:tcPr>
            <w:tcW w:w="5400" w:type="dxa"/>
            <w:gridSpan w:val="2"/>
            <w:shd w:val="clear" w:color="auto" w:fill="auto"/>
            <w:vAlign w:val="bottom"/>
            <w:hideMark/>
          </w:tcPr>
          <w:p w14:paraId="02316FBE" w14:textId="77777777" w:rsidR="00613E09" w:rsidRDefault="00613E09" w:rsidP="002A4DB8">
            <w:pPr>
              <w:rPr>
                <w:rFonts w:ascii="Calibri" w:hAnsi="Calibri"/>
                <w:b/>
                <w:bCs/>
                <w:color w:val="000000"/>
                <w:sz w:val="16"/>
                <w:szCs w:val="16"/>
              </w:rPr>
            </w:pPr>
          </w:p>
          <w:p w14:paraId="2909C36F" w14:textId="42599838" w:rsidR="006B0555" w:rsidRPr="00AD3917" w:rsidRDefault="006B0555" w:rsidP="002A4DB8">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2A4DB8">
            <w:pPr>
              <w:rPr>
                <w:rFonts w:ascii="Calibri" w:hAnsi="Calibri"/>
                <w:b/>
                <w:bCs/>
                <w:color w:val="000000"/>
                <w:sz w:val="16"/>
                <w:szCs w:val="16"/>
              </w:rPr>
            </w:pPr>
          </w:p>
        </w:tc>
        <w:tc>
          <w:tcPr>
            <w:tcW w:w="5220" w:type="dxa"/>
            <w:gridSpan w:val="2"/>
            <w:shd w:val="clear" w:color="auto" w:fill="auto"/>
            <w:vAlign w:val="bottom"/>
            <w:hideMark/>
          </w:tcPr>
          <w:p w14:paraId="3BC4929E" w14:textId="691C98E3" w:rsidR="006B0555" w:rsidRPr="00AD3917" w:rsidRDefault="005F46C2" w:rsidP="002A4DB8">
            <w:pPr>
              <w:rPr>
                <w:rFonts w:ascii="Calibri" w:hAnsi="Calibri"/>
                <w:b/>
                <w:bCs/>
                <w:color w:val="000000"/>
                <w:sz w:val="16"/>
                <w:szCs w:val="16"/>
              </w:rPr>
            </w:pPr>
            <w:r w:rsidRPr="00DA3BF3">
              <w:rPr>
                <w:rFonts w:ascii="Calibri" w:hAnsi="Calibri"/>
                <w:b/>
                <w:bCs/>
                <w:color w:val="000000"/>
                <w:sz w:val="16"/>
                <w:szCs w:val="16"/>
              </w:rPr>
              <w:t>{{</w:t>
            </w:r>
            <w:proofErr w:type="spellStart"/>
            <w:r w:rsidRPr="00DA3BF3">
              <w:rPr>
                <w:rFonts w:ascii="Calibri" w:hAnsi="Calibri"/>
                <w:b/>
                <w:bCs/>
                <w:color w:val="000000"/>
                <w:sz w:val="16"/>
                <w:szCs w:val="16"/>
              </w:rPr>
              <w:t>CustomerName</w:t>
            </w:r>
            <w:proofErr w:type="spellEnd"/>
            <w:r w:rsidRPr="00DA3BF3">
              <w:rPr>
                <w:rFonts w:ascii="Calibri" w:hAnsi="Calibri"/>
                <w:b/>
                <w:bCs/>
                <w:color w:val="000000"/>
                <w:sz w:val="16"/>
                <w:szCs w:val="16"/>
              </w:rPr>
              <w:t>}}</w:t>
            </w:r>
          </w:p>
        </w:tc>
      </w:tr>
      <w:tr w:rsidR="006B0555" w:rsidRPr="00AD3917" w14:paraId="102108C3" w14:textId="77777777" w:rsidTr="002A4DB8">
        <w:trPr>
          <w:cantSplit/>
          <w:trHeight w:val="648"/>
        </w:trPr>
        <w:tc>
          <w:tcPr>
            <w:tcW w:w="1530" w:type="dxa"/>
            <w:shd w:val="clear" w:color="auto" w:fill="auto"/>
            <w:vAlign w:val="bottom"/>
          </w:tcPr>
          <w:p w14:paraId="5D327217"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lastRenderedPageBreak/>
              <w:t>Signature:</w:t>
            </w:r>
          </w:p>
        </w:tc>
        <w:tc>
          <w:tcPr>
            <w:tcW w:w="3870" w:type="dxa"/>
            <w:tcBorders>
              <w:bottom w:val="single" w:sz="4" w:space="0" w:color="auto"/>
            </w:tcBorders>
            <w:shd w:val="clear" w:color="auto" w:fill="auto"/>
            <w:vAlign w:val="bottom"/>
          </w:tcPr>
          <w:p w14:paraId="734FCFAB" w14:textId="18AD7DB9" w:rsidR="006B0555" w:rsidRPr="00056213" w:rsidRDefault="002377E5" w:rsidP="002A4DB8">
            <w:pPr>
              <w:spacing w:after="120"/>
              <w:ind w:right="288"/>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FrontierSignature</w:t>
            </w:r>
            <w:proofErr w:type="spellEnd"/>
            <w:r w:rsidRPr="00056213">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2CED0BE8" w:rsidR="006B0555" w:rsidRPr="00056213" w:rsidRDefault="002377E5"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ClientSignature</w:t>
            </w:r>
            <w:proofErr w:type="spellEnd"/>
            <w:r w:rsidRPr="00056213">
              <w:rPr>
                <w:rFonts w:ascii="Calibri" w:hAnsi="Calibri"/>
                <w:bCs/>
                <w:color w:val="FFFFFF" w:themeColor="background1"/>
                <w:sz w:val="16"/>
                <w:szCs w:val="16"/>
              </w:rPr>
              <w:t>}}</w:t>
            </w:r>
          </w:p>
        </w:tc>
      </w:tr>
      <w:tr w:rsidR="006B0555" w:rsidRPr="00AD3917" w14:paraId="7EE27D06" w14:textId="77777777" w:rsidTr="002A4DB8">
        <w:trPr>
          <w:cantSplit/>
          <w:trHeight w:val="288"/>
        </w:trPr>
        <w:tc>
          <w:tcPr>
            <w:tcW w:w="1530" w:type="dxa"/>
            <w:shd w:val="clear" w:color="auto" w:fill="auto"/>
            <w:vAlign w:val="bottom"/>
            <w:hideMark/>
          </w:tcPr>
          <w:p w14:paraId="5E59D5E3"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6FF3CCEF" w:rsidR="006B0555" w:rsidRPr="00AD3917" w:rsidRDefault="002377E5" w:rsidP="002A4DB8">
            <w:pPr>
              <w:rPr>
                <w:rFonts w:ascii="Calibri" w:hAnsi="Calibri"/>
                <w:bCs/>
                <w:color w:val="000000"/>
                <w:sz w:val="16"/>
                <w:szCs w:val="16"/>
              </w:rPr>
            </w:pPr>
            <w:r w:rsidRPr="00CF19E2">
              <w:rPr>
                <w:rFonts w:asciiTheme="minorHAnsi" w:hAnsiTheme="minorHAnsi"/>
                <w:bCs/>
                <w:sz w:val="17"/>
                <w:szCs w:val="17"/>
              </w:rPr>
              <w:t>{{</w:t>
            </w:r>
            <w:proofErr w:type="spellStart"/>
            <w:r w:rsidRPr="00CF19E2">
              <w:rPr>
                <w:rFonts w:asciiTheme="minorHAnsi" w:hAnsiTheme="minorHAnsi" w:cs="Arial"/>
                <w:bCs/>
                <w:sz w:val="18"/>
                <w:szCs w:val="16"/>
              </w:rPr>
              <w:t>FrontierPrintedName</w:t>
            </w:r>
            <w:proofErr w:type="spellEnd"/>
            <w:r w:rsidRPr="00CF19E2">
              <w:rPr>
                <w:rFonts w:asciiTheme="minorHAnsi" w:hAnsiTheme="minorHAnsi"/>
                <w:bCs/>
                <w:sz w:val="17"/>
                <w:szCs w:val="17"/>
              </w:rPr>
              <w:t>}}</w:t>
            </w:r>
          </w:p>
        </w:tc>
        <w:tc>
          <w:tcPr>
            <w:tcW w:w="270" w:type="dxa"/>
            <w:vMerge/>
            <w:shd w:val="clear" w:color="auto" w:fill="auto"/>
            <w:vAlign w:val="bottom"/>
            <w:hideMark/>
          </w:tcPr>
          <w:p w14:paraId="4551BD2D"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69063AEC" w:rsidR="006B0555" w:rsidRPr="00056213" w:rsidRDefault="003F67A4"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ClientPrintedName</w:t>
            </w:r>
            <w:proofErr w:type="spellEnd"/>
            <w:r w:rsidRPr="00056213">
              <w:rPr>
                <w:rFonts w:ascii="Calibri" w:hAnsi="Calibri"/>
                <w:bCs/>
                <w:color w:val="FFFFFF" w:themeColor="background1"/>
                <w:sz w:val="16"/>
                <w:szCs w:val="16"/>
              </w:rPr>
              <w:t>}}</w:t>
            </w:r>
          </w:p>
        </w:tc>
      </w:tr>
      <w:tr w:rsidR="006B0555" w:rsidRPr="00AD3917" w14:paraId="41B41075" w14:textId="77777777" w:rsidTr="002A4DB8">
        <w:trPr>
          <w:cantSplit/>
          <w:trHeight w:val="288"/>
        </w:trPr>
        <w:tc>
          <w:tcPr>
            <w:tcW w:w="1530" w:type="dxa"/>
            <w:shd w:val="clear" w:color="auto" w:fill="auto"/>
            <w:vAlign w:val="bottom"/>
            <w:hideMark/>
          </w:tcPr>
          <w:p w14:paraId="51E35766"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17D29A45" w:rsidR="006B0555" w:rsidRPr="00AD3917" w:rsidRDefault="00AB2C8E" w:rsidP="002A4DB8">
            <w:pPr>
              <w:rPr>
                <w:rFonts w:ascii="Calibri" w:hAnsi="Calibri"/>
                <w:bCs/>
                <w:color w:val="000000"/>
                <w:sz w:val="16"/>
                <w:szCs w:val="16"/>
              </w:rPr>
            </w:pPr>
            <w:r w:rsidRPr="00CF19E2">
              <w:rPr>
                <w:rFonts w:asciiTheme="minorHAnsi" w:hAnsiTheme="minorHAnsi"/>
                <w:bCs/>
                <w:sz w:val="17"/>
                <w:szCs w:val="17"/>
              </w:rPr>
              <w:t>{{</w:t>
            </w:r>
            <w:proofErr w:type="spellStart"/>
            <w:r w:rsidRPr="00CF19E2">
              <w:rPr>
                <w:rFonts w:asciiTheme="minorHAnsi" w:hAnsiTheme="minorHAnsi" w:cs="Arial"/>
                <w:bCs/>
                <w:sz w:val="18"/>
                <w:szCs w:val="16"/>
              </w:rPr>
              <w:t>FrontierTitle</w:t>
            </w:r>
            <w:proofErr w:type="spellEnd"/>
            <w:r w:rsidRPr="00CF19E2">
              <w:rPr>
                <w:rFonts w:asciiTheme="minorHAnsi" w:hAnsiTheme="minorHAnsi"/>
                <w:bCs/>
                <w:sz w:val="17"/>
                <w:szCs w:val="17"/>
              </w:rPr>
              <w:t>}}</w:t>
            </w:r>
          </w:p>
        </w:tc>
        <w:tc>
          <w:tcPr>
            <w:tcW w:w="270" w:type="dxa"/>
            <w:vMerge/>
            <w:shd w:val="clear" w:color="auto" w:fill="auto"/>
            <w:vAlign w:val="bottom"/>
            <w:hideMark/>
          </w:tcPr>
          <w:p w14:paraId="2E7B3CDD"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7B84E46A" w:rsidR="006B0555" w:rsidRPr="00056213" w:rsidRDefault="005D14A8"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ClientTitle</w:t>
            </w:r>
            <w:proofErr w:type="spellEnd"/>
            <w:r w:rsidRPr="00056213">
              <w:rPr>
                <w:rFonts w:ascii="Calibri" w:hAnsi="Calibri"/>
                <w:bCs/>
                <w:color w:val="FFFFFF" w:themeColor="background1"/>
                <w:sz w:val="16"/>
                <w:szCs w:val="16"/>
              </w:rPr>
              <w:t>}}</w:t>
            </w:r>
          </w:p>
        </w:tc>
      </w:tr>
      <w:tr w:rsidR="006B0555" w:rsidRPr="00AD3917" w14:paraId="5C6CC158" w14:textId="77777777" w:rsidTr="00120240">
        <w:trPr>
          <w:cantSplit/>
          <w:trHeight w:val="288"/>
        </w:trPr>
        <w:tc>
          <w:tcPr>
            <w:tcW w:w="1530" w:type="dxa"/>
            <w:shd w:val="clear" w:color="auto" w:fill="auto"/>
            <w:vAlign w:val="bottom"/>
          </w:tcPr>
          <w:p w14:paraId="33E83F28" w14:textId="5CF8A029" w:rsidR="006B0555" w:rsidRPr="00AD3917" w:rsidRDefault="004C18DB" w:rsidP="002A4DB8">
            <w:pPr>
              <w:rPr>
                <w:rFonts w:ascii="Calibri" w:hAnsi="Calibri"/>
                <w:bCs/>
                <w:color w:val="000000"/>
                <w:sz w:val="16"/>
                <w:szCs w:val="16"/>
              </w:rPr>
            </w:pPr>
            <w:r>
              <w:rPr>
                <w:rFonts w:ascii="Calibri" w:hAnsi="Calibri"/>
                <w:bCs/>
                <w:color w:val="000000"/>
                <w:sz w:val="16"/>
                <w:szCs w:val="16"/>
              </w:rPr>
              <w:t xml:space="preserve">Date: </w:t>
            </w:r>
          </w:p>
        </w:tc>
        <w:tc>
          <w:tcPr>
            <w:tcW w:w="3870" w:type="dxa"/>
            <w:tcBorders>
              <w:top w:val="single" w:sz="4" w:space="0" w:color="auto"/>
              <w:bottom w:val="single" w:sz="4" w:space="0" w:color="auto"/>
            </w:tcBorders>
            <w:shd w:val="clear" w:color="auto" w:fill="auto"/>
            <w:vAlign w:val="bottom"/>
          </w:tcPr>
          <w:p w14:paraId="6FCBB586" w14:textId="67937A65" w:rsidR="006B0555" w:rsidRPr="00056213" w:rsidRDefault="00AB2C8E"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FrontierDate</w:t>
            </w:r>
            <w:proofErr w:type="spellEnd"/>
            <w:r w:rsidRPr="00056213">
              <w:rPr>
                <w:rFonts w:ascii="Calibri" w:hAnsi="Calibri"/>
                <w:bCs/>
                <w:color w:val="FFFFFF" w:themeColor="background1"/>
                <w:sz w:val="16"/>
                <w:szCs w:val="16"/>
              </w:rPr>
              <w:t>}}</w:t>
            </w:r>
          </w:p>
        </w:tc>
        <w:tc>
          <w:tcPr>
            <w:tcW w:w="270" w:type="dxa"/>
            <w:vMerge/>
            <w:shd w:val="clear" w:color="auto" w:fill="auto"/>
            <w:vAlign w:val="bottom"/>
          </w:tcPr>
          <w:p w14:paraId="74FFC745"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tcPr>
          <w:p w14:paraId="138C89FF" w14:textId="2821D4DA" w:rsidR="006B0555" w:rsidRPr="00AD3917" w:rsidRDefault="004C18DB" w:rsidP="002A4DB8">
            <w:pPr>
              <w:rPr>
                <w:rFonts w:ascii="Calibri" w:hAnsi="Calibri"/>
                <w:bCs/>
                <w:color w:val="000000"/>
                <w:sz w:val="16"/>
                <w:szCs w:val="16"/>
              </w:rPr>
            </w:pPr>
            <w:r>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3DC0B568" w:rsidR="006B0555" w:rsidRPr="00056213" w:rsidRDefault="000B65AD"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ClientDate</w:t>
            </w:r>
            <w:proofErr w:type="spellEnd"/>
            <w:r w:rsidRPr="00056213">
              <w:rPr>
                <w:rFonts w:ascii="Calibri" w:hAnsi="Calibri"/>
                <w:bCs/>
                <w:color w:val="FFFFFF" w:themeColor="background1"/>
                <w:sz w:val="16"/>
                <w:szCs w:val="16"/>
              </w:rPr>
              <w:t>}}</w:t>
            </w:r>
          </w:p>
        </w:tc>
      </w:tr>
    </w:tbl>
    <w:p w14:paraId="4E20A24F" w14:textId="54FF807F" w:rsidR="00613E09" w:rsidRDefault="00613E09">
      <w:pPr>
        <w:spacing w:after="160" w:line="259" w:lineRule="auto"/>
      </w:pPr>
    </w:p>
    <w:p w14:paraId="65D9F28D" w14:textId="77777777" w:rsidR="003E0EA0" w:rsidRDefault="003E0EA0" w:rsidP="00613E09">
      <w:pPr>
        <w:jc w:val="center"/>
        <w:rPr>
          <w:rFonts w:ascii="Calibri" w:hAnsi="Calibri" w:cs="Calibri"/>
          <w:b/>
          <w:bCs/>
          <w:color w:val="D9272D"/>
        </w:rPr>
      </w:pPr>
    </w:p>
    <w:p w14:paraId="71F92B62" w14:textId="77777777" w:rsidR="003E0EA0" w:rsidRDefault="003E0EA0" w:rsidP="00613E09">
      <w:pPr>
        <w:jc w:val="center"/>
        <w:rPr>
          <w:rFonts w:ascii="Calibri" w:hAnsi="Calibri" w:cs="Calibri"/>
          <w:b/>
          <w:bCs/>
          <w:color w:val="D9272D"/>
        </w:rPr>
      </w:pPr>
    </w:p>
    <w:p w14:paraId="158D927C" w14:textId="77777777" w:rsidR="003E0EA0" w:rsidRDefault="003E0EA0" w:rsidP="00613E09">
      <w:pPr>
        <w:jc w:val="center"/>
        <w:rPr>
          <w:rFonts w:ascii="Calibri" w:hAnsi="Calibri" w:cs="Calibri"/>
          <w:b/>
          <w:bCs/>
          <w:color w:val="D9272D"/>
        </w:rPr>
      </w:pPr>
    </w:p>
    <w:p w14:paraId="68F17322" w14:textId="7F0247E8"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1C7455CE" w14:textId="77777777" w:rsidR="00613E09" w:rsidRDefault="00613E09" w:rsidP="00613E09">
      <w:pPr>
        <w:tabs>
          <w:tab w:val="left" w:pos="360"/>
        </w:tabs>
        <w:spacing w:after="120"/>
        <w:rPr>
          <w:rFonts w:ascii="Calibri" w:eastAsia="MS Mincho" w:hAnsi="Calibri" w:cs="Arial"/>
          <w:b/>
          <w:bCs/>
          <w:sz w:val="16"/>
          <w:szCs w:val="16"/>
        </w:rPr>
      </w:pPr>
    </w:p>
    <w:p w14:paraId="11F8FD21" w14:textId="071766F6" w:rsidR="00613E09" w:rsidRDefault="00613E09" w:rsidP="00613E09">
      <w:pPr>
        <w:tabs>
          <w:tab w:val="left" w:pos="360"/>
        </w:tabs>
        <w:spacing w:after="120"/>
        <w:rPr>
          <w:rFonts w:ascii="Calibri" w:eastAsia="MS Mincho" w:hAnsi="Calibri" w:cs="Arial"/>
          <w:b/>
          <w:bCs/>
          <w:sz w:val="16"/>
          <w:szCs w:val="16"/>
        </w:rPr>
      </w:pPr>
      <w:r>
        <w:rPr>
          <w:rFonts w:ascii="Calibri" w:eastAsia="MS Mincho" w:hAnsi="Calibri" w:cs="Arial"/>
          <w:b/>
          <w:bCs/>
          <w:sz w:val="16"/>
          <w:szCs w:val="16"/>
        </w:rPr>
        <w:tab/>
      </w:r>
      <w:r w:rsidR="00D6747D">
        <w:rPr>
          <w:rFonts w:ascii="Calibri" w:eastAsia="MS Mincho" w:hAnsi="Calibri" w:cs="Arial"/>
          <w:b/>
          <w:bCs/>
          <w:sz w:val="16"/>
          <w:szCs w:val="16"/>
        </w:rPr>
        <w:t>{{#SA}}</w:t>
      </w:r>
    </w:p>
    <w:p w14:paraId="27D5A716" w14:textId="1BD1E9CC" w:rsidR="00D6747D" w:rsidRDefault="00D6747D" w:rsidP="00613E09">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0" w:type="auto"/>
        <w:tblLook w:val="04A0" w:firstRow="1" w:lastRow="0" w:firstColumn="1" w:lastColumn="0" w:noHBand="0" w:noVBand="1"/>
      </w:tblPr>
      <w:tblGrid>
        <w:gridCol w:w="3767"/>
        <w:gridCol w:w="1523"/>
        <w:gridCol w:w="1796"/>
        <w:gridCol w:w="1890"/>
        <w:gridCol w:w="1814"/>
      </w:tblGrid>
      <w:tr w:rsidR="005D5E5A" w14:paraId="5AE077AA" w14:textId="77777777" w:rsidTr="00FA6D79">
        <w:tc>
          <w:tcPr>
            <w:tcW w:w="3767" w:type="dxa"/>
            <w:tcBorders>
              <w:bottom w:val="single" w:sz="4" w:space="0" w:color="auto"/>
            </w:tcBorders>
            <w:shd w:val="clear" w:color="auto" w:fill="C00000"/>
          </w:tcPr>
          <w:p w14:paraId="60D152DF" w14:textId="60F4AC38" w:rsidR="005D5E5A" w:rsidRDefault="005D5E5A" w:rsidP="005D5E5A">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Service Description</w:t>
            </w:r>
          </w:p>
        </w:tc>
        <w:tc>
          <w:tcPr>
            <w:tcW w:w="1523" w:type="dxa"/>
            <w:tcBorders>
              <w:bottom w:val="single" w:sz="4" w:space="0" w:color="auto"/>
            </w:tcBorders>
            <w:shd w:val="clear" w:color="auto" w:fill="C00000"/>
          </w:tcPr>
          <w:p w14:paraId="59652FBE" w14:textId="318EFDCE"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19E57A19" w14:textId="33EAA115"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1389BE0B" w14:textId="689C1342"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264C5EE0" w14:textId="5F647130"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NRC</w:t>
            </w:r>
          </w:p>
        </w:tc>
      </w:tr>
      <w:tr w:rsidR="00F15FF1" w14:paraId="58224A1D" w14:textId="77777777" w:rsidTr="00FA6D79">
        <w:tc>
          <w:tcPr>
            <w:tcW w:w="3767" w:type="dxa"/>
          </w:tcPr>
          <w:p w14:paraId="2028E6FD"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5C323593" w14:textId="77777777" w:rsidR="00F15FF1" w:rsidRPr="006003EA" w:rsidRDefault="00F15FF1" w:rsidP="00F15FF1">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705B88C0" w14:textId="0D3E350D"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523" w:type="dxa"/>
          </w:tcPr>
          <w:p w14:paraId="029A1F58" w14:textId="2685F5BD"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6DB13487" w14:textId="7C31081B"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42391CC6" w14:textId="0010F9B6"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26485F02"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4171A9CB"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2411C0E8" w14:textId="408B9E9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{{/DIA}}</w:t>
            </w:r>
          </w:p>
        </w:tc>
      </w:tr>
      <w:tr w:rsidR="00F15FF1" w14:paraId="6F1E0008" w14:textId="77777777" w:rsidTr="00FA6D79">
        <w:tc>
          <w:tcPr>
            <w:tcW w:w="3767" w:type="dxa"/>
          </w:tcPr>
          <w:p w14:paraId="475022DB"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68560C24" w14:textId="77777777" w:rsidR="00F15FF1" w:rsidRPr="006003EA" w:rsidRDefault="00F15FF1" w:rsidP="00F15FF1">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36821F77" w14:textId="481CA016"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523" w:type="dxa"/>
          </w:tcPr>
          <w:p w14:paraId="38FDE568" w14:textId="0D36521F"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7F56A410" w14:textId="77F938D7"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39E0FF7C" w14:textId="2F06782F"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263D6217"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07B613B0" w14:textId="1BE8DCFB"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F15FF1" w14:paraId="799079A4" w14:textId="77777777" w:rsidTr="00FA6D79">
        <w:tc>
          <w:tcPr>
            <w:tcW w:w="3767" w:type="dxa"/>
          </w:tcPr>
          <w:p w14:paraId="4F724DBE"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6F1D5394"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531C41A3"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7E0EE134"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6CF41C7A" w14:textId="1BE283AD"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523" w:type="dxa"/>
          </w:tcPr>
          <w:p w14:paraId="6BF571F9" w14:textId="5BE23A05"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42224ED3" w14:textId="10D8B82C"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3936C7C0" w14:textId="651E281B"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50F56F85"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72C427BE"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0599D517" w14:textId="6A35897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{{/Line}}</w:t>
            </w:r>
          </w:p>
        </w:tc>
      </w:tr>
      <w:tr w:rsidR="00F15FF1" w14:paraId="0CB38A41" w14:textId="77777777" w:rsidTr="00FA6D79">
        <w:tc>
          <w:tcPr>
            <w:tcW w:w="3767" w:type="dxa"/>
          </w:tcPr>
          <w:p w14:paraId="22E7E510"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54B6530" w14:textId="77777777" w:rsidR="00F15FF1" w:rsidRPr="006003EA" w:rsidRDefault="00F15FF1" w:rsidP="00F15FF1">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369781D0" w14:textId="77777777" w:rsidR="00F15FF1" w:rsidRDefault="00F15FF1" w:rsidP="00F15FF1">
            <w:pPr>
              <w:tabs>
                <w:tab w:val="left" w:pos="360"/>
              </w:tabs>
              <w:spacing w:after="120"/>
              <w:rPr>
                <w:rFonts w:ascii="Calibri" w:eastAsia="MS Mincho" w:hAnsi="Calibri" w:cs="Arial"/>
                <w:b/>
                <w:bCs/>
                <w:sz w:val="16"/>
                <w:szCs w:val="16"/>
              </w:rPr>
            </w:pPr>
          </w:p>
        </w:tc>
        <w:tc>
          <w:tcPr>
            <w:tcW w:w="1523" w:type="dxa"/>
          </w:tcPr>
          <w:p w14:paraId="6D5BDE81" w14:textId="2875BC21"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7873E1D0" w14:textId="47BF01B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10AAD895" w14:textId="05B1F7D8"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177DC096"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4E51E6ED"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054394E3" w14:textId="3714E0EC"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{{/DID}}</w:t>
            </w:r>
          </w:p>
        </w:tc>
      </w:tr>
      <w:tr w:rsidR="00F15FF1" w14:paraId="02BE5049" w14:textId="77777777" w:rsidTr="00FA6D79">
        <w:tc>
          <w:tcPr>
            <w:tcW w:w="3767" w:type="dxa"/>
          </w:tcPr>
          <w:p w14:paraId="37059ADF"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6D132E62" w14:textId="77777777" w:rsidR="00F15FF1" w:rsidRPr="006003EA" w:rsidRDefault="00F15FF1" w:rsidP="00F15FF1">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5ECBA585" w14:textId="13E7497C"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523" w:type="dxa"/>
          </w:tcPr>
          <w:p w14:paraId="4599CB37" w14:textId="2AFAD278"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3815C609" w14:textId="736916D0"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365B24EE" w14:textId="219D25DF"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24C29CAD"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59016952"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61A49A3F" w14:textId="26324BC7"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{{/DIA}}</w:t>
            </w:r>
          </w:p>
        </w:tc>
      </w:tr>
      <w:tr w:rsidR="00F15FF1" w14:paraId="69F7BE7F" w14:textId="77777777" w:rsidTr="00FA6D79">
        <w:tc>
          <w:tcPr>
            <w:tcW w:w="3767" w:type="dxa"/>
          </w:tcPr>
          <w:p w14:paraId="7291D4BA"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5F9ACFB1" w14:textId="77777777" w:rsidR="00F15FF1" w:rsidRPr="006003EA" w:rsidRDefault="00F15FF1" w:rsidP="00F15FF1">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609D0683" w14:textId="511E9756"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523" w:type="dxa"/>
          </w:tcPr>
          <w:p w14:paraId="030FBFE9" w14:textId="1DA09683"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0E420BD7" w14:textId="34BAD205"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16CCE172" w14:textId="7E17C6A8"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712D07C0"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4CF18E95" w14:textId="678F402B"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F15FF1" w14:paraId="4ED79E09" w14:textId="77777777" w:rsidTr="00FA6D79">
        <w:tc>
          <w:tcPr>
            <w:tcW w:w="3767" w:type="dxa"/>
          </w:tcPr>
          <w:p w14:paraId="7D9D8F5A"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209178D1"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7D4ACFE"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04FD2F32"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2B2BE031" w14:textId="00083702"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523" w:type="dxa"/>
          </w:tcPr>
          <w:p w14:paraId="4D44795D" w14:textId="5632F0C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56F0BC27" w14:textId="7B4C3D8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6C6EF610" w14:textId="36E1BB8A"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0CE45FE6"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303FA7F6"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77E2B21B" w14:textId="151B650E"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{{/Line}}</w:t>
            </w:r>
          </w:p>
        </w:tc>
      </w:tr>
      <w:tr w:rsidR="00F15FF1" w14:paraId="58060D7F" w14:textId="77777777" w:rsidTr="00FA6D79">
        <w:tc>
          <w:tcPr>
            <w:tcW w:w="3767" w:type="dxa"/>
          </w:tcPr>
          <w:p w14:paraId="57009803" w14:textId="77777777" w:rsidR="00F15FF1" w:rsidRPr="00A110E3" w:rsidRDefault="00F15FF1" w:rsidP="00F15FF1">
            <w:pPr>
              <w:pStyle w:val="List"/>
              <w:tabs>
                <w:tab w:val="left" w:pos="360"/>
              </w:tabs>
              <w:ind w:left="0" w:right="288" w:firstLine="0"/>
              <w:jc w:val="both"/>
              <w:rPr>
                <w:rFonts w:asciiTheme="minorHAnsi" w:hAnsiTheme="minorHAnsi" w:cstheme="minorHAnsi"/>
                <w:b/>
                <w:sz w:val="16"/>
                <w:szCs w:val="16"/>
              </w:rPr>
            </w:pPr>
            <w:r w:rsidRPr="00A110E3">
              <w:rPr>
                <w:rFonts w:asciiTheme="minorHAnsi" w:hAnsiTheme="minorHAnsi" w:cstheme="minorHAnsi"/>
                <w:b/>
                <w:bCs/>
                <w:sz w:val="16"/>
                <w:szCs w:val="16"/>
              </w:rPr>
              <w:t>{{#DID</w:t>
            </w:r>
            <w:proofErr w:type="gramStart"/>
            <w:r w:rsidRPr="00A110E3">
              <w:rPr>
                <w:rFonts w:asciiTheme="minorHAnsi" w:hAnsiTheme="minorHAnsi" w:cstheme="minorHAnsi"/>
                <w:b/>
                <w:bCs/>
                <w:sz w:val="16"/>
                <w:szCs w:val="16"/>
              </w:rPr>
              <w:t>}}</w:t>
            </w:r>
            <w:r w:rsidRPr="00A110E3">
              <w:rPr>
                <w:rFonts w:asciiTheme="minorHAnsi" w:hAnsiTheme="minorHAnsi" w:cstheme="minorHAnsi"/>
                <w:b/>
                <w:sz w:val="16"/>
                <w:szCs w:val="16"/>
              </w:rPr>
              <w:t>{</w:t>
            </w:r>
            <w:proofErr w:type="gramEnd"/>
            <w:r w:rsidRPr="00A110E3">
              <w:rPr>
                <w:rFonts w:asciiTheme="minorHAnsi" w:hAnsiTheme="minorHAnsi" w:cstheme="minorHAnsi"/>
                <w:b/>
                <w:sz w:val="16"/>
                <w:szCs w:val="16"/>
              </w:rPr>
              <w:t>{^ftr_IsBundle}}</w:t>
            </w:r>
          </w:p>
          <w:p w14:paraId="4CD48155" w14:textId="77777777" w:rsidR="00F15FF1" w:rsidRPr="00A110E3" w:rsidRDefault="00F15FF1" w:rsidP="00F15FF1">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{{ProductName}}</w:t>
            </w:r>
          </w:p>
          <w:p w14:paraId="083DC852" w14:textId="77777777" w:rsidR="00F15FF1" w:rsidRDefault="00F15FF1" w:rsidP="00F15FF1">
            <w:pPr>
              <w:tabs>
                <w:tab w:val="left" w:pos="360"/>
              </w:tabs>
              <w:spacing w:after="120"/>
              <w:rPr>
                <w:rFonts w:ascii="Calibri" w:eastAsia="MS Mincho" w:hAnsi="Calibri" w:cs="Arial"/>
                <w:b/>
                <w:bCs/>
                <w:sz w:val="16"/>
                <w:szCs w:val="16"/>
              </w:rPr>
            </w:pPr>
          </w:p>
        </w:tc>
        <w:tc>
          <w:tcPr>
            <w:tcW w:w="1523" w:type="dxa"/>
          </w:tcPr>
          <w:p w14:paraId="453A9DD9" w14:textId="0F727658" w:rsidR="00F15FF1" w:rsidRDefault="00F15FF1" w:rsidP="00F15FF1">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{{Quantity}}</w:t>
            </w:r>
          </w:p>
        </w:tc>
        <w:tc>
          <w:tcPr>
            <w:tcW w:w="1796" w:type="dxa"/>
          </w:tcPr>
          <w:p w14:paraId="74C6602D" w14:textId="3532C6FD" w:rsidR="00F15FF1" w:rsidRDefault="00F15FF1" w:rsidP="00F15FF1">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w:t>
            </w:r>
            <w:proofErr w:type="spellEnd"/>
            <w:r w:rsidRPr="00A110E3">
              <w:rPr>
                <w:rFonts w:asciiTheme="minorHAnsi" w:hAnsiTheme="minorHAnsi" w:cstheme="minorHAnsi"/>
                <w:b/>
                <w:bCs/>
                <w:sz w:val="16"/>
                <w:szCs w:val="16"/>
              </w:rPr>
              <w:t>}}</w:t>
            </w:r>
          </w:p>
        </w:tc>
        <w:tc>
          <w:tcPr>
            <w:tcW w:w="1890" w:type="dxa"/>
          </w:tcPr>
          <w:p w14:paraId="79649016" w14:textId="7808BA83" w:rsidR="00F15FF1" w:rsidRDefault="00F15FF1" w:rsidP="00F15FF1">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RecurringChargeTotal</w:t>
            </w:r>
            <w:proofErr w:type="spellEnd"/>
            <w:r w:rsidRPr="00A110E3">
              <w:rPr>
                <w:rFonts w:asciiTheme="minorHAnsi" w:hAnsiTheme="minorHAnsi" w:cstheme="minorHAnsi"/>
                <w:b/>
                <w:bCs/>
                <w:sz w:val="16"/>
                <w:szCs w:val="16"/>
              </w:rPr>
              <w:t>}}</w:t>
            </w:r>
          </w:p>
        </w:tc>
        <w:tc>
          <w:tcPr>
            <w:tcW w:w="1814" w:type="dxa"/>
          </w:tcPr>
          <w:p w14:paraId="01E8354B" w14:textId="77777777" w:rsidR="00F15FF1" w:rsidRPr="00A110E3" w:rsidRDefault="00F15FF1" w:rsidP="00F15FF1">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OneTimeCharge</w:t>
            </w:r>
            <w:proofErr w:type="spellEnd"/>
            <w:r w:rsidRPr="00A110E3">
              <w:rPr>
                <w:rFonts w:asciiTheme="minorHAnsi" w:hAnsiTheme="minorHAnsi" w:cstheme="minorHAnsi"/>
                <w:b/>
                <w:bCs/>
                <w:sz w:val="16"/>
                <w:szCs w:val="16"/>
              </w:rPr>
              <w:t>}}</w:t>
            </w:r>
          </w:p>
          <w:p w14:paraId="445141E8" w14:textId="77777777" w:rsidR="00F15FF1" w:rsidRPr="00A110E3" w:rsidRDefault="00F15FF1" w:rsidP="00F15FF1">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sz w:val="16"/>
                <w:szCs w:val="16"/>
              </w:rPr>
              <w:t>{{/</w:t>
            </w:r>
            <w:proofErr w:type="spellStart"/>
            <w:r w:rsidRPr="00A110E3">
              <w:rPr>
                <w:rFonts w:asciiTheme="minorHAnsi" w:hAnsiTheme="minorHAnsi" w:cstheme="minorHAnsi"/>
                <w:b/>
                <w:sz w:val="16"/>
                <w:szCs w:val="16"/>
              </w:rPr>
              <w:t>ftr_IsBundle</w:t>
            </w:r>
            <w:proofErr w:type="spellEnd"/>
            <w:r w:rsidRPr="00A110E3">
              <w:rPr>
                <w:rFonts w:asciiTheme="minorHAnsi" w:hAnsiTheme="minorHAnsi" w:cstheme="minorHAnsi"/>
                <w:b/>
                <w:sz w:val="16"/>
                <w:szCs w:val="16"/>
              </w:rPr>
              <w:t>}}</w:t>
            </w:r>
          </w:p>
          <w:p w14:paraId="21F89202" w14:textId="7C5A3BF2" w:rsidR="00F15FF1" w:rsidRDefault="00F15FF1" w:rsidP="00F15FF1">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{{/DID}}</w:t>
            </w:r>
          </w:p>
        </w:tc>
      </w:tr>
    </w:tbl>
    <w:p w14:paraId="6B2BE653" w14:textId="77777777" w:rsidR="00FA6D79" w:rsidRPr="00205D5C" w:rsidRDefault="00FA6D79" w:rsidP="00FA6D79">
      <w:pPr>
        <w:rPr>
          <w:rFonts w:ascii="Calibri" w:hAnsi="Calibri" w:cs="Arial"/>
          <w:b/>
          <w:bCs/>
          <w:sz w:val="4"/>
          <w:szCs w:val="4"/>
        </w:rPr>
      </w:pPr>
      <w:r w:rsidRPr="00205D5C">
        <w:rPr>
          <w:rFonts w:asciiTheme="minorHAnsi" w:hAnsiTheme="minorHAnsi" w:cstheme="minorHAnsi"/>
          <w:b/>
          <w:bCs/>
          <w:sz w:val="4"/>
          <w:szCs w:val="4"/>
        </w:rPr>
        <w:t>{{#MFS}}</w:t>
      </w:r>
    </w:p>
    <w:tbl>
      <w:tblPr>
        <w:tblStyle w:val="TableGrid"/>
        <w:tblW w:w="0" w:type="auto"/>
        <w:tblLook w:val="04A0" w:firstRow="1" w:lastRow="0" w:firstColumn="1" w:lastColumn="0" w:noHBand="0" w:noVBand="1"/>
      </w:tblPr>
      <w:tblGrid>
        <w:gridCol w:w="3767"/>
        <w:gridCol w:w="1523"/>
        <w:gridCol w:w="1796"/>
        <w:gridCol w:w="1890"/>
        <w:gridCol w:w="1814"/>
      </w:tblGrid>
      <w:tr w:rsidR="00335CD0" w14:paraId="3BAA33CC" w14:textId="77777777" w:rsidTr="00DA03E6">
        <w:tc>
          <w:tcPr>
            <w:tcW w:w="3767" w:type="dxa"/>
            <w:tcBorders>
              <w:bottom w:val="single" w:sz="4" w:space="0" w:color="auto"/>
            </w:tcBorders>
            <w:shd w:val="clear" w:color="auto" w:fill="C00000"/>
          </w:tcPr>
          <w:p w14:paraId="5903CBEB" w14:textId="1D315D4D"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Firewall Services</w:t>
            </w:r>
          </w:p>
        </w:tc>
        <w:tc>
          <w:tcPr>
            <w:tcW w:w="1523" w:type="dxa"/>
            <w:tcBorders>
              <w:bottom w:val="single" w:sz="4" w:space="0" w:color="auto"/>
            </w:tcBorders>
            <w:shd w:val="clear" w:color="auto" w:fill="C00000"/>
          </w:tcPr>
          <w:p w14:paraId="01B2CD84" w14:textId="4C179EF1"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4382FDF2" w14:textId="501CBE5F"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13550137" w14:textId="5AB052FF"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3F1C4C5C" w14:textId="1F42D4CA"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NRC</w:t>
            </w:r>
          </w:p>
        </w:tc>
      </w:tr>
      <w:tr w:rsidR="00335CD0" w14:paraId="71B06487" w14:textId="77777777" w:rsidTr="00DA03E6">
        <w:tc>
          <w:tcPr>
            <w:tcW w:w="3767" w:type="dxa"/>
          </w:tcPr>
          <w:p w14:paraId="6A458231" w14:textId="77777777" w:rsidR="00335CD0" w:rsidRPr="00C55545" w:rsidRDefault="00335CD0" w:rsidP="00335CD0">
            <w:pPr>
              <w:shd w:val="clear" w:color="auto" w:fill="FFFFFE"/>
              <w:rPr>
                <w:rFonts w:asciiTheme="minorHAnsi" w:hAnsiTheme="minorHAnsi" w:cstheme="minorHAnsi"/>
                <w:b/>
                <w:sz w:val="16"/>
                <w:szCs w:val="16"/>
              </w:rPr>
            </w:pPr>
            <w:r w:rsidRPr="00C55545">
              <w:rPr>
                <w:rFonts w:asciiTheme="minorHAnsi" w:hAnsiTheme="minorHAnsi" w:cstheme="minorHAnsi"/>
                <w:b/>
                <w:sz w:val="16"/>
                <w:szCs w:val="16"/>
              </w:rPr>
              <w:lastRenderedPageBreak/>
              <w:t>{{#ftr_IsBundle}}</w:t>
            </w:r>
          </w:p>
          <w:p w14:paraId="07A08D36" w14:textId="77777777" w:rsidR="00335CD0" w:rsidRPr="00C55545" w:rsidRDefault="00335CD0" w:rsidP="00335CD0">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5189E0E2" w14:textId="35560A50"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ATTR_FIREWALL_MODEL</w:t>
            </w:r>
            <w:r w:rsidRPr="00C55545">
              <w:rPr>
                <w:rFonts w:asciiTheme="minorHAnsi" w:hAnsiTheme="minorHAnsi" w:cstheme="minorHAnsi"/>
                <w:sz w:val="16"/>
                <w:szCs w:val="16"/>
              </w:rPr>
              <w:t>}} {{</w:t>
            </w:r>
            <w:r w:rsidRPr="00C55545">
              <w:rPr>
                <w:rFonts w:asciiTheme="minorHAnsi" w:hAnsiTheme="minorHAnsi" w:cstheme="minorHAnsi"/>
                <w:b/>
                <w:bCs/>
                <w:sz w:val="16"/>
                <w:szCs w:val="16"/>
              </w:rPr>
              <w:t>ATTR_MF_TRANSCEIVER</w:t>
            </w:r>
            <w:r w:rsidRPr="00C55545">
              <w:rPr>
                <w:rFonts w:asciiTheme="minorHAnsi" w:hAnsiTheme="minorHAnsi" w:cstheme="minorHAnsi"/>
                <w:sz w:val="16"/>
                <w:szCs w:val="16"/>
              </w:rPr>
              <w:t>}}</w:t>
            </w:r>
          </w:p>
        </w:tc>
        <w:tc>
          <w:tcPr>
            <w:tcW w:w="1523" w:type="dxa"/>
          </w:tcPr>
          <w:p w14:paraId="31853204" w14:textId="7E1FD0A4"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Pr>
          <w:p w14:paraId="5DDC9D37" w14:textId="3C5921FE"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1890" w:type="dxa"/>
          </w:tcPr>
          <w:p w14:paraId="7388380B" w14:textId="5B05A54C"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1814" w:type="dxa"/>
          </w:tcPr>
          <w:p w14:paraId="4DAEF01B" w14:textId="77777777" w:rsidR="00335CD0" w:rsidRPr="00C55545" w:rsidRDefault="00335CD0" w:rsidP="00335CD0">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r w:rsidRPr="00C55545">
              <w:rPr>
                <w:rFonts w:asciiTheme="minorHAnsi" w:hAnsiTheme="minorHAnsi" w:cstheme="minorHAnsi"/>
                <w:b/>
                <w:bCs/>
                <w:sz w:val="16"/>
                <w:szCs w:val="16"/>
              </w:rPr>
              <w:t xml:space="preserve">}} </w:t>
            </w:r>
          </w:p>
          <w:p w14:paraId="54F90E8F" w14:textId="4B3E22C3"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r w:rsidR="00335CD0" w14:paraId="6D8FEFC3" w14:textId="77777777" w:rsidTr="00DA03E6">
        <w:tc>
          <w:tcPr>
            <w:tcW w:w="3767" w:type="dxa"/>
          </w:tcPr>
          <w:p w14:paraId="29C87359" w14:textId="77777777" w:rsidR="00335CD0" w:rsidRPr="00C55545" w:rsidRDefault="00335CD0" w:rsidP="00335CD0">
            <w:pPr>
              <w:shd w:val="clear" w:color="auto" w:fill="FFFFFE"/>
              <w:rPr>
                <w:rFonts w:asciiTheme="minorHAnsi" w:hAnsiTheme="minorHAnsi" w:cstheme="minorHAnsi"/>
                <w:b/>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p w14:paraId="09FDF560" w14:textId="77777777" w:rsidR="00335CD0" w:rsidRPr="00C55545" w:rsidRDefault="00335CD0" w:rsidP="00335CD0">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660AB2A7" w14:textId="6EBB27C2" w:rsidR="00335CD0" w:rsidRPr="006003EA" w:rsidRDefault="00335CD0" w:rsidP="00335CD0">
            <w:pPr>
              <w:pStyle w:val="List"/>
              <w:tabs>
                <w:tab w:val="left" w:pos="360"/>
              </w:tabs>
              <w:ind w:left="0" w:right="288" w:firstLine="0"/>
              <w:jc w:val="both"/>
              <w:rPr>
                <w:rFonts w:asciiTheme="minorHAnsi" w:hAnsiTheme="minorHAnsi" w:cstheme="minorHAnsi"/>
                <w:b/>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ATTR_FIREWALL_MODEL</w:t>
            </w:r>
            <w:r w:rsidRPr="00C55545">
              <w:rPr>
                <w:rFonts w:asciiTheme="minorHAnsi" w:hAnsiTheme="minorHAnsi" w:cstheme="minorHAnsi"/>
                <w:sz w:val="16"/>
                <w:szCs w:val="16"/>
              </w:rPr>
              <w:t>}} {{</w:t>
            </w:r>
            <w:r w:rsidRPr="00C55545">
              <w:rPr>
                <w:rFonts w:asciiTheme="minorHAnsi" w:hAnsiTheme="minorHAnsi" w:cstheme="minorHAnsi"/>
                <w:b/>
                <w:bCs/>
                <w:sz w:val="16"/>
                <w:szCs w:val="16"/>
              </w:rPr>
              <w:t>ATTR_MF_TRANSCEIVER</w:t>
            </w:r>
            <w:r w:rsidRPr="00C55545">
              <w:rPr>
                <w:rFonts w:asciiTheme="minorHAnsi" w:hAnsiTheme="minorHAnsi" w:cstheme="minorHAnsi"/>
                <w:sz w:val="16"/>
                <w:szCs w:val="16"/>
              </w:rPr>
              <w:t>}}</w:t>
            </w:r>
          </w:p>
        </w:tc>
        <w:tc>
          <w:tcPr>
            <w:tcW w:w="1523" w:type="dxa"/>
          </w:tcPr>
          <w:p w14:paraId="4374A076" w14:textId="1CF12D0C" w:rsidR="00335CD0" w:rsidRPr="006003EA" w:rsidRDefault="00335CD0" w:rsidP="00335CD0">
            <w:pPr>
              <w:tabs>
                <w:tab w:val="left" w:pos="360"/>
              </w:tabs>
              <w:spacing w:after="120"/>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1796" w:type="dxa"/>
          </w:tcPr>
          <w:p w14:paraId="6C3CA901" w14:textId="6B59EAAA" w:rsidR="00335CD0" w:rsidRPr="006003EA" w:rsidRDefault="00335CD0" w:rsidP="00335CD0">
            <w:pPr>
              <w:tabs>
                <w:tab w:val="left" w:pos="360"/>
              </w:tabs>
              <w:spacing w:after="120"/>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1890" w:type="dxa"/>
          </w:tcPr>
          <w:p w14:paraId="6E2C78E8" w14:textId="738C7CA2" w:rsidR="00335CD0" w:rsidRPr="006003EA" w:rsidRDefault="00335CD0" w:rsidP="00335CD0">
            <w:pPr>
              <w:tabs>
                <w:tab w:val="left" w:pos="360"/>
              </w:tabs>
              <w:spacing w:after="120"/>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1814" w:type="dxa"/>
          </w:tcPr>
          <w:p w14:paraId="6F963CDF" w14:textId="77777777" w:rsidR="00335CD0" w:rsidRPr="00C55545" w:rsidRDefault="00335CD0" w:rsidP="00335CD0">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r w:rsidRPr="00C55545">
              <w:rPr>
                <w:rFonts w:asciiTheme="minorHAnsi" w:hAnsiTheme="minorHAnsi" w:cstheme="minorHAnsi"/>
                <w:b/>
                <w:bCs/>
                <w:sz w:val="16"/>
                <w:szCs w:val="16"/>
              </w:rPr>
              <w:t>}}</w:t>
            </w:r>
          </w:p>
          <w:p w14:paraId="3B274BB3" w14:textId="71AA381C" w:rsidR="00335CD0" w:rsidRPr="006003EA" w:rsidRDefault="00335CD0" w:rsidP="00335CD0">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bl>
    <w:p w14:paraId="5BCB93D7" w14:textId="77777777" w:rsidR="000B483D" w:rsidRPr="00205D5C" w:rsidRDefault="000B483D" w:rsidP="000B483D">
      <w:pPr>
        <w:rPr>
          <w:rFonts w:asciiTheme="minorHAnsi" w:hAnsiTheme="minorHAnsi" w:cstheme="minorHAnsi"/>
          <w:b/>
          <w:bCs/>
          <w:sz w:val="4"/>
          <w:szCs w:val="4"/>
        </w:rPr>
      </w:pPr>
      <w:r w:rsidRPr="00205D5C">
        <w:rPr>
          <w:rFonts w:asciiTheme="minorHAnsi" w:hAnsiTheme="minorHAnsi" w:cstheme="minorHAnsi"/>
          <w:b/>
          <w:bCs/>
          <w:sz w:val="4"/>
          <w:szCs w:val="4"/>
        </w:rPr>
        <w:t>{{/MFS}}</w:t>
      </w:r>
    </w:p>
    <w:p w14:paraId="2BF38DDA" w14:textId="77777777" w:rsidR="000B483D" w:rsidRPr="00205D5C" w:rsidRDefault="000B483D" w:rsidP="000B483D">
      <w:pPr>
        <w:rPr>
          <w:rFonts w:asciiTheme="minorHAnsi" w:hAnsiTheme="minorHAnsi" w:cstheme="minorHAnsi"/>
          <w:b/>
          <w:bCs/>
          <w:sz w:val="4"/>
          <w:szCs w:val="4"/>
        </w:rPr>
      </w:pPr>
      <w:r w:rsidRPr="00205D5C">
        <w:rPr>
          <w:rFonts w:asciiTheme="minorHAnsi" w:hAnsiTheme="minorHAnsi" w:cstheme="minorHAnsi"/>
          <w:b/>
          <w:bCs/>
          <w:sz w:val="4"/>
          <w:szCs w:val="4"/>
        </w:rPr>
        <w:t>{{#MFP}}</w:t>
      </w:r>
    </w:p>
    <w:tbl>
      <w:tblPr>
        <w:tblStyle w:val="TableGrid"/>
        <w:tblW w:w="0" w:type="auto"/>
        <w:tblLook w:val="04A0" w:firstRow="1" w:lastRow="0" w:firstColumn="1" w:lastColumn="0" w:noHBand="0" w:noVBand="1"/>
      </w:tblPr>
      <w:tblGrid>
        <w:gridCol w:w="3767"/>
        <w:gridCol w:w="1523"/>
        <w:gridCol w:w="1796"/>
        <w:gridCol w:w="1890"/>
        <w:gridCol w:w="1814"/>
      </w:tblGrid>
      <w:tr w:rsidR="000B483D" w14:paraId="072A3AC9" w14:textId="77777777" w:rsidTr="00DA03E6">
        <w:tc>
          <w:tcPr>
            <w:tcW w:w="3767" w:type="dxa"/>
            <w:tcBorders>
              <w:bottom w:val="single" w:sz="4" w:space="0" w:color="auto"/>
            </w:tcBorders>
            <w:shd w:val="clear" w:color="auto" w:fill="C00000"/>
          </w:tcPr>
          <w:p w14:paraId="0F6B83B4" w14:textId="51BFBD02" w:rsidR="000B483D" w:rsidRDefault="000B483D" w:rsidP="000B483D">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Additional Services</w:t>
            </w:r>
          </w:p>
        </w:tc>
        <w:tc>
          <w:tcPr>
            <w:tcW w:w="1523" w:type="dxa"/>
            <w:tcBorders>
              <w:bottom w:val="single" w:sz="4" w:space="0" w:color="auto"/>
            </w:tcBorders>
            <w:shd w:val="clear" w:color="auto" w:fill="C00000"/>
          </w:tcPr>
          <w:p w14:paraId="2AA8588C" w14:textId="26AF9C2C"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1759C9A1" w14:textId="3CBCC896"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6A98E600" w14:textId="7B59B0CB"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06BC76E7" w14:textId="4920AE76"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0B483D" w:rsidRPr="00C55545" w14:paraId="78CD40A8" w14:textId="77777777" w:rsidTr="006241E2">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06BFB285" w14:textId="77777777" w:rsidR="000B483D" w:rsidRPr="00C55545" w:rsidRDefault="000B483D" w:rsidP="00DA03E6">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{{#ftr_IsBundle}}</w:t>
            </w:r>
          </w:p>
          <w:p w14:paraId="03305CCE" w14:textId="77777777" w:rsidR="000B483D" w:rsidRPr="00C55545" w:rsidRDefault="000B483D" w:rsidP="00DA03E6">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7164FF0F" w14:textId="77777777" w:rsidR="000B483D" w:rsidRPr="00C55545" w:rsidRDefault="000B483D" w:rsidP="00DA03E6">
            <w:pPr>
              <w:shd w:val="clear" w:color="auto" w:fill="FFFFFE"/>
              <w:rPr>
                <w:rFonts w:asciiTheme="minorHAnsi" w:hAnsiTheme="minorHAnsi" w:cstheme="minorHAnsi"/>
                <w:b/>
                <w:bCs/>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4A99D371" w14:textId="77777777" w:rsidR="000B483D" w:rsidRPr="00C55545" w:rsidRDefault="000B483D" w:rsidP="00DA03E6">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0A5183AD" w14:textId="77777777" w:rsidR="000B483D" w:rsidRPr="00C55545" w:rsidRDefault="000B483D" w:rsidP="00DA03E6">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74352D5B" w14:textId="77777777" w:rsidR="000B483D" w:rsidRPr="00C55545" w:rsidRDefault="000B483D" w:rsidP="00DA03E6">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3719EE07" w14:textId="77777777" w:rsidR="000B483D" w:rsidRPr="00C55545" w:rsidRDefault="000B483D" w:rsidP="00DA03E6">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proofErr w:type="gramStart"/>
            <w:r w:rsidRPr="00C55545">
              <w:rPr>
                <w:rFonts w:asciiTheme="minorHAnsi" w:hAnsiTheme="minorHAnsi" w:cstheme="minorHAnsi"/>
                <w:b/>
                <w:bCs/>
                <w:sz w:val="16"/>
                <w:szCs w:val="16"/>
              </w:rPr>
              <w:t>}}</w:t>
            </w:r>
            <w:r w:rsidRPr="00C55545">
              <w:rPr>
                <w:rFonts w:asciiTheme="minorHAnsi" w:hAnsiTheme="minorHAnsi" w:cstheme="minorHAnsi"/>
                <w:b/>
                <w:sz w:val="16"/>
                <w:szCs w:val="16"/>
              </w:rPr>
              <w:t>{</w:t>
            </w:r>
            <w:proofErr w:type="gramEnd"/>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r w:rsidR="000B483D" w:rsidRPr="00C55545" w14:paraId="00117F95" w14:textId="77777777" w:rsidTr="006241E2">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11D2793B" w14:textId="77777777" w:rsidR="000B483D" w:rsidRPr="00C55545" w:rsidRDefault="000B483D" w:rsidP="000B483D">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p w14:paraId="52818DFF" w14:textId="77777777" w:rsidR="000B483D" w:rsidRPr="00C55545" w:rsidRDefault="000B483D" w:rsidP="000B483D">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62983DAE" w14:textId="4F314701" w:rsidR="000B483D" w:rsidRPr="00C55545" w:rsidRDefault="000B483D" w:rsidP="000B483D">
            <w:pPr>
              <w:shd w:val="clear" w:color="auto" w:fill="FFFFFE"/>
              <w:rPr>
                <w:rFonts w:asciiTheme="minorHAnsi" w:hAnsiTheme="minorHAnsi" w:cstheme="minorHAnsi"/>
                <w:b/>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058331ED" w14:textId="307DC343" w:rsidR="000B483D" w:rsidRPr="00C55545" w:rsidRDefault="000B483D" w:rsidP="000B483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51F124A" w14:textId="63B8A945" w:rsidR="000B483D" w:rsidRPr="00C55545" w:rsidRDefault="000B483D" w:rsidP="000B483D">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640D5568" w14:textId="3E42A44B" w:rsidR="000B483D" w:rsidRPr="00C55545" w:rsidRDefault="000B483D" w:rsidP="000B483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6E925D48" w14:textId="1DA59E20" w:rsidR="000B483D" w:rsidRPr="00C55545" w:rsidRDefault="000B483D" w:rsidP="000B483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proofErr w:type="gramStart"/>
            <w:r w:rsidRPr="00C55545">
              <w:rPr>
                <w:rFonts w:asciiTheme="minorHAnsi" w:hAnsiTheme="minorHAnsi" w:cstheme="minorHAnsi"/>
                <w:b/>
                <w:bCs/>
                <w:sz w:val="16"/>
                <w:szCs w:val="16"/>
              </w:rPr>
              <w:t>}}</w:t>
            </w:r>
            <w:r w:rsidRPr="00C55545">
              <w:rPr>
                <w:rFonts w:asciiTheme="minorHAnsi" w:hAnsiTheme="minorHAnsi" w:cstheme="minorHAnsi"/>
                <w:b/>
                <w:sz w:val="16"/>
                <w:szCs w:val="16"/>
              </w:rPr>
              <w:t>{</w:t>
            </w:r>
            <w:proofErr w:type="gramEnd"/>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bl>
    <w:p w14:paraId="078E815D" w14:textId="77777777" w:rsidR="00D90B7F" w:rsidRPr="00205D5C" w:rsidRDefault="00D90B7F" w:rsidP="00D90B7F">
      <w:pPr>
        <w:rPr>
          <w:rFonts w:ascii="Calibri" w:hAnsi="Calibri" w:cs="Arial"/>
          <w:b/>
          <w:bCs/>
          <w:sz w:val="4"/>
          <w:szCs w:val="4"/>
        </w:rPr>
      </w:pPr>
      <w:r w:rsidRPr="00205D5C">
        <w:rPr>
          <w:rFonts w:asciiTheme="minorHAnsi" w:hAnsiTheme="minorHAnsi" w:cstheme="minorHAnsi"/>
          <w:b/>
          <w:bCs/>
          <w:sz w:val="4"/>
          <w:szCs w:val="4"/>
        </w:rPr>
        <w:t>{{/MFP}}</w:t>
      </w:r>
    </w:p>
    <w:p w14:paraId="01058D14" w14:textId="77777777" w:rsidR="00D90B7F" w:rsidRPr="00205D5C" w:rsidRDefault="00D90B7F" w:rsidP="00D90B7F">
      <w:pPr>
        <w:rPr>
          <w:rFonts w:ascii="Calibri" w:hAnsi="Calibri" w:cs="Arial"/>
          <w:b/>
          <w:bCs/>
          <w:sz w:val="4"/>
          <w:szCs w:val="4"/>
        </w:rPr>
      </w:pPr>
      <w:r w:rsidRPr="00205D5C">
        <w:rPr>
          <w:rFonts w:ascii="Calibri" w:hAnsi="Calibri"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9C4306" w14:paraId="76B417F1" w14:textId="77777777" w:rsidTr="0059582D">
        <w:tc>
          <w:tcPr>
            <w:tcW w:w="3775" w:type="dxa"/>
            <w:tcBorders>
              <w:bottom w:val="single" w:sz="4" w:space="0" w:color="auto"/>
            </w:tcBorders>
            <w:shd w:val="clear" w:color="auto" w:fill="C00000"/>
          </w:tcPr>
          <w:p w14:paraId="3F45AC1A" w14:textId="0D04A042" w:rsidR="009C4306" w:rsidRDefault="009C4306" w:rsidP="009C4306">
            <w:pPr>
              <w:tabs>
                <w:tab w:val="left" w:pos="360"/>
              </w:tabs>
              <w:spacing w:after="120"/>
              <w:rPr>
                <w:rFonts w:ascii="Calibri" w:eastAsia="MS Mincho" w:hAnsi="Calibri" w:cs="Arial"/>
                <w:b/>
                <w:bCs/>
                <w:sz w:val="16"/>
                <w:szCs w:val="16"/>
              </w:rPr>
            </w:pPr>
            <w:r w:rsidRPr="00C55545">
              <w:rPr>
                <w:rFonts w:asciiTheme="minorHAnsi" w:hAnsiTheme="minorHAnsi" w:cs="Arial"/>
                <w:b/>
                <w:bCs/>
                <w:sz w:val="16"/>
                <w:szCs w:val="16"/>
              </w:rPr>
              <w:t>Additional Block of Time and Toll Free</w:t>
            </w:r>
          </w:p>
        </w:tc>
        <w:tc>
          <w:tcPr>
            <w:tcW w:w="1530" w:type="dxa"/>
            <w:tcBorders>
              <w:bottom w:val="single" w:sz="4" w:space="0" w:color="auto"/>
            </w:tcBorders>
            <w:shd w:val="clear" w:color="auto" w:fill="C00000"/>
          </w:tcPr>
          <w:p w14:paraId="6EE82A33" w14:textId="4DA18448"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Quantity</w:t>
            </w:r>
          </w:p>
        </w:tc>
        <w:tc>
          <w:tcPr>
            <w:tcW w:w="1800" w:type="dxa"/>
            <w:tcBorders>
              <w:bottom w:val="single" w:sz="4" w:space="0" w:color="auto"/>
            </w:tcBorders>
            <w:shd w:val="clear" w:color="auto" w:fill="C00000"/>
          </w:tcPr>
          <w:p w14:paraId="5BA7CEAD" w14:textId="22376F35"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MRC</w:t>
            </w:r>
          </w:p>
        </w:tc>
        <w:tc>
          <w:tcPr>
            <w:tcW w:w="1890" w:type="dxa"/>
            <w:tcBorders>
              <w:bottom w:val="single" w:sz="4" w:space="0" w:color="auto"/>
            </w:tcBorders>
            <w:shd w:val="clear" w:color="auto" w:fill="C00000"/>
          </w:tcPr>
          <w:p w14:paraId="4FB0AF45" w14:textId="227B98EE"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Total MRC</w:t>
            </w:r>
          </w:p>
        </w:tc>
        <w:tc>
          <w:tcPr>
            <w:tcW w:w="1795" w:type="dxa"/>
            <w:tcBorders>
              <w:bottom w:val="single" w:sz="4" w:space="0" w:color="auto"/>
            </w:tcBorders>
            <w:shd w:val="clear" w:color="auto" w:fill="C00000"/>
          </w:tcPr>
          <w:p w14:paraId="4840BD89" w14:textId="6445E4AF"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NRC</w:t>
            </w:r>
          </w:p>
        </w:tc>
      </w:tr>
      <w:tr w:rsidR="0059582D" w14:paraId="19F3EF80" w14:textId="77777777" w:rsidTr="0059582D">
        <w:tc>
          <w:tcPr>
            <w:tcW w:w="3775" w:type="dxa"/>
          </w:tcPr>
          <w:p w14:paraId="18CE7D01" w14:textId="77777777" w:rsidR="0059582D" w:rsidRPr="00C55545" w:rsidRDefault="0059582D" w:rsidP="0059582D">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proofErr w:type="gramStart"/>
            <w:r w:rsidRPr="00C55545">
              <w:rPr>
                <w:rFonts w:ascii="Calibri" w:hAnsi="Calibri" w:cs="Arial"/>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{#ftr_IsBundle}}</w:t>
            </w:r>
          </w:p>
          <w:p w14:paraId="449E4922" w14:textId="77777777" w:rsidR="0059582D" w:rsidRPr="00C55545" w:rsidRDefault="0059582D" w:rsidP="0059582D">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076878EB" w14:textId="77777777" w:rsidR="0059582D" w:rsidRPr="00C55545" w:rsidRDefault="0059582D" w:rsidP="0059582D">
            <w:pPr>
              <w:shd w:val="clear" w:color="auto" w:fill="FFFFFE"/>
              <w:rPr>
                <w:rFonts w:ascii="Calibri" w:hAnsi="Calibri"/>
                <w:sz w:val="16"/>
                <w:szCs w:val="16"/>
              </w:rPr>
            </w:pPr>
            <w:r w:rsidRPr="00C55545">
              <w:rPr>
                <w:rFonts w:ascii="Calibri" w:hAnsi="Calibri"/>
                <w:sz w:val="16"/>
                <w:szCs w:val="16"/>
              </w:rPr>
              <w:t>{{#MB</w:t>
            </w:r>
            <w:proofErr w:type="gramStart"/>
            <w:r w:rsidRPr="00C55545">
              <w:rPr>
                <w:rFonts w:ascii="Calibri" w:hAnsi="Calibri"/>
                <w:sz w:val="16"/>
                <w:szCs w:val="16"/>
              </w:rPr>
              <w:t>}}{</w:t>
            </w:r>
            <w:proofErr w:type="gramEnd"/>
            <w:r w:rsidRPr="00C55545">
              <w:rPr>
                <w:rFonts w:ascii="Calibri" w:hAnsi="Calibri"/>
                <w:sz w:val="16"/>
                <w:szCs w:val="16"/>
              </w:rPr>
              <w:t>{ATTR_MIN_BLOCKS}} minutes @ {{</w:t>
            </w:r>
            <w:proofErr w:type="spellStart"/>
            <w:r w:rsidRPr="00C55545">
              <w:rPr>
                <w:rFonts w:ascii="Calibri" w:hAnsi="Calibri"/>
                <w:sz w:val="16"/>
                <w:szCs w:val="16"/>
              </w:rPr>
              <w:t>RecurringCharge</w:t>
            </w:r>
            <w:proofErr w:type="spellEnd"/>
            <w:r w:rsidRPr="00C55545">
              <w:rPr>
                <w:rFonts w:ascii="Calibri" w:hAnsi="Calibri"/>
                <w:sz w:val="16"/>
                <w:szCs w:val="16"/>
              </w:rPr>
              <w:t>}}/mo., {{/MB}}</w:t>
            </w:r>
          </w:p>
          <w:p w14:paraId="299F14D1" w14:textId="4DF3817F" w:rsidR="0059582D" w:rsidRDefault="0059582D" w:rsidP="0059582D">
            <w:pPr>
              <w:tabs>
                <w:tab w:val="left" w:pos="360"/>
              </w:tabs>
              <w:spacing w:after="120"/>
              <w:rPr>
                <w:rFonts w:ascii="Calibri" w:eastAsia="MS Mincho" w:hAnsi="Calibri" w:cs="Arial"/>
                <w:b/>
                <w:bCs/>
                <w:sz w:val="16"/>
                <w:szCs w:val="16"/>
              </w:rPr>
            </w:pPr>
            <w:r w:rsidRPr="00C55545">
              <w:rPr>
                <w:rFonts w:ascii="Calibri" w:hAnsi="Calibri"/>
                <w:sz w:val="16"/>
                <w:szCs w:val="16"/>
              </w:rPr>
              <w:t>{{#AOR</w:t>
            </w:r>
            <w:proofErr w:type="gramStart"/>
            <w:r w:rsidRPr="00C55545">
              <w:rPr>
                <w:rFonts w:ascii="Calibri" w:hAnsi="Calibri"/>
                <w:sz w:val="16"/>
                <w:szCs w:val="16"/>
              </w:rPr>
              <w:t>}}$</w:t>
            </w:r>
            <w:proofErr w:type="gramEnd"/>
            <w:r w:rsidRPr="00C55545">
              <w:rPr>
                <w:rFonts w:ascii="Calibri" w:hAnsi="Calibri"/>
                <w:sz w:val="16"/>
                <w:szCs w:val="16"/>
              </w:rPr>
              <w:t>{{ATTR_OVERAGE_RATE}}/min{{/AOR}}</w:t>
            </w:r>
          </w:p>
        </w:tc>
        <w:tc>
          <w:tcPr>
            <w:tcW w:w="1530" w:type="dxa"/>
          </w:tcPr>
          <w:p w14:paraId="56EE5B9C" w14:textId="6D940C38" w:rsidR="0059582D" w:rsidRDefault="0059582D" w:rsidP="0059582D">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{{Quantity}}</w:t>
            </w:r>
          </w:p>
        </w:tc>
        <w:tc>
          <w:tcPr>
            <w:tcW w:w="1800" w:type="dxa"/>
          </w:tcPr>
          <w:p w14:paraId="113D46AB" w14:textId="66184C5D" w:rsidR="0059582D" w:rsidRDefault="0059582D" w:rsidP="0059582D">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w:t>
            </w:r>
            <w:proofErr w:type="spellEnd"/>
            <w:r w:rsidRPr="00C55545">
              <w:rPr>
                <w:rFonts w:asciiTheme="minorHAnsi" w:hAnsiTheme="minorHAnsi"/>
                <w:b/>
                <w:bCs/>
                <w:sz w:val="16"/>
                <w:szCs w:val="16"/>
              </w:rPr>
              <w:t>}}</w:t>
            </w:r>
          </w:p>
        </w:tc>
        <w:tc>
          <w:tcPr>
            <w:tcW w:w="1890" w:type="dxa"/>
          </w:tcPr>
          <w:p w14:paraId="76CCBD2C" w14:textId="3EBF7070" w:rsidR="0059582D" w:rsidRDefault="0059582D" w:rsidP="0059582D">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RecurringChargeTotal</w:t>
            </w:r>
            <w:proofErr w:type="spellEnd"/>
            <w:r w:rsidRPr="00C55545">
              <w:rPr>
                <w:rFonts w:asciiTheme="minorHAnsi" w:hAnsiTheme="minorHAnsi"/>
                <w:b/>
                <w:bCs/>
                <w:sz w:val="16"/>
                <w:szCs w:val="16"/>
              </w:rPr>
              <w:t>}}</w:t>
            </w:r>
          </w:p>
        </w:tc>
        <w:tc>
          <w:tcPr>
            <w:tcW w:w="1795" w:type="dxa"/>
          </w:tcPr>
          <w:p w14:paraId="4B731B87" w14:textId="05C1AD47" w:rsidR="0059582D" w:rsidRDefault="0059582D" w:rsidP="0059582D">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OneTimeCharge</w:t>
            </w:r>
            <w:proofErr w:type="spellEnd"/>
            <w:proofErr w:type="gramStart"/>
            <w:r w:rsidRPr="00C55545">
              <w:rPr>
                <w:rFonts w:asciiTheme="minorHAnsi" w:hAnsiTheme="minorHAnsi"/>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w:t>
            </w:r>
            <w:proofErr w:type="spellStart"/>
            <w:r w:rsidRPr="00C55545">
              <w:rPr>
                <w:rFonts w:asciiTheme="minorHAnsi" w:hAnsiTheme="minorHAnsi" w:cs="Arial"/>
                <w:b/>
                <w:sz w:val="16"/>
                <w:szCs w:val="16"/>
              </w:rPr>
              <w:t>ftr_IsBundle</w:t>
            </w:r>
            <w:proofErr w:type="spellEnd"/>
            <w:r w:rsidRPr="00C55545">
              <w:rPr>
                <w:rFonts w:asciiTheme="minorHAnsi" w:hAnsiTheme="minorHAnsi" w:cs="Arial"/>
                <w:b/>
                <w:sz w:val="16"/>
                <w:szCs w:val="16"/>
              </w:rPr>
              <w:t>}}</w:t>
            </w:r>
            <w:r w:rsidRPr="00C55545">
              <w:rPr>
                <w:rFonts w:ascii="Calibri" w:hAnsi="Calibri" w:cs="Arial"/>
                <w:b/>
                <w:bCs/>
                <w:sz w:val="16"/>
                <w:szCs w:val="16"/>
              </w:rPr>
              <w:t>{{/ADDON}}</w:t>
            </w:r>
          </w:p>
        </w:tc>
      </w:tr>
      <w:tr w:rsidR="0059582D" w:rsidRPr="006003EA" w14:paraId="2E33DAA0" w14:textId="77777777" w:rsidTr="0059582D">
        <w:tc>
          <w:tcPr>
            <w:tcW w:w="3775" w:type="dxa"/>
          </w:tcPr>
          <w:p w14:paraId="7F1D2F09" w14:textId="77777777" w:rsidR="0059582D" w:rsidRPr="00C55545" w:rsidRDefault="0059582D" w:rsidP="0059582D">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proofErr w:type="gramStart"/>
            <w:r w:rsidRPr="00C55545">
              <w:rPr>
                <w:rFonts w:ascii="Calibri" w:hAnsi="Calibri" w:cs="Arial"/>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{^ftr_IsBundle}}</w:t>
            </w:r>
          </w:p>
          <w:p w14:paraId="1DA269ED" w14:textId="77777777" w:rsidR="0059582D" w:rsidRPr="00C55545" w:rsidRDefault="0059582D" w:rsidP="0059582D">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7AC67419" w14:textId="77777777" w:rsidR="0059582D" w:rsidRPr="00C55545" w:rsidRDefault="0059582D" w:rsidP="0059582D">
            <w:pPr>
              <w:shd w:val="clear" w:color="auto" w:fill="FFFFFE"/>
              <w:rPr>
                <w:rFonts w:ascii="Calibri" w:hAnsi="Calibri"/>
                <w:sz w:val="16"/>
                <w:szCs w:val="16"/>
              </w:rPr>
            </w:pPr>
            <w:r w:rsidRPr="00C55545">
              <w:rPr>
                <w:rFonts w:ascii="Calibri" w:hAnsi="Calibri"/>
                <w:sz w:val="16"/>
                <w:szCs w:val="16"/>
              </w:rPr>
              <w:t>{{#MB</w:t>
            </w:r>
            <w:proofErr w:type="gramStart"/>
            <w:r w:rsidRPr="00C55545">
              <w:rPr>
                <w:rFonts w:ascii="Calibri" w:hAnsi="Calibri"/>
                <w:sz w:val="16"/>
                <w:szCs w:val="16"/>
              </w:rPr>
              <w:t>}}{</w:t>
            </w:r>
            <w:proofErr w:type="gramEnd"/>
            <w:r w:rsidRPr="00C55545">
              <w:rPr>
                <w:rFonts w:ascii="Calibri" w:hAnsi="Calibri"/>
                <w:sz w:val="16"/>
                <w:szCs w:val="16"/>
              </w:rPr>
              <w:t>{ATTR_MIN_BLOCKS}} minutes @ {{</w:t>
            </w:r>
            <w:proofErr w:type="spellStart"/>
            <w:r w:rsidRPr="00C55545">
              <w:rPr>
                <w:rFonts w:ascii="Calibri" w:hAnsi="Calibri"/>
                <w:sz w:val="16"/>
                <w:szCs w:val="16"/>
              </w:rPr>
              <w:t>RecurringCharge</w:t>
            </w:r>
            <w:proofErr w:type="spellEnd"/>
            <w:r w:rsidRPr="00C55545">
              <w:rPr>
                <w:rFonts w:ascii="Calibri" w:hAnsi="Calibri"/>
                <w:sz w:val="16"/>
                <w:szCs w:val="16"/>
              </w:rPr>
              <w:t>}}/mo., {{/MB}}</w:t>
            </w:r>
          </w:p>
          <w:p w14:paraId="4C73CE71" w14:textId="2A60DC78" w:rsidR="0059582D" w:rsidRPr="006003EA" w:rsidRDefault="0059582D" w:rsidP="0059582D">
            <w:pPr>
              <w:pStyle w:val="List"/>
              <w:tabs>
                <w:tab w:val="left" w:pos="360"/>
              </w:tabs>
              <w:ind w:left="0" w:right="288" w:firstLine="0"/>
              <w:jc w:val="both"/>
              <w:rPr>
                <w:rFonts w:asciiTheme="minorHAnsi" w:hAnsiTheme="minorHAnsi" w:cstheme="minorHAnsi"/>
                <w:b/>
                <w:sz w:val="16"/>
                <w:szCs w:val="16"/>
              </w:rPr>
            </w:pPr>
            <w:r w:rsidRPr="00C55545">
              <w:rPr>
                <w:rFonts w:ascii="Calibri" w:hAnsi="Calibri"/>
                <w:sz w:val="16"/>
                <w:szCs w:val="16"/>
              </w:rPr>
              <w:t>{{#AOR</w:t>
            </w:r>
            <w:proofErr w:type="gramStart"/>
            <w:r w:rsidRPr="00C55545">
              <w:rPr>
                <w:rFonts w:ascii="Calibri" w:hAnsi="Calibri"/>
                <w:sz w:val="16"/>
                <w:szCs w:val="16"/>
              </w:rPr>
              <w:t>}}$</w:t>
            </w:r>
            <w:proofErr w:type="gramEnd"/>
            <w:r w:rsidRPr="00C55545">
              <w:rPr>
                <w:rFonts w:ascii="Calibri" w:hAnsi="Calibri"/>
                <w:sz w:val="16"/>
                <w:szCs w:val="16"/>
              </w:rPr>
              <w:t>{{ATTR_OVERAGE_RATE}}/min{{/AOR}}</w:t>
            </w:r>
          </w:p>
        </w:tc>
        <w:tc>
          <w:tcPr>
            <w:tcW w:w="1530" w:type="dxa"/>
          </w:tcPr>
          <w:p w14:paraId="11C3AE7A" w14:textId="71234223" w:rsidR="0059582D" w:rsidRPr="006003EA" w:rsidRDefault="0059582D" w:rsidP="0059582D">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{{Quantity}}</w:t>
            </w:r>
          </w:p>
        </w:tc>
        <w:tc>
          <w:tcPr>
            <w:tcW w:w="1800" w:type="dxa"/>
          </w:tcPr>
          <w:p w14:paraId="1B09479A" w14:textId="3F53ADCB" w:rsidR="0059582D" w:rsidRPr="006003EA" w:rsidRDefault="0059582D" w:rsidP="0059582D">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w:t>
            </w:r>
            <w:proofErr w:type="spellEnd"/>
            <w:r w:rsidRPr="00C55545">
              <w:rPr>
                <w:rFonts w:asciiTheme="minorHAnsi" w:hAnsiTheme="minorHAnsi"/>
                <w:b/>
                <w:bCs/>
                <w:sz w:val="16"/>
                <w:szCs w:val="16"/>
              </w:rPr>
              <w:t>}}</w:t>
            </w:r>
          </w:p>
        </w:tc>
        <w:tc>
          <w:tcPr>
            <w:tcW w:w="1890" w:type="dxa"/>
          </w:tcPr>
          <w:p w14:paraId="4E0CAB26" w14:textId="76CA8614" w:rsidR="0059582D" w:rsidRPr="006003EA" w:rsidRDefault="0059582D" w:rsidP="0059582D">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RecurringChargeTotal</w:t>
            </w:r>
            <w:proofErr w:type="spellEnd"/>
            <w:r w:rsidRPr="00C55545">
              <w:rPr>
                <w:rFonts w:asciiTheme="minorHAnsi" w:hAnsiTheme="minorHAnsi"/>
                <w:b/>
                <w:bCs/>
                <w:sz w:val="16"/>
                <w:szCs w:val="16"/>
              </w:rPr>
              <w:t>}}</w:t>
            </w:r>
          </w:p>
        </w:tc>
        <w:tc>
          <w:tcPr>
            <w:tcW w:w="1795" w:type="dxa"/>
          </w:tcPr>
          <w:p w14:paraId="6725BF96" w14:textId="1107C562" w:rsidR="0059582D" w:rsidRPr="006003EA" w:rsidRDefault="0059582D" w:rsidP="0059582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OneTimeCharge</w:t>
            </w:r>
            <w:proofErr w:type="spellEnd"/>
            <w:proofErr w:type="gramStart"/>
            <w:r w:rsidRPr="00C55545">
              <w:rPr>
                <w:rFonts w:asciiTheme="minorHAnsi" w:hAnsiTheme="minorHAnsi"/>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w:t>
            </w:r>
            <w:proofErr w:type="spellStart"/>
            <w:r w:rsidRPr="00C55545">
              <w:rPr>
                <w:rFonts w:asciiTheme="minorHAnsi" w:hAnsiTheme="minorHAnsi" w:cs="Arial"/>
                <w:b/>
                <w:sz w:val="16"/>
                <w:szCs w:val="16"/>
              </w:rPr>
              <w:t>ftr_IsBundle</w:t>
            </w:r>
            <w:proofErr w:type="spellEnd"/>
            <w:r w:rsidRPr="00C55545">
              <w:rPr>
                <w:rFonts w:asciiTheme="minorHAnsi" w:hAnsiTheme="minorHAnsi" w:cs="Arial"/>
                <w:b/>
                <w:sz w:val="16"/>
                <w:szCs w:val="16"/>
              </w:rPr>
              <w:t>}}</w:t>
            </w:r>
            <w:r w:rsidRPr="00C55545">
              <w:rPr>
                <w:rFonts w:ascii="Calibri" w:hAnsi="Calibri" w:cs="Arial"/>
                <w:b/>
                <w:bCs/>
                <w:sz w:val="16"/>
                <w:szCs w:val="16"/>
              </w:rPr>
              <w:t>{{/ADDON}}</w:t>
            </w:r>
          </w:p>
        </w:tc>
      </w:tr>
    </w:tbl>
    <w:p w14:paraId="6668B2FE" w14:textId="77777777" w:rsidR="001F43B4" w:rsidRPr="00205D5C" w:rsidRDefault="001F43B4" w:rsidP="001F43B4">
      <w:pPr>
        <w:rPr>
          <w:rFonts w:ascii="Calibri" w:hAnsi="Calibri" w:cs="Arial"/>
          <w:b/>
          <w:bCs/>
          <w:sz w:val="4"/>
          <w:szCs w:val="4"/>
        </w:rPr>
      </w:pPr>
      <w:r w:rsidRPr="00205D5C">
        <w:rPr>
          <w:rFonts w:ascii="Calibri" w:hAnsi="Calibri" w:cs="Arial"/>
          <w:b/>
          <w:bCs/>
          <w:sz w:val="4"/>
          <w:szCs w:val="4"/>
        </w:rPr>
        <w:t>{{/ADD}}</w:t>
      </w:r>
    </w:p>
    <w:p w14:paraId="59A79D54" w14:textId="3E0FCEFC" w:rsidR="001F43B4" w:rsidRDefault="001F43B4" w:rsidP="001F43B4">
      <w:pPr>
        <w:rPr>
          <w:rFonts w:asciiTheme="minorHAnsi" w:hAnsiTheme="minorHAnsi" w:cs="Arial"/>
          <w:b/>
          <w:sz w:val="4"/>
          <w:szCs w:val="4"/>
        </w:rPr>
      </w:pPr>
      <w:r w:rsidRPr="00205D5C">
        <w:rPr>
          <w:rFonts w:asciiTheme="minorHAnsi" w:hAnsiTheme="minorHAnsi" w:cs="Arial"/>
          <w:b/>
          <w:sz w:val="4"/>
          <w:szCs w:val="4"/>
        </w:rPr>
        <w:t>{{/SA}}</w:t>
      </w:r>
    </w:p>
    <w:p w14:paraId="7F847DEE" w14:textId="18E00475" w:rsidR="00967477" w:rsidRDefault="00967477" w:rsidP="001F43B4">
      <w:pPr>
        <w:rPr>
          <w:rFonts w:asciiTheme="minorHAnsi" w:hAnsiTheme="minorHAnsi" w:cs="Arial"/>
          <w:b/>
          <w:sz w:val="4"/>
          <w:szCs w:val="4"/>
        </w:rPr>
      </w:pPr>
    </w:p>
    <w:tbl>
      <w:tblPr>
        <w:tblStyle w:val="TableGrid"/>
        <w:tblW w:w="0" w:type="auto"/>
        <w:tblLayout w:type="fixed"/>
        <w:tblLook w:val="04A0" w:firstRow="1" w:lastRow="0" w:firstColumn="1" w:lastColumn="0" w:noHBand="0" w:noVBand="1"/>
      </w:tblPr>
      <w:tblGrid>
        <w:gridCol w:w="3776"/>
        <w:gridCol w:w="1528"/>
        <w:gridCol w:w="1798"/>
        <w:gridCol w:w="1888"/>
        <w:gridCol w:w="1800"/>
      </w:tblGrid>
      <w:tr w:rsidR="00967477" w:rsidRPr="006003EA" w14:paraId="606E2551" w14:textId="77777777" w:rsidTr="00E73B7A">
        <w:tc>
          <w:tcPr>
            <w:tcW w:w="3776" w:type="dxa"/>
            <w:vAlign w:val="center"/>
          </w:tcPr>
          <w:p w14:paraId="11B3F362" w14:textId="39E05A96" w:rsidR="00967477" w:rsidRPr="00967477" w:rsidRDefault="00967477" w:rsidP="00967477">
            <w:pPr>
              <w:pStyle w:val="List"/>
              <w:tabs>
                <w:tab w:val="left" w:pos="360"/>
              </w:tabs>
              <w:ind w:left="0" w:right="288" w:firstLine="0"/>
              <w:jc w:val="both"/>
              <w:rPr>
                <w:rFonts w:asciiTheme="minorHAnsi" w:hAnsiTheme="minorHAnsi" w:cstheme="minorHAnsi"/>
                <w:b/>
                <w:sz w:val="16"/>
                <w:szCs w:val="16"/>
              </w:rPr>
            </w:pPr>
            <w:r w:rsidRPr="00967477">
              <w:rPr>
                <w:rFonts w:asciiTheme="minorHAnsi" w:hAnsiTheme="minorHAnsi" w:cstheme="minorHAnsi"/>
                <w:b/>
                <w:bCs/>
                <w:color w:val="C45911" w:themeColor="accent2" w:themeShade="BF"/>
                <w:sz w:val="16"/>
                <w:szCs w:val="16"/>
              </w:rPr>
              <w:t>Total:</w:t>
            </w:r>
          </w:p>
        </w:tc>
        <w:tc>
          <w:tcPr>
            <w:tcW w:w="1528" w:type="dxa"/>
            <w:vAlign w:val="center"/>
          </w:tcPr>
          <w:p w14:paraId="3F8CB47E" w14:textId="6F000461" w:rsidR="00967477" w:rsidRPr="00967477" w:rsidRDefault="00967477" w:rsidP="00967477">
            <w:pPr>
              <w:tabs>
                <w:tab w:val="left" w:pos="360"/>
              </w:tabs>
              <w:spacing w:after="120"/>
              <w:rPr>
                <w:rFonts w:asciiTheme="minorHAnsi" w:hAnsiTheme="minorHAnsi" w:cstheme="minorHAnsi"/>
                <w:b/>
                <w:bCs/>
                <w:sz w:val="16"/>
                <w:szCs w:val="16"/>
              </w:rPr>
            </w:pPr>
          </w:p>
        </w:tc>
        <w:tc>
          <w:tcPr>
            <w:tcW w:w="1798" w:type="dxa"/>
            <w:vAlign w:val="center"/>
          </w:tcPr>
          <w:p w14:paraId="13F520F7" w14:textId="6EB4FFE9" w:rsidR="00967477" w:rsidRPr="00967477" w:rsidRDefault="00967477" w:rsidP="00967477">
            <w:pPr>
              <w:tabs>
                <w:tab w:val="left" w:pos="360"/>
              </w:tabs>
              <w:spacing w:after="120"/>
              <w:rPr>
                <w:rFonts w:asciiTheme="minorHAnsi" w:hAnsiTheme="minorHAnsi" w:cstheme="minorHAnsi"/>
                <w:b/>
                <w:bCs/>
                <w:sz w:val="16"/>
                <w:szCs w:val="16"/>
              </w:rPr>
            </w:pPr>
          </w:p>
        </w:tc>
        <w:tc>
          <w:tcPr>
            <w:tcW w:w="1888" w:type="dxa"/>
            <w:vAlign w:val="center"/>
          </w:tcPr>
          <w:p w14:paraId="3DFE5961" w14:textId="646E9E10" w:rsidR="00967477" w:rsidRPr="00967477" w:rsidRDefault="00967477" w:rsidP="00967477">
            <w:pPr>
              <w:tabs>
                <w:tab w:val="left" w:pos="360"/>
              </w:tabs>
              <w:spacing w:after="120"/>
              <w:rPr>
                <w:rFonts w:asciiTheme="minorHAnsi" w:hAnsiTheme="minorHAnsi" w:cstheme="minorHAnsi"/>
                <w:b/>
                <w:bCs/>
                <w:sz w:val="16"/>
                <w:szCs w:val="16"/>
              </w:rPr>
            </w:pPr>
            <w:r w:rsidRPr="00967477">
              <w:rPr>
                <w:rFonts w:asciiTheme="minorHAnsi" w:hAnsiTheme="minorHAnsi" w:cstheme="minorHAnsi"/>
                <w:b/>
                <w:bCs/>
                <w:color w:val="C45911" w:themeColor="accent2" w:themeShade="BF"/>
                <w:sz w:val="16"/>
                <w:szCs w:val="16"/>
              </w:rPr>
              <w:t>{{</w:t>
            </w:r>
            <w:proofErr w:type="spellStart"/>
            <w:r w:rsidRPr="00967477">
              <w:rPr>
                <w:rFonts w:asciiTheme="minorHAnsi" w:hAnsiTheme="minorHAnsi" w:cstheme="minorHAnsi"/>
                <w:b/>
                <w:bCs/>
                <w:color w:val="C45911" w:themeColor="accent2" w:themeShade="BF"/>
                <w:sz w:val="16"/>
                <w:szCs w:val="16"/>
              </w:rPr>
              <w:t>RecurringTotal</w:t>
            </w:r>
            <w:proofErr w:type="spellEnd"/>
            <w:r w:rsidRPr="00967477">
              <w:rPr>
                <w:rFonts w:asciiTheme="minorHAnsi" w:hAnsiTheme="minorHAnsi" w:cstheme="minorHAnsi"/>
                <w:b/>
                <w:bCs/>
                <w:color w:val="C45911" w:themeColor="accent2" w:themeShade="BF"/>
                <w:sz w:val="16"/>
                <w:szCs w:val="16"/>
              </w:rPr>
              <w:t>}}</w:t>
            </w:r>
          </w:p>
        </w:tc>
        <w:tc>
          <w:tcPr>
            <w:tcW w:w="1800" w:type="dxa"/>
            <w:vAlign w:val="center"/>
          </w:tcPr>
          <w:p w14:paraId="61B7BA2C" w14:textId="1BB1DC06" w:rsidR="00967477" w:rsidRPr="00967477" w:rsidRDefault="00967477" w:rsidP="00967477">
            <w:pPr>
              <w:shd w:val="clear" w:color="auto" w:fill="FFFFFE"/>
              <w:spacing w:line="285" w:lineRule="atLeast"/>
              <w:jc w:val="center"/>
              <w:rPr>
                <w:rFonts w:asciiTheme="minorHAnsi" w:hAnsiTheme="minorHAnsi" w:cstheme="minorHAnsi"/>
                <w:b/>
                <w:bCs/>
                <w:sz w:val="16"/>
                <w:szCs w:val="16"/>
              </w:rPr>
            </w:pPr>
            <w:r w:rsidRPr="00967477">
              <w:rPr>
                <w:rFonts w:asciiTheme="minorHAnsi" w:hAnsiTheme="minorHAnsi" w:cstheme="minorHAnsi"/>
                <w:b/>
                <w:bCs/>
                <w:color w:val="C45911" w:themeColor="accent2" w:themeShade="BF"/>
                <w:sz w:val="16"/>
                <w:szCs w:val="16"/>
              </w:rPr>
              <w:t>{{</w:t>
            </w:r>
            <w:proofErr w:type="spellStart"/>
            <w:r w:rsidRPr="00967477">
              <w:rPr>
                <w:rFonts w:asciiTheme="minorHAnsi" w:hAnsiTheme="minorHAnsi" w:cstheme="minorHAnsi"/>
                <w:b/>
                <w:bCs/>
                <w:color w:val="C45911" w:themeColor="accent2" w:themeShade="BF"/>
                <w:sz w:val="16"/>
                <w:szCs w:val="16"/>
              </w:rPr>
              <w:t>OneTimeTotal</w:t>
            </w:r>
            <w:proofErr w:type="spellEnd"/>
            <w:r w:rsidRPr="00967477">
              <w:rPr>
                <w:rFonts w:asciiTheme="minorHAnsi" w:hAnsiTheme="minorHAnsi" w:cstheme="minorHAnsi"/>
                <w:b/>
                <w:bCs/>
                <w:color w:val="C45911" w:themeColor="accent2" w:themeShade="BF"/>
                <w:sz w:val="16"/>
                <w:szCs w:val="16"/>
              </w:rPr>
              <w:t>}}</w:t>
            </w:r>
          </w:p>
        </w:tc>
      </w:tr>
    </w:tbl>
    <w:p w14:paraId="5F02F02A" w14:textId="77777777" w:rsidR="00D51BBB" w:rsidRPr="0083633C" w:rsidRDefault="00D51BBB" w:rsidP="00613E09">
      <w:pPr>
        <w:tabs>
          <w:tab w:val="left" w:pos="360"/>
        </w:tabs>
        <w:spacing w:after="120"/>
        <w:rPr>
          <w:rFonts w:ascii="Calibri" w:eastAsia="MS Mincho" w:hAnsi="Calibri" w:cs="Arial"/>
          <w:b/>
          <w:bCs/>
          <w:sz w:val="16"/>
          <w:szCs w:val="16"/>
        </w:rPr>
      </w:pP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60DCD603" w14:textId="77777777" w:rsidR="0019343B" w:rsidRDefault="009C2DAC" w:rsidP="0019343B">
      <w:pPr>
        <w:spacing w:after="60"/>
        <w:ind w:right="-43"/>
        <w:jc w:val="both"/>
        <w:outlineLvl w:val="0"/>
        <w:rPr>
          <w:rFonts w:ascii="Calibri" w:hAnsi="Calibri" w:cs="Arial"/>
          <w:bCs/>
          <w:sz w:val="16"/>
          <w:szCs w:val="16"/>
          <w:lang w:val="en"/>
        </w:rPr>
      </w:pPr>
      <w:r w:rsidRPr="00290DEF">
        <w:rPr>
          <w:rFonts w:ascii="Calibri" w:hAnsi="Calibri" w:cs="Arial"/>
          <w:b/>
          <w:bCs/>
          <w:sz w:val="16"/>
          <w:szCs w:val="16"/>
        </w:rPr>
        <w:t>a.</w:t>
      </w:r>
      <w:r w:rsidRPr="009C2DAC">
        <w:rPr>
          <w:rFonts w:ascii="Calibri" w:hAnsi="Calibri" w:cs="Arial"/>
          <w:sz w:val="16"/>
          <w:szCs w:val="16"/>
        </w:rPr>
        <w:t xml:space="preserve">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p>
    <w:p w14:paraId="2CB1A7BD" w14:textId="7C75A0B7" w:rsidR="0019343B" w:rsidRPr="0019343B" w:rsidRDefault="0019343B" w:rsidP="0019343B">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367CCA8A" w14:textId="27744E26"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6C72D18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0BDDB14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71DF5E02" w14:textId="444493F9" w:rsidR="00EC7202" w:rsidRPr="00EC7202" w:rsidRDefault="00EC7202" w:rsidP="00EC7202">
      <w:pPr>
        <w:pStyle w:val="List"/>
        <w:numPr>
          <w:ilvl w:val="0"/>
          <w:numId w:val="20"/>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21266897"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5987380E"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337E4AB4" w14:textId="77777777" w:rsidR="00EC7202" w:rsidRPr="00EC7202" w:rsidRDefault="00EC7202" w:rsidP="00EC7202">
      <w:pPr>
        <w:tabs>
          <w:tab w:val="left" w:pos="360"/>
        </w:tabs>
        <w:spacing w:after="60" w:line="259" w:lineRule="auto"/>
        <w:ind w:left="2880" w:right="-43"/>
        <w:jc w:val="both"/>
        <w:rPr>
          <w:rFonts w:ascii="Calibri" w:hAnsi="Calibri" w:cs="Arial"/>
          <w:sz w:val="16"/>
          <w:szCs w:val="16"/>
        </w:rPr>
      </w:pPr>
    </w:p>
    <w:p w14:paraId="0F049829" w14:textId="77777777" w:rsidR="00EC7202" w:rsidRPr="00EC7202" w:rsidRDefault="00EC7202" w:rsidP="0052575D">
      <w:pPr>
        <w:numPr>
          <w:ilvl w:val="0"/>
          <w:numId w:val="20"/>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3E4E1C49" w14:textId="77777777" w:rsidR="00EC7202" w:rsidRPr="00EC7202" w:rsidRDefault="00EC7202" w:rsidP="00EC7202">
      <w:pPr>
        <w:tabs>
          <w:tab w:val="left" w:pos="360"/>
        </w:tabs>
        <w:spacing w:after="60" w:line="259" w:lineRule="auto"/>
        <w:ind w:left="720" w:right="-43"/>
        <w:jc w:val="both"/>
        <w:rPr>
          <w:rFonts w:ascii="Calibri" w:hAnsi="Calibri" w:cs="Arial"/>
          <w:sz w:val="16"/>
          <w:szCs w:val="16"/>
        </w:rPr>
      </w:pPr>
    </w:p>
    <w:p w14:paraId="7E8CF092" w14:textId="66DE99C1" w:rsidR="009C2DAC" w:rsidRPr="0052575D" w:rsidRDefault="00EC7202" w:rsidP="002A4DB8">
      <w:pPr>
        <w:numPr>
          <w:ilvl w:val="0"/>
          <w:numId w:val="20"/>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00290DEF">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113691DD" w:rsidR="009C2DAC" w:rsidRDefault="00290DEF"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43B081C9" w14:textId="77777777" w:rsidR="00544D10" w:rsidRPr="009C2DAC" w:rsidRDefault="00544D10" w:rsidP="009C2DAC">
      <w:pPr>
        <w:spacing w:after="60"/>
        <w:ind w:right="-43"/>
        <w:jc w:val="both"/>
        <w:outlineLvl w:val="0"/>
        <w:rPr>
          <w:rFonts w:ascii="Calibri" w:hAnsi="Calibri" w:cs="Arial"/>
          <w:sz w:val="16"/>
          <w:szCs w:val="16"/>
        </w:rPr>
      </w:pPr>
    </w:p>
    <w:p w14:paraId="3E2E724E" w14:textId="43F62DCC" w:rsidR="00544D10" w:rsidRDefault="00290DEF" w:rsidP="00544D10">
      <w:pPr>
        <w:spacing w:after="60"/>
        <w:ind w:right="-43"/>
        <w:jc w:val="both"/>
        <w:outlineLvl w:val="0"/>
        <w:rPr>
          <w:rFonts w:ascii="Calibri" w:hAnsi="Calibri" w:cs="Arial"/>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284AF490" w14:textId="0C51EE45" w:rsidR="00544D10" w:rsidRPr="00544D10" w:rsidRDefault="00544D10" w:rsidP="00544D10">
      <w:pPr>
        <w:spacing w:after="60"/>
        <w:ind w:right="-43"/>
        <w:jc w:val="both"/>
        <w:outlineLvl w:val="0"/>
        <w:rPr>
          <w:rFonts w:ascii="Calibri" w:hAnsi="Calibri" w:cs="Arial"/>
          <w:bCs/>
          <w:sz w:val="16"/>
          <w:szCs w:val="16"/>
        </w:rPr>
      </w:pPr>
      <w:r w:rsidRPr="00544D10">
        <w:rPr>
          <w:rFonts w:ascii="Calibri" w:hAnsi="Calibri" w:cs="Arial"/>
          <w:bCs/>
          <w:sz w:val="16"/>
          <w:szCs w:val="16"/>
        </w:rPr>
        <w:t>Customer shall properly use any equipment or software, and all pass codes, personal identification numbers (</w:t>
      </w:r>
      <w:r w:rsidRPr="00544D10">
        <w:rPr>
          <w:rFonts w:ascii="Calibri" w:hAnsi="Calibri" w:cs="Arial"/>
          <w:b/>
          <w:bCs/>
          <w:sz w:val="16"/>
          <w:szCs w:val="16"/>
        </w:rPr>
        <w:t>“PINs”</w:t>
      </w:r>
      <w:r w:rsidRPr="00544D10">
        <w:rPr>
          <w:rFonts w:ascii="Calibri" w:hAnsi="Calibr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 </w:t>
      </w:r>
    </w:p>
    <w:p w14:paraId="6E7C0EA6" w14:textId="77777777" w:rsidR="00544D10" w:rsidRPr="009C2DAC" w:rsidRDefault="00544D10" w:rsidP="009C2DAC">
      <w:pPr>
        <w:spacing w:after="60"/>
        <w:ind w:right="-43"/>
        <w:jc w:val="both"/>
        <w:outlineLvl w:val="0"/>
        <w:rPr>
          <w:rFonts w:ascii="Calibri" w:hAnsi="Calibri" w:cs="Arial"/>
          <w:b/>
          <w:bCs/>
          <w:sz w:val="16"/>
          <w:szCs w:val="16"/>
        </w:rPr>
      </w:pPr>
    </w:p>
    <w:p w14:paraId="58A2C120" w14:textId="18D4818A" w:rsidR="009C2DAC" w:rsidRPr="009C2DAC" w:rsidRDefault="00290DEF"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t>
      </w:r>
      <w:r w:rsidR="009C2DAC" w:rsidRPr="009C2DAC">
        <w:rPr>
          <w:rFonts w:ascii="Calibri" w:hAnsi="Calibri" w:cs="Arial"/>
          <w:bCs/>
          <w:sz w:val="16"/>
          <w:szCs w:val="16"/>
        </w:rPr>
        <w:lastRenderedPageBreak/>
        <w:t xml:space="preserve">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17F5EC66" w14:textId="77777777" w:rsidR="00290DEF" w:rsidRDefault="00290DEF" w:rsidP="009C2DAC">
      <w:pPr>
        <w:spacing w:after="60"/>
        <w:ind w:right="-36"/>
        <w:jc w:val="both"/>
        <w:rPr>
          <w:rFonts w:ascii="Calibri" w:hAnsi="Calibri" w:cs="Arial"/>
          <w:b/>
          <w:bCs/>
          <w:sz w:val="16"/>
          <w:szCs w:val="16"/>
        </w:rPr>
      </w:pPr>
    </w:p>
    <w:p w14:paraId="52D28CC8" w14:textId="0F3050C6" w:rsidR="009C2DAC" w:rsidRPr="009C2DAC" w:rsidRDefault="00290DEF"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2"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3"/>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74722983" w14:textId="77777777" w:rsidR="00290DEF" w:rsidRDefault="00290DEF" w:rsidP="007342E6">
      <w:pPr>
        <w:jc w:val="both"/>
        <w:rPr>
          <w:rFonts w:ascii="Calibri" w:hAnsi="Calibri" w:cs="Arial"/>
          <w:b/>
          <w:sz w:val="16"/>
          <w:szCs w:val="16"/>
        </w:rPr>
      </w:pPr>
    </w:p>
    <w:p w14:paraId="6A9C7121" w14:textId="0C4632B2" w:rsidR="009C2DAC" w:rsidRDefault="00290DEF" w:rsidP="007342E6">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6033E9">
      <w:pPr>
        <w:numPr>
          <w:ilvl w:val="0"/>
          <w:numId w:val="6"/>
        </w:numPr>
        <w:spacing w:before="120"/>
        <w:ind w:left="36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6033E9">
      <w:pPr>
        <w:numPr>
          <w:ilvl w:val="0"/>
          <w:numId w:val="6"/>
        </w:numPr>
        <w:spacing w:before="120"/>
        <w:ind w:left="36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6033E9">
      <w:pPr>
        <w:numPr>
          <w:ilvl w:val="0"/>
          <w:numId w:val="6"/>
        </w:numPr>
        <w:spacing w:before="120"/>
        <w:ind w:left="36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6033E9">
      <w:pPr>
        <w:numPr>
          <w:ilvl w:val="0"/>
          <w:numId w:val="6"/>
        </w:numPr>
        <w:tabs>
          <w:tab w:val="left" w:pos="-1440"/>
          <w:tab w:val="left" w:pos="-720"/>
          <w:tab w:val="left" w:pos="0"/>
          <w:tab w:val="left" w:pos="360"/>
          <w:tab w:val="left" w:pos="540"/>
          <w:tab w:val="left" w:pos="1440"/>
          <w:tab w:val="left" w:pos="2160"/>
        </w:tabs>
        <w:suppressAutoHyphens/>
        <w:spacing w:before="120"/>
        <w:ind w:left="36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28EC7C0D"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0303912C" w:rsidR="004D732D" w:rsidRPr="004D732D" w:rsidRDefault="006033E9" w:rsidP="006033E9">
      <w:pPr>
        <w:numPr>
          <w:ilvl w:val="0"/>
          <w:numId w:val="8"/>
        </w:numPr>
        <w:tabs>
          <w:tab w:val="left" w:pos="-1440"/>
          <w:tab w:val="left" w:pos="-720"/>
          <w:tab w:val="left" w:pos="18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tab/>
      </w:r>
      <w:r w:rsidR="004D732D" w:rsidRPr="004D732D">
        <w:rPr>
          <w:rFonts w:ascii="Calibri" w:hAnsi="Calibri" w:cs="Arial"/>
          <w:spacing w:val="-3"/>
          <w:sz w:val="16"/>
          <w:szCs w:val="16"/>
        </w:rPr>
        <w:t>In the event of a Service Outage, Customer may be entitled to a credit against the applicable DIA Service MRC if (i) Customer initiated a Trouble Ticket; (ii) the Service Outage</w:t>
      </w:r>
      <w:r>
        <w:rPr>
          <w:rFonts w:ascii="Calibri" w:hAnsi="Calibri" w:cs="Arial"/>
          <w:spacing w:val="-3"/>
          <w:sz w:val="16"/>
          <w:szCs w:val="16"/>
        </w:rPr>
        <w:t xml:space="preserve"> </w:t>
      </w:r>
      <w:r w:rsidR="004D732D" w:rsidRPr="004D732D">
        <w:rPr>
          <w:rFonts w:ascii="Calibri" w:hAnsi="Calibri" w:cs="Arial"/>
          <w:spacing w:val="-3"/>
          <w:sz w:val="16"/>
          <w:szCs w:val="16"/>
        </w:rPr>
        <w:t xml:space="preserve">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13C2B286"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lastRenderedPageBreak/>
        <w:tab/>
      </w:r>
      <w:r w:rsidR="004D732D"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35CD0DBD"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4E83FF62"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498ABD85"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eastAsia="MS Mincho" w:hAnsi="Calibri" w:cs="Arial"/>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0D05509"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004D732D" w:rsidRPr="004D732D">
        <w:rPr>
          <w:rFonts w:ascii="Calibri" w:hAnsi="Calibri" w:cs="Arial"/>
          <w:color w:val="000000"/>
          <w:sz w:val="16"/>
          <w:szCs w:val="16"/>
        </w:rPr>
        <w:t>with regard to</w:t>
      </w:r>
      <w:proofErr w:type="gramEnd"/>
      <w:r w:rsidR="004D732D" w:rsidRPr="004D732D">
        <w:rPr>
          <w:rFonts w:ascii="Calibri" w:hAnsi="Calibri" w:cs="Arial"/>
          <w:color w:val="000000"/>
          <w:sz w:val="16"/>
          <w:szCs w:val="16"/>
        </w:rPr>
        <w:t xml:space="preserve"> Service Outages. </w:t>
      </w:r>
    </w:p>
    <w:p w14:paraId="640AB587" w14:textId="7E876A4C" w:rsidR="008D1AAB" w:rsidRDefault="004D732D" w:rsidP="008D1AAB">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w:t>
      </w:r>
      <w:r w:rsidR="008D1AAB" w:rsidRPr="00E521E8">
        <w:rPr>
          <w:rFonts w:ascii="Calibri" w:eastAsia="MS Mincho" w:hAnsi="Calibri" w:cs="Arial"/>
          <w:bCs/>
          <w:sz w:val="16"/>
          <w:szCs w:val="16"/>
        </w:rPr>
        <w:t xml:space="preserve">An </w:t>
      </w:r>
      <w:r w:rsidR="008D1AAB" w:rsidRPr="00E521E8">
        <w:rPr>
          <w:rFonts w:ascii="Calibri" w:hAnsi="Calibri" w:cs="Arial"/>
          <w:bCs/>
          <w:iCs/>
          <w:sz w:val="16"/>
          <w:szCs w:val="16"/>
        </w:rPr>
        <w:t xml:space="preserve">individual </w:t>
      </w:r>
      <w:r w:rsidR="0071540A">
        <w:rPr>
          <w:rFonts w:ascii="Calibri" w:hAnsi="Calibri" w:cs="Arial"/>
          <w:bCs/>
          <w:iCs/>
          <w:sz w:val="16"/>
          <w:szCs w:val="16"/>
        </w:rPr>
        <w:t xml:space="preserve">DIA Service </w:t>
      </w:r>
      <w:r w:rsidR="008D1AAB" w:rsidRPr="00E521E8">
        <w:rPr>
          <w:rFonts w:ascii="Calibri" w:hAnsi="Calibri" w:cs="Arial"/>
          <w:bCs/>
          <w:iCs/>
          <w:sz w:val="16"/>
          <w:szCs w:val="16"/>
        </w:rPr>
        <w:t xml:space="preserve">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w:t>
      </w:r>
      <w:r w:rsidR="0071540A">
        <w:rPr>
          <w:rFonts w:ascii="Calibri" w:hAnsi="Calibri" w:cs="Arial"/>
          <w:bCs/>
          <w:iCs/>
          <w:sz w:val="16"/>
          <w:szCs w:val="16"/>
        </w:rPr>
        <w:t xml:space="preserve">DIA Service </w:t>
      </w:r>
      <w:r w:rsidR="008D1AAB" w:rsidRPr="00E521E8">
        <w:rPr>
          <w:rFonts w:ascii="Calibri" w:hAnsi="Calibri" w:cs="Arial"/>
          <w:bCs/>
          <w:iCs/>
          <w:sz w:val="16"/>
          <w:szCs w:val="16"/>
        </w:rPr>
        <w:t>in this Sched</w:t>
      </w:r>
      <w:r w:rsidR="008D1AAB">
        <w:rPr>
          <w:rFonts w:ascii="Calibri" w:hAnsi="Calibri" w:cs="Arial"/>
          <w:bCs/>
          <w:iCs/>
          <w:sz w:val="16"/>
          <w:szCs w:val="16"/>
        </w:rPr>
        <w:t>u</w:t>
      </w:r>
      <w:r w:rsidR="008D1AAB" w:rsidRPr="00E521E8">
        <w:rPr>
          <w:rFonts w:ascii="Calibri" w:hAnsi="Calibri" w:cs="Arial"/>
          <w:bCs/>
          <w:iCs/>
          <w:sz w:val="16"/>
          <w:szCs w:val="16"/>
        </w:rPr>
        <w:t xml:space="preserve">le reaches Chronic Outage status, then Customer may terminate the affected DIA Service without penalty; provided that Customer must exercise such right within ten (10) days of the  </w:t>
      </w:r>
      <w:proofErr w:type="spellStart"/>
      <w:r w:rsidR="008D1AAB" w:rsidRPr="00E521E8">
        <w:rPr>
          <w:rFonts w:ascii="Calibri" w:hAnsi="Calibri" w:cs="Arial"/>
          <w:bCs/>
          <w:iCs/>
          <w:sz w:val="16"/>
          <w:szCs w:val="16"/>
        </w:rPr>
        <w:t>indivdiaul</w:t>
      </w:r>
      <w:proofErr w:type="spellEnd"/>
      <w:r w:rsidR="008D1AAB" w:rsidRPr="00E521E8">
        <w:rPr>
          <w:rFonts w:ascii="Calibri" w:hAnsi="Calibri" w:cs="Arial"/>
          <w:bCs/>
          <w:iCs/>
          <w:sz w:val="16"/>
          <w:szCs w:val="16"/>
        </w:rPr>
        <w:t xml:space="preserve"> service in this Schedule reaching Chronic Outage status and provide a minimum of 15 days prior written notice to Frontier of the intent to exercise such termination right.</w:t>
      </w:r>
    </w:p>
    <w:p w14:paraId="43C49DCD" w14:textId="09E2F6DB" w:rsidR="004D732D" w:rsidRDefault="004D732D" w:rsidP="004D732D">
      <w:pPr>
        <w:spacing w:before="240"/>
        <w:ind w:left="360" w:hanging="360"/>
        <w:jc w:val="both"/>
        <w:rPr>
          <w:rFonts w:ascii="Calibri" w:hAnsi="Calibri" w:cs="Arial"/>
          <w:bCs/>
          <w:iCs/>
          <w:sz w:val="16"/>
          <w:szCs w:val="16"/>
        </w:rPr>
      </w:pP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w:t>
      </w:r>
      <w:proofErr w:type="spellStart"/>
      <w:r w:rsidRPr="004D732D">
        <w:rPr>
          <w:rFonts w:asciiTheme="minorHAnsi" w:hAnsiTheme="minorHAnsi" w:cstheme="minorHAnsi"/>
          <w:sz w:val="16"/>
          <w:szCs w:val="14"/>
        </w:rPr>
        <w:t>CoS</w:t>
      </w:r>
      <w:proofErr w:type="spellEnd"/>
      <w:r w:rsidRPr="004D732D">
        <w:rPr>
          <w:rFonts w:asciiTheme="minorHAnsi" w:hAnsiTheme="minorHAnsi" w:cstheme="minorHAnsi"/>
          <w:sz w:val="16"/>
          <w:szCs w:val="14"/>
        </w:rPr>
        <w:t xml:space="preserve">)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w:t>
      </w:r>
      <w:proofErr w:type="gramStart"/>
      <w:r w:rsidRPr="004D732D">
        <w:rPr>
          <w:rFonts w:asciiTheme="minorHAnsi" w:hAnsiTheme="minorHAnsi" w:cs="Arial"/>
          <w:b/>
          <w:bCs/>
          <w:sz w:val="16"/>
          <w:szCs w:val="16"/>
        </w:rPr>
        <w:t>services, and</w:t>
      </w:r>
      <w:proofErr w:type="gramEnd"/>
      <w:r w:rsidRPr="004D732D">
        <w:rPr>
          <w:rFonts w:asciiTheme="minorHAnsi" w:hAnsiTheme="minorHAnsi" w:cs="Arial"/>
          <w:b/>
          <w:bCs/>
          <w:sz w:val="16"/>
          <w:szCs w:val="16"/>
        </w:rPr>
        <w:t xml:space="preserve">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 xml:space="preserve">respect to the Services, including but not limited to providing timely, accurate and inclusive information to Frontier for submission into the E911 database. Frontier assumes no liability for use of the Service other than as described herein.   Customer is responsible for notifying </w:t>
      </w:r>
      <w:proofErr w:type="gramStart"/>
      <w:r w:rsidRPr="004D732D">
        <w:rPr>
          <w:rFonts w:asciiTheme="minorHAnsi" w:hAnsiTheme="minorHAnsi" w:cs="Arial"/>
          <w:b/>
          <w:bCs/>
          <w:sz w:val="16"/>
          <w:szCs w:val="16"/>
        </w:rPr>
        <w:t>each individual</w:t>
      </w:r>
      <w:proofErr w:type="gramEnd"/>
      <w:r w:rsidRPr="004D732D">
        <w:rPr>
          <w:rFonts w:asciiTheme="minorHAnsi" w:hAnsiTheme="minorHAnsi" w:cs="Arial"/>
          <w:b/>
          <w:bCs/>
          <w:sz w:val="16"/>
          <w:szCs w:val="16"/>
        </w:rPr>
        <w:t xml:space="preserve">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software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25428777" w14:textId="0A8DDA5B"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w:t>
      </w:r>
      <w:r w:rsidR="00CB13DF">
        <w:rPr>
          <w:rFonts w:asciiTheme="minorHAnsi" w:hAnsiTheme="minorHAnsi" w:cs="Arial"/>
          <w:bCs/>
          <w:sz w:val="16"/>
          <w:szCs w:val="16"/>
        </w:rPr>
        <w:t xml:space="preserve"> </w:t>
      </w: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799DC79" w14:textId="77777777" w:rsidR="00CB13DF" w:rsidRDefault="00CB13DF" w:rsidP="007342E6">
      <w:pPr>
        <w:tabs>
          <w:tab w:val="left" w:pos="1170"/>
        </w:tabs>
        <w:spacing w:after="60"/>
        <w:jc w:val="both"/>
        <w:rPr>
          <w:rFonts w:asciiTheme="minorHAnsi" w:hAnsiTheme="minorHAnsi" w:cs="Arial"/>
          <w:b/>
          <w:bCs/>
          <w:sz w:val="16"/>
          <w:szCs w:val="16"/>
        </w:rPr>
      </w:pPr>
    </w:p>
    <w:p w14:paraId="196129DF" w14:textId="28F2D9CA"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56DA7B31" w14:textId="16B4DCE5" w:rsidR="003D76A8" w:rsidRDefault="003D76A8" w:rsidP="003D76A8">
      <w:pPr>
        <w:tabs>
          <w:tab w:val="left" w:pos="360"/>
        </w:tabs>
        <w:spacing w:after="60"/>
        <w:ind w:right="-43"/>
        <w:jc w:val="center"/>
        <w:rPr>
          <w:rFonts w:ascii="Calibri" w:hAnsi="Calibri" w:cs="Arial"/>
          <w:sz w:val="16"/>
          <w:szCs w:val="16"/>
        </w:rPr>
      </w:pPr>
    </w:p>
    <w:p w14:paraId="338B0BB8" w14:textId="22DAFCE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Exhibit 1 Ethernet Services Service Level Agreement</w:t>
      </w:r>
      <w:r w:rsidR="000A4C3E">
        <w:rPr>
          <w:rFonts w:ascii="Calibri" w:hAnsi="Calibri" w:cs="Arial"/>
          <w:b/>
          <w:bCs/>
          <w:color w:val="D9272D"/>
        </w:rPr>
        <w:t xml:space="preserve"> for EVPL</w:t>
      </w:r>
      <w:r w:rsidRPr="00085B39">
        <w:rPr>
          <w:rFonts w:ascii="Calibri" w:hAnsi="Calibri" w:cs="Arial"/>
          <w:b/>
          <w:bCs/>
          <w:color w:val="D9272D"/>
        </w:rPr>
        <w:t xml:space="preserve"> </w:t>
      </w:r>
    </w:p>
    <w:p w14:paraId="43008559" w14:textId="7325BE83"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The terms of this SLA apply exclusively to the Ethernet network elements directly within Frontier’s management responsibility and control (“E</w:t>
      </w:r>
      <w:r w:rsidR="0071540A">
        <w:rPr>
          <w:rFonts w:ascii="Calibri" w:eastAsia="MS Mincho" w:hAnsi="Calibri" w:cs="Arial"/>
          <w:iCs/>
          <w:sz w:val="16"/>
          <w:szCs w:val="16"/>
        </w:rPr>
        <w:t>VPL</w:t>
      </w:r>
      <w:r w:rsidRPr="003D76A8">
        <w:rPr>
          <w:rFonts w:ascii="Calibri" w:eastAsia="MS Mincho" w:hAnsi="Calibri" w:cs="Arial"/>
          <w:iCs/>
          <w:sz w:val="16"/>
          <w:szCs w:val="16"/>
        </w:rPr>
        <w:t xml:space="preserv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437DFAD9"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w:t>
      </w:r>
      <w:r w:rsidR="002A4DB8">
        <w:rPr>
          <w:rFonts w:ascii="Calibri" w:eastAsia="MS Mincho" w:hAnsi="Calibri" w:cs="Arial"/>
          <w:sz w:val="16"/>
          <w:szCs w:val="16"/>
        </w:rPr>
        <w:t>EVPL</w:t>
      </w:r>
      <w:r w:rsidRPr="007342E6">
        <w:rPr>
          <w:rFonts w:ascii="Calibri" w:eastAsia="MS Mincho" w:hAnsi="Calibri" w:cs="Arial"/>
          <w:sz w:val="16"/>
          <w:szCs w:val="16"/>
        </w:rPr>
        <w:t xml:space="preserv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w:t>
      </w:r>
      <w:r w:rsidR="002A4DB8">
        <w:rPr>
          <w:rFonts w:ascii="Calibri" w:eastAsia="MS Mincho" w:hAnsi="Calibri" w:cs="Arial"/>
          <w:sz w:val="16"/>
          <w:szCs w:val="16"/>
        </w:rPr>
        <w:t>EVPL</w:t>
      </w:r>
      <w:r w:rsidRPr="007342E6">
        <w:rPr>
          <w:rFonts w:ascii="Calibri" w:eastAsia="MS Mincho" w:hAnsi="Calibri" w:cs="Arial"/>
          <w:sz w:val="16"/>
          <w:szCs w:val="16"/>
        </w:rPr>
        <w:t xml:space="preserve"> Service is operational, divided by the total minutes in that calendar month. Calculation is based on the stop-clock method beginning at the date and time of the Customer-initiated trouble ticket and ends when Frontier restores SLA-compliant circuit operation. Frontier’s </w:t>
      </w:r>
      <w:r w:rsidR="0071540A">
        <w:rPr>
          <w:rFonts w:ascii="Calibri" w:eastAsia="MS Mincho" w:hAnsi="Calibri" w:cs="Arial"/>
          <w:sz w:val="16"/>
          <w:szCs w:val="16"/>
        </w:rPr>
        <w:t>EVPL</w:t>
      </w:r>
      <w:r w:rsidR="00E20D02">
        <w:rPr>
          <w:rFonts w:ascii="Calibri" w:eastAsia="MS Mincho" w:hAnsi="Calibri" w:cs="Arial"/>
          <w:sz w:val="16"/>
          <w:szCs w:val="16"/>
        </w:rPr>
        <w:t xml:space="preserve"> </w:t>
      </w:r>
      <w:r w:rsidRPr="007342E6">
        <w:rPr>
          <w:rFonts w:ascii="Calibri" w:eastAsia="MS Mincho" w:hAnsi="Calibri" w:cs="Arial"/>
          <w:sz w:val="16"/>
          <w:szCs w:val="16"/>
        </w:rPr>
        <w:t xml:space="preserve">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 xml:space="preserve">Mean Time </w:t>
            </w:r>
            <w:proofErr w:type="gramStart"/>
            <w:r w:rsidRPr="003D76A8">
              <w:rPr>
                <w:rFonts w:ascii="Calibri" w:eastAsia="MS Mincho" w:hAnsi="Calibri"/>
                <w:b/>
                <w:sz w:val="16"/>
                <w:szCs w:val="16"/>
              </w:rPr>
              <w:t>To</w:t>
            </w:r>
            <w:proofErr w:type="gramEnd"/>
            <w:r w:rsidRPr="003D76A8">
              <w:rPr>
                <w:rFonts w:ascii="Calibri" w:eastAsia="MS Mincho" w:hAnsi="Calibri"/>
                <w:b/>
                <w:sz w:val="16"/>
                <w:szCs w:val="16"/>
              </w:rPr>
              <w:t xml:space="preserve">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 xml:space="preserve">25 % MRC above 4 </w:t>
            </w:r>
            <w:proofErr w:type="spellStart"/>
            <w:r w:rsidRPr="003D76A8">
              <w:rPr>
                <w:rFonts w:ascii="Calibri" w:eastAsia="MS Mincho" w:hAnsi="Calibri"/>
                <w:sz w:val="16"/>
                <w:szCs w:val="16"/>
              </w:rPr>
              <w:t>hrs</w:t>
            </w:r>
            <w:proofErr w:type="spellEnd"/>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39F78057"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w:t>
      </w:r>
      <w:r w:rsidR="0071540A">
        <w:rPr>
          <w:rFonts w:ascii="Calibri" w:eastAsia="MS Mincho" w:hAnsi="Calibri" w:cs="Arial"/>
          <w:sz w:val="16"/>
          <w:szCs w:val="16"/>
        </w:rPr>
        <w:t>EVPL</w:t>
      </w:r>
      <w:r w:rsidR="00E20D02">
        <w:rPr>
          <w:rFonts w:ascii="Calibri" w:eastAsia="MS Mincho" w:hAnsi="Calibri" w:cs="Arial"/>
          <w:sz w:val="16"/>
          <w:szCs w:val="16"/>
        </w:rPr>
        <w:t xml:space="preserve"> </w:t>
      </w:r>
      <w:r w:rsidRPr="007342E6">
        <w:rPr>
          <w:rFonts w:ascii="Calibri" w:eastAsia="MS Mincho" w:hAnsi="Calibri" w:cs="Arial"/>
          <w:sz w:val="16"/>
          <w:szCs w:val="16"/>
        </w:rPr>
        <w:t xml:space="preserve">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2A4DB8">
        <w:tc>
          <w:tcPr>
            <w:tcW w:w="10070" w:type="dxa"/>
            <w:gridSpan w:val="5"/>
            <w:shd w:val="clear" w:color="auto" w:fill="D9272D"/>
            <w:vAlign w:val="center"/>
          </w:tcPr>
          <w:p w14:paraId="43A70384" w14:textId="344ED7E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0071540A">
              <w:rPr>
                <w:rFonts w:ascii="Calibri" w:eastAsia="MS Mincho" w:hAnsi="Calibri"/>
                <w:b/>
                <w:color w:val="FFFFFF" w:themeColor="background1"/>
                <w:sz w:val="16"/>
                <w:szCs w:val="16"/>
              </w:rPr>
              <w:t>EVPL</w:t>
            </w:r>
            <w:r w:rsidR="00E20D02">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3985AF0D"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w:t>
      </w:r>
      <w:r w:rsidR="0071540A">
        <w:rPr>
          <w:rFonts w:ascii="Calibri" w:eastAsia="MS Mincho" w:hAnsi="Calibri" w:cs="Arial"/>
          <w:sz w:val="16"/>
          <w:szCs w:val="16"/>
        </w:rPr>
        <w:t xml:space="preserve">EVPL </w:t>
      </w:r>
      <w:r w:rsidRPr="003D76A8">
        <w:rPr>
          <w:rFonts w:ascii="Calibri" w:eastAsia="MS Mincho" w:hAnsi="Calibri" w:cs="Arial"/>
          <w:sz w:val="16"/>
          <w:szCs w:val="16"/>
        </w:rPr>
        <w:t xml:space="preserve">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2A4DB8">
        <w:trPr>
          <w:trHeight w:val="215"/>
        </w:trPr>
        <w:tc>
          <w:tcPr>
            <w:tcW w:w="10070" w:type="dxa"/>
            <w:gridSpan w:val="5"/>
            <w:shd w:val="clear" w:color="auto" w:fill="D9272D"/>
            <w:vAlign w:val="center"/>
          </w:tcPr>
          <w:p w14:paraId="5ADE8EE4" w14:textId="19ED23DE"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 xml:space="preserve">Table 1D: </w:t>
            </w:r>
            <w:r w:rsidR="0071540A">
              <w:rPr>
                <w:rFonts w:ascii="Calibri" w:eastAsia="MS Mincho" w:hAnsi="Calibri" w:cs="Arial"/>
                <w:b/>
                <w:color w:val="FFFFFF" w:themeColor="background1"/>
                <w:sz w:val="16"/>
                <w:szCs w:val="16"/>
              </w:rPr>
              <w:t xml:space="preserve">EVPL </w:t>
            </w:r>
            <w:r w:rsidRPr="00085B39">
              <w:rPr>
                <w:rFonts w:ascii="Calibri" w:eastAsia="MS Mincho" w:hAnsi="Calibri" w:cs="Arial"/>
                <w:b/>
                <w:color w:val="FFFFFF" w:themeColor="background1"/>
                <w:sz w:val="16"/>
                <w:szCs w:val="16"/>
              </w:rPr>
              <w:t>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56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100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250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60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160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5C59A07A"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w:t>
      </w:r>
      <w:r w:rsidR="002A4DB8">
        <w:rPr>
          <w:rFonts w:ascii="Calibri" w:eastAsia="MS Mincho" w:hAnsi="Calibri" w:cs="Arial"/>
          <w:bCs/>
          <w:sz w:val="16"/>
          <w:szCs w:val="16"/>
        </w:rPr>
        <w:t>EVPL</w:t>
      </w:r>
      <w:r w:rsidRPr="003D76A8">
        <w:rPr>
          <w:rFonts w:ascii="Calibri" w:eastAsia="MS Mincho" w:hAnsi="Calibri" w:cs="Arial"/>
          <w:bCs/>
          <w:sz w:val="16"/>
          <w:szCs w:val="16"/>
        </w:rPr>
        <w:t xml:space="preserve"> Service transmissions will meet performance parameters outlined in the table below. Credits are based on the monthly average Frame Delay Variance. </w:t>
      </w:r>
      <w:r w:rsidRPr="003D76A8">
        <w:rPr>
          <w:rFonts w:ascii="Calibri" w:eastAsia="MS Mincho" w:hAnsi="Calibri" w:cs="Arial"/>
          <w:sz w:val="16"/>
          <w:szCs w:val="16"/>
        </w:rPr>
        <w:t xml:space="preserve">Customer must meet the following criteria to qualify for Service credits on the </w:t>
      </w:r>
      <w:r w:rsidR="002A4DB8">
        <w:rPr>
          <w:rFonts w:ascii="Calibri" w:eastAsia="MS Mincho" w:hAnsi="Calibri" w:cs="Arial"/>
          <w:sz w:val="16"/>
          <w:szCs w:val="16"/>
        </w:rPr>
        <w:t>EVPL</w:t>
      </w:r>
      <w:r w:rsidRPr="003D76A8">
        <w:rPr>
          <w:rFonts w:ascii="Calibri" w:eastAsia="MS Mincho" w:hAnsi="Calibri" w:cs="Arial"/>
          <w:sz w:val="16"/>
          <w:szCs w:val="16"/>
        </w:rPr>
        <w:t xml:space="preserv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20C2B3C0"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w:t>
      </w:r>
      <w:r w:rsidR="002A4DB8">
        <w:rPr>
          <w:rFonts w:ascii="Calibri" w:eastAsia="MS Mincho" w:hAnsi="Calibri" w:cs="Arial"/>
          <w:sz w:val="16"/>
          <w:szCs w:val="16"/>
        </w:rPr>
        <w:t>EVPL</w:t>
      </w:r>
      <w:r w:rsidRPr="003D76A8">
        <w:rPr>
          <w:rFonts w:ascii="Calibri" w:eastAsia="MS Mincho" w:hAnsi="Calibri" w:cs="Arial"/>
          <w:sz w:val="16"/>
          <w:szCs w:val="16"/>
        </w:rPr>
        <w:t xml:space="preserv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 xml:space="preserve">if </w:t>
      </w:r>
      <w:proofErr w:type="gramStart"/>
      <w:r w:rsidR="002A4DB8">
        <w:rPr>
          <w:rFonts w:ascii="Calibri" w:eastAsia="MS Mincho" w:hAnsi="Calibri" w:cs="Arial"/>
          <w:bCs/>
          <w:sz w:val="16"/>
          <w:szCs w:val="16"/>
        </w:rPr>
        <w:t>EVPL</w:t>
      </w:r>
      <w:r w:rsidRPr="003D76A8">
        <w:rPr>
          <w:rFonts w:ascii="Calibri" w:eastAsia="MS Mincho" w:hAnsi="Calibri" w:cs="Arial"/>
          <w:bCs/>
          <w:sz w:val="16"/>
          <w:szCs w:val="16"/>
        </w:rPr>
        <w:t xml:space="preserve">  Services</w:t>
      </w:r>
      <w:proofErr w:type="gramEnd"/>
      <w:r w:rsidRPr="003D76A8">
        <w:rPr>
          <w:rFonts w:ascii="Calibri" w:eastAsia="MS Mincho" w:hAnsi="Calibri" w:cs="Arial"/>
          <w:bCs/>
          <w:sz w:val="16"/>
          <w:szCs w:val="16"/>
        </w:rPr>
        <w:t xml:space="preserve">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2A4DB8">
        <w:trPr>
          <w:trHeight w:val="215"/>
        </w:trPr>
        <w:tc>
          <w:tcPr>
            <w:tcW w:w="9980" w:type="dxa"/>
            <w:gridSpan w:val="5"/>
            <w:shd w:val="clear" w:color="auto" w:fill="D9272D"/>
            <w:vAlign w:val="center"/>
          </w:tcPr>
          <w:p w14:paraId="1718021D" w14:textId="268672B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002A4DB8">
              <w:rPr>
                <w:rFonts w:ascii="Calibri" w:eastAsia="MS Mincho" w:hAnsi="Calibri" w:cs="Arial"/>
                <w:b/>
                <w:color w:val="FFFFFF" w:themeColor="background1"/>
                <w:sz w:val="16"/>
                <w:szCs w:val="16"/>
              </w:rPr>
              <w:t>EVPL</w:t>
            </w:r>
            <w:r w:rsidRPr="00085B39">
              <w:rPr>
                <w:rFonts w:ascii="Calibri" w:eastAsia="MS Mincho" w:hAnsi="Calibri" w:cs="Arial"/>
                <w:b/>
                <w:color w:val="FFFFFF" w:themeColor="background1"/>
                <w:sz w:val="16"/>
                <w:szCs w:val="16"/>
              </w:rPr>
              <w:t xml:space="preserv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8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lastRenderedPageBreak/>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8</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10</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756FE5E0"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 xml:space="preserve">When </w:t>
      </w:r>
      <w:r w:rsidR="002A4DB8">
        <w:rPr>
          <w:rFonts w:ascii="Calibri" w:eastAsia="MS Mincho" w:hAnsi="Calibri" w:cs="Arial"/>
          <w:iCs/>
          <w:sz w:val="16"/>
          <w:szCs w:val="16"/>
        </w:rPr>
        <w:t>EVPL</w:t>
      </w:r>
      <w:r w:rsidRPr="00085B39">
        <w:rPr>
          <w:rFonts w:ascii="Calibri" w:eastAsia="MS Mincho" w:hAnsi="Calibri" w:cs="Arial"/>
          <w:iCs/>
          <w:sz w:val="16"/>
          <w:szCs w:val="16"/>
        </w:rPr>
        <w:t xml:space="preserve"> Service is suffering from a Service Outage, Customer must contact Frontier’s commercial customer support center (also known as the “NOC</w:t>
      </w:r>
      <w:proofErr w:type="gramStart"/>
      <w:r w:rsidRPr="00085B39">
        <w:rPr>
          <w:rFonts w:ascii="Calibri" w:eastAsia="MS Mincho" w:hAnsi="Calibri" w:cs="Arial"/>
          <w:iCs/>
          <w:sz w:val="16"/>
          <w:szCs w:val="16"/>
        </w:rPr>
        <w:t>”)at</w:t>
      </w:r>
      <w:proofErr w:type="gramEnd"/>
      <w:r w:rsidRPr="00085B39">
        <w:rPr>
          <w:rFonts w:ascii="Calibri" w:eastAsia="MS Mincho" w:hAnsi="Calibri" w:cs="Arial"/>
          <w:iCs/>
          <w:sz w:val="16"/>
          <w:szCs w:val="16"/>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0C2FAB2D"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 xml:space="preserve">A Service Outage begins when a Trouble Ticket is initiated and ends when the affected </w:t>
      </w:r>
      <w:r w:rsidR="002A4DB8">
        <w:rPr>
          <w:rFonts w:ascii="Calibri" w:eastAsia="MS Mincho" w:hAnsi="Calibri" w:cs="Arial"/>
          <w:iCs/>
          <w:sz w:val="16"/>
          <w:szCs w:val="16"/>
        </w:rPr>
        <w:t>EVPL</w:t>
      </w:r>
      <w:r w:rsidRPr="003D76A8">
        <w:rPr>
          <w:rFonts w:ascii="Calibri" w:eastAsia="MS Mincho" w:hAnsi="Calibri" w:cs="Arial"/>
          <w:iCs/>
          <w:sz w:val="16"/>
          <w:szCs w:val="16"/>
        </w:rPr>
        <w:t xml:space="preserv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2E18C485"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w:t>
      </w:r>
      <w:r w:rsidR="002A4DB8">
        <w:rPr>
          <w:rFonts w:ascii="Calibri" w:hAnsi="Calibri" w:cs="Arial"/>
          <w:color w:val="000000"/>
          <w:sz w:val="16"/>
          <w:szCs w:val="16"/>
        </w:rPr>
        <w:t>EVPL</w:t>
      </w:r>
      <w:r w:rsidRPr="003D76A8">
        <w:rPr>
          <w:rFonts w:ascii="Calibri" w:hAnsi="Calibri" w:cs="Arial"/>
          <w:color w:val="000000"/>
          <w:sz w:val="16"/>
          <w:szCs w:val="16"/>
        </w:rPr>
        <w:t xml:space="preserv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3D76A8">
        <w:rPr>
          <w:rFonts w:ascii="Calibri" w:hAnsi="Calibri" w:cs="Arial"/>
          <w:color w:val="000000"/>
          <w:sz w:val="16"/>
          <w:szCs w:val="16"/>
        </w:rPr>
        <w:t>with regard to</w:t>
      </w:r>
      <w:proofErr w:type="gramEnd"/>
      <w:r w:rsidRPr="003D76A8">
        <w:rPr>
          <w:rFonts w:ascii="Calibri" w:hAnsi="Calibri" w:cs="Arial"/>
          <w:color w:val="000000"/>
          <w:sz w:val="16"/>
          <w:szCs w:val="16"/>
        </w:rPr>
        <w:t xml:space="preserve"> Service Outages. </w:t>
      </w:r>
    </w:p>
    <w:p w14:paraId="3383A296" w14:textId="57A11CE7" w:rsidR="00CB13DF"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 xml:space="preserve">individual </w:t>
      </w:r>
      <w:r w:rsidR="002A4DB8">
        <w:rPr>
          <w:rFonts w:ascii="Calibri" w:hAnsi="Calibri" w:cs="Arial"/>
          <w:bCs/>
          <w:iCs/>
          <w:sz w:val="16"/>
          <w:szCs w:val="16"/>
        </w:rPr>
        <w:t>EVPL</w:t>
      </w:r>
      <w:r w:rsidRPr="003D76A8">
        <w:rPr>
          <w:rFonts w:ascii="Calibri" w:hAnsi="Calibri" w:cs="Arial"/>
          <w:bCs/>
          <w:iCs/>
          <w:sz w:val="16"/>
          <w:szCs w:val="16"/>
        </w:rPr>
        <w:t xml:space="preserv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w:t>
      </w:r>
      <w:r w:rsidR="002A4DB8">
        <w:rPr>
          <w:rFonts w:ascii="Calibri" w:hAnsi="Calibri" w:cs="Arial"/>
          <w:bCs/>
          <w:iCs/>
          <w:sz w:val="16"/>
          <w:szCs w:val="16"/>
        </w:rPr>
        <w:t>EVPL</w:t>
      </w:r>
      <w:r w:rsidRPr="003D76A8">
        <w:rPr>
          <w:rFonts w:ascii="Calibri" w:hAnsi="Calibri" w:cs="Arial"/>
          <w:bCs/>
          <w:iCs/>
          <w:sz w:val="16"/>
          <w:szCs w:val="16"/>
        </w:rPr>
        <w:t xml:space="preserve"> Service reaches Chronic Outage status, then Customer may terminate the affected </w:t>
      </w:r>
      <w:r w:rsidR="002A4DB8">
        <w:rPr>
          <w:rFonts w:ascii="Calibri" w:hAnsi="Calibri" w:cs="Arial"/>
          <w:bCs/>
          <w:iCs/>
          <w:sz w:val="16"/>
          <w:szCs w:val="16"/>
        </w:rPr>
        <w:t>EVPL</w:t>
      </w:r>
      <w:r w:rsidRPr="003D76A8">
        <w:rPr>
          <w:rFonts w:ascii="Calibri" w:hAnsi="Calibri" w:cs="Arial"/>
          <w:bCs/>
          <w:iCs/>
          <w:sz w:val="16"/>
          <w:szCs w:val="16"/>
        </w:rPr>
        <w:t xml:space="preserve"> Service without penalty; provided that Customer must exercise such right within ten (10) days of the </w:t>
      </w:r>
      <w:r w:rsidR="002A4DB8">
        <w:rPr>
          <w:rFonts w:ascii="Calibri" w:hAnsi="Calibri" w:cs="Arial"/>
          <w:bCs/>
          <w:iCs/>
          <w:sz w:val="16"/>
          <w:szCs w:val="16"/>
        </w:rPr>
        <w:t>EVPL</w:t>
      </w:r>
      <w:r w:rsidRPr="003D76A8">
        <w:rPr>
          <w:rFonts w:ascii="Calibri" w:hAnsi="Calibri" w:cs="Arial"/>
          <w:bCs/>
          <w:iCs/>
          <w:sz w:val="16"/>
          <w:szCs w:val="16"/>
        </w:rPr>
        <w:t xml:space="preserve"> Service reaching Chronic Outage status and provide a minimum of 15 days prior written notice to Frontier of the intent to exercise such termination right.</w:t>
      </w:r>
    </w:p>
    <w:p w14:paraId="7D7BD2BE" w14:textId="77777777" w:rsidR="00CB13DF" w:rsidRDefault="00CB13DF">
      <w:pPr>
        <w:spacing w:after="160" w:line="259" w:lineRule="auto"/>
        <w:rPr>
          <w:rFonts w:ascii="Calibri" w:hAnsi="Calibri" w:cs="Arial"/>
          <w:bCs/>
          <w:iCs/>
          <w:sz w:val="16"/>
          <w:szCs w:val="16"/>
        </w:rPr>
      </w:pPr>
      <w:r>
        <w:rPr>
          <w:rFonts w:ascii="Calibri" w:hAnsi="Calibri" w:cs="Arial"/>
          <w:bCs/>
          <w:iCs/>
          <w:sz w:val="16"/>
          <w:szCs w:val="16"/>
        </w:rPr>
        <w:br w:type="page"/>
      </w:r>
    </w:p>
    <w:p w14:paraId="01E6E5F6" w14:textId="0A8D7672" w:rsidR="00CB13DF" w:rsidRPr="00085B39" w:rsidRDefault="00CB13DF" w:rsidP="00CB13DF">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Pr>
          <w:rFonts w:ascii="Calibri" w:hAnsi="Calibri" w:cs="Arial"/>
          <w:b/>
          <w:iCs/>
          <w:color w:val="D9272D"/>
        </w:rPr>
        <w:t>xhibit</w:t>
      </w:r>
      <w:r w:rsidRPr="00085B39">
        <w:rPr>
          <w:rFonts w:ascii="Calibri" w:hAnsi="Calibri" w:cs="Arial"/>
          <w:b/>
          <w:iCs/>
          <w:color w:val="D9272D"/>
        </w:rPr>
        <w:t xml:space="preserve"> B-</w:t>
      </w:r>
      <w:r w:rsidR="00A63392">
        <w:rPr>
          <w:rFonts w:ascii="Calibri" w:hAnsi="Calibri" w:cs="Arial"/>
          <w:b/>
          <w:iCs/>
          <w:color w:val="D9272D"/>
        </w:rPr>
        <w:t>3</w:t>
      </w:r>
      <w:r w:rsidRPr="00085B39">
        <w:rPr>
          <w:rFonts w:ascii="Calibri" w:hAnsi="Calibri" w:cs="Arial"/>
          <w:b/>
          <w:iCs/>
          <w:color w:val="D9272D"/>
        </w:rPr>
        <w:t xml:space="preserve"> </w:t>
      </w:r>
      <w:r>
        <w:rPr>
          <w:rFonts w:ascii="Calibri" w:hAnsi="Calibri" w:cs="Arial"/>
          <w:b/>
          <w:iCs/>
          <w:color w:val="D9272D"/>
        </w:rPr>
        <w:t xml:space="preserve">MANAGED FIREWALL </w:t>
      </w:r>
      <w:r w:rsidRPr="00085B39">
        <w:rPr>
          <w:rFonts w:ascii="Calibri" w:hAnsi="Calibri" w:cs="Arial"/>
          <w:b/>
          <w:iCs/>
          <w:color w:val="D9272D"/>
        </w:rPr>
        <w:t xml:space="preserve"> </w:t>
      </w:r>
    </w:p>
    <w:p w14:paraId="1E49E371" w14:textId="77777777" w:rsidR="00AA36D6" w:rsidRDefault="00CB13DF" w:rsidP="00AA36D6">
      <w:pPr>
        <w:numPr>
          <w:ilvl w:val="0"/>
          <w:numId w:val="23"/>
        </w:numPr>
        <w:ind w:left="180" w:hanging="180"/>
        <w:rPr>
          <w:rFonts w:ascii="Calibri" w:hAnsi="Calibri" w:cs="Arial"/>
          <w:b/>
          <w:sz w:val="16"/>
          <w:szCs w:val="16"/>
        </w:rPr>
      </w:pPr>
      <w:r w:rsidRPr="00703B55">
        <w:rPr>
          <w:rFonts w:ascii="Calibri" w:hAnsi="Calibri" w:cs="Arial"/>
          <w:b/>
          <w:sz w:val="16"/>
          <w:szCs w:val="16"/>
          <w:u w:val="single"/>
        </w:rPr>
        <w:t>SERVICE DESCRIPTION</w:t>
      </w:r>
    </w:p>
    <w:p w14:paraId="4E738CA4" w14:textId="7D6FC64C" w:rsidR="00AA36D6" w:rsidRPr="00AA36D6" w:rsidRDefault="00AA36D6" w:rsidP="00AA36D6">
      <w:pPr>
        <w:ind w:left="180"/>
        <w:rPr>
          <w:rFonts w:ascii="Calibri" w:hAnsi="Calibri" w:cs="Arial"/>
          <w:b/>
          <w:sz w:val="16"/>
          <w:szCs w:val="16"/>
        </w:rPr>
      </w:pPr>
      <w:r w:rsidRPr="00AA36D6">
        <w:rPr>
          <w:rFonts w:ascii="Calibri" w:hAnsi="Calibri" w:cs="Arial"/>
          <w:bCs/>
          <w:sz w:val="16"/>
          <w:szCs w:val="16"/>
        </w:rPr>
        <w:t xml:space="preserve">a. </w:t>
      </w:r>
      <w:r w:rsidRPr="00AA36D6">
        <w:rPr>
          <w:rFonts w:ascii="Calibri" w:hAnsi="Calibri" w:cs="Calibri"/>
          <w:bCs/>
          <w:sz w:val="16"/>
          <w:szCs w:val="16"/>
        </w:rPr>
        <w:t>DIA Bundled Managed Firewall Service</w:t>
      </w:r>
      <w:r w:rsidRPr="00AA36D6">
        <w:rPr>
          <w:rFonts w:ascii="Calibri" w:hAnsi="Calibri" w:cs="Calibri"/>
          <w:sz w:val="16"/>
          <w:szCs w:val="16"/>
        </w:rPr>
        <w:t xml:space="preserve"> (“Bundled Service”)</w:t>
      </w:r>
      <w:r w:rsidRPr="00AA36D6">
        <w:rPr>
          <w:rFonts w:ascii="Calibri" w:hAnsi="Calibri" w:cs="Calibri"/>
          <w:b/>
          <w:bCs/>
          <w:sz w:val="16"/>
          <w:szCs w:val="16"/>
        </w:rPr>
        <w:t>.</w:t>
      </w:r>
      <w:r w:rsidRPr="00AA36D6">
        <w:rPr>
          <w:rFonts w:ascii="Calibri" w:hAnsi="Calibri" w:cs="Calibri"/>
          <w:sz w:val="16"/>
          <w:szCs w:val="16"/>
        </w:rPr>
        <w:t xml:space="preserve">   When bundled with Frontier DIA, the Managed Firewall Service includes the Network Management services, as defined in the  Bundled Service supplemental terms and conditions located at </w:t>
      </w:r>
      <w:hyperlink r:id="rId27" w:history="1">
        <w:r w:rsidRPr="00AA36D6">
          <w:rPr>
            <w:rStyle w:val="Hyperlink"/>
            <w:rFonts w:ascii="Calibri" w:hAnsi="Calibri" w:cs="Calibri"/>
            <w:sz w:val="16"/>
            <w:szCs w:val="16"/>
          </w:rPr>
          <w:t>https://enterprise.frontier.com/DIABundledManagedFirewall_SupplementalTerms.pdf</w:t>
        </w:r>
      </w:hyperlink>
      <w:r w:rsidRPr="00AA36D6">
        <w:rPr>
          <w:rFonts w:ascii="Calibri" w:hAnsi="Calibri" w:cs="Calibri"/>
          <w:sz w:val="16"/>
          <w:szCs w:val="16"/>
        </w:rPr>
        <w:t xml:space="preserve"> that are incorporated by reference as an integral part of the Schedule. In the event of any conflict solely regarding this Bundled Service, between this Schedule and Bundled Service supplemental terms and conditions, precedence shall follow in that order.  In the event this Schedule addresses an exception to Bundled Service supplemental terms and conditions the modification shall apply exclusively to the applicable Service Schedule. </w:t>
      </w:r>
    </w:p>
    <w:p w14:paraId="23EC7838" w14:textId="77777777" w:rsidR="00CB13DF" w:rsidRPr="00703B55" w:rsidRDefault="00CB13DF" w:rsidP="00CB13DF">
      <w:pPr>
        <w:ind w:left="720"/>
        <w:rPr>
          <w:rFonts w:ascii="Calibri" w:hAnsi="Calibri" w:cs="Arial"/>
          <w:b/>
          <w:sz w:val="16"/>
          <w:szCs w:val="16"/>
        </w:rPr>
      </w:pPr>
    </w:p>
    <w:p w14:paraId="41CCC9E5" w14:textId="77777777" w:rsidR="00CB13DF" w:rsidRPr="00703B55" w:rsidRDefault="00CB13DF" w:rsidP="00CB13DF">
      <w:pPr>
        <w:numPr>
          <w:ilvl w:val="0"/>
          <w:numId w:val="23"/>
        </w:numPr>
        <w:ind w:left="180" w:right="90" w:hanging="180"/>
        <w:rPr>
          <w:rFonts w:ascii="Calibri" w:hAnsi="Calibri" w:cs="Arial"/>
          <w:b/>
          <w:bCs/>
          <w:sz w:val="16"/>
          <w:szCs w:val="16"/>
        </w:rPr>
      </w:pPr>
      <w:r w:rsidRPr="00703B55">
        <w:rPr>
          <w:rFonts w:ascii="Calibri" w:hAnsi="Calibri" w:cs="Arial"/>
          <w:b/>
          <w:bCs/>
          <w:sz w:val="16"/>
          <w:szCs w:val="16"/>
          <w:u w:val="single"/>
        </w:rPr>
        <w:t>CUSTOMER OBLIGATIONS</w:t>
      </w:r>
    </w:p>
    <w:p w14:paraId="686A2FF4" w14:textId="77777777" w:rsidR="00CB13DF" w:rsidRPr="00703B55" w:rsidRDefault="00CB13DF" w:rsidP="00CB13DF">
      <w:pPr>
        <w:ind w:left="180" w:right="90"/>
        <w:rPr>
          <w:rFonts w:ascii="Calibri" w:hAnsi="Calibri" w:cs="Arial"/>
          <w:b/>
          <w:bCs/>
          <w:sz w:val="16"/>
          <w:szCs w:val="16"/>
        </w:rPr>
      </w:pPr>
    </w:p>
    <w:p w14:paraId="4CBE94B5" w14:textId="77777777" w:rsidR="00CB13DF" w:rsidRPr="00703B55" w:rsidRDefault="00CB13DF" w:rsidP="00CB13DF">
      <w:pPr>
        <w:ind w:right="90"/>
        <w:rPr>
          <w:rFonts w:ascii="Calibri" w:hAnsi="Calibri" w:cs="Arial"/>
          <w:bCs/>
          <w:sz w:val="16"/>
          <w:szCs w:val="16"/>
        </w:rPr>
      </w:pPr>
      <w:r w:rsidRPr="00703B55">
        <w:rPr>
          <w:rFonts w:ascii="Calibri" w:hAnsi="Calibri" w:cs="Arial"/>
          <w:bCs/>
          <w:sz w:val="16"/>
          <w:szCs w:val="16"/>
        </w:rPr>
        <w:t>Frontier’s ability to execute is dependent upon Customer management and fulfillment of their responsibilities.  Any delays due to Customer not meeting agreed responsibilities may result in additional charges, delays or the inability to deliver services. Customer responsibilities may include, but are not limited to, the following:</w:t>
      </w:r>
    </w:p>
    <w:p w14:paraId="465BC144"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Designate infrastructure resources to allow for installation of firewall</w:t>
      </w:r>
    </w:p>
    <w:p w14:paraId="49121B8E"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If required, provide the infrastructure resources which allow installation of the virtual appliance(s)</w:t>
      </w:r>
    </w:p>
    <w:p w14:paraId="56B7E5DC"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Provide Frontier with appropriate network access and protocols to securely reach firewall virtual appliance(s)</w:t>
      </w:r>
    </w:p>
    <w:p w14:paraId="67FA0981"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Provide available resources to work with Frontier to properly integrate security solution into Customer’s environment. This may include Customer input for baseline traffic, rules, policies, tuning and reporting</w:t>
      </w:r>
    </w:p>
    <w:p w14:paraId="7E4B78DE"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Provide physical access to firewall for purposes of Hardware Maintenance Support and Hard MACD activity</w:t>
      </w:r>
    </w:p>
    <w:p w14:paraId="3068E924" w14:textId="77777777" w:rsidR="00CB13DF" w:rsidRPr="00703B55" w:rsidRDefault="00CB13DF" w:rsidP="00CB13DF">
      <w:pPr>
        <w:ind w:left="540" w:right="90"/>
        <w:rPr>
          <w:rFonts w:ascii="Calibri" w:hAnsi="Calibri" w:cs="Arial"/>
          <w:bCs/>
          <w:sz w:val="16"/>
          <w:szCs w:val="16"/>
        </w:rPr>
      </w:pPr>
    </w:p>
    <w:p w14:paraId="43C4D3BC" w14:textId="77777777" w:rsidR="00CB13DF" w:rsidRPr="00703B55" w:rsidRDefault="00CB13DF" w:rsidP="00CB13DF">
      <w:pPr>
        <w:numPr>
          <w:ilvl w:val="0"/>
          <w:numId w:val="23"/>
        </w:numPr>
        <w:ind w:left="180" w:right="90" w:hanging="180"/>
        <w:rPr>
          <w:rFonts w:ascii="Calibri" w:hAnsi="Calibri" w:cs="Arial"/>
          <w:b/>
          <w:bCs/>
          <w:sz w:val="16"/>
          <w:szCs w:val="16"/>
        </w:rPr>
      </w:pPr>
      <w:r w:rsidRPr="00703B55">
        <w:rPr>
          <w:rFonts w:ascii="Calibri" w:hAnsi="Calibri" w:cs="Arial"/>
          <w:b/>
          <w:bCs/>
          <w:sz w:val="16"/>
          <w:szCs w:val="16"/>
          <w:u w:val="single"/>
        </w:rPr>
        <w:t>CONTENT RESTRICTIONS</w:t>
      </w:r>
    </w:p>
    <w:p w14:paraId="70FB9BFA" w14:textId="77777777" w:rsidR="00CB13DF" w:rsidRPr="00703B55" w:rsidRDefault="00CB13DF" w:rsidP="00CB13DF">
      <w:pPr>
        <w:ind w:left="180" w:right="90"/>
        <w:rPr>
          <w:rFonts w:ascii="Calibri" w:hAnsi="Calibri" w:cs="Arial"/>
          <w:bCs/>
          <w:sz w:val="16"/>
          <w:szCs w:val="16"/>
        </w:rPr>
      </w:pPr>
      <w:r w:rsidRPr="00703B55">
        <w:rPr>
          <w:rFonts w:ascii="Calibri" w:hAnsi="Calibri" w:cs="Arial"/>
          <w:bCs/>
          <w:sz w:val="16"/>
          <w:szCs w:val="16"/>
        </w:rPr>
        <w:t xml:space="preserve">          </w:t>
      </w:r>
    </w:p>
    <w:p w14:paraId="7F9BA700" w14:textId="77777777" w:rsidR="00CB13DF" w:rsidRDefault="00CB13DF" w:rsidP="00CB13DF">
      <w:pPr>
        <w:ind w:right="90"/>
        <w:rPr>
          <w:rFonts w:ascii="Calibri" w:hAnsi="Calibri" w:cs="Arial"/>
          <w:bCs/>
          <w:sz w:val="16"/>
          <w:szCs w:val="16"/>
        </w:rPr>
      </w:pPr>
      <w:r w:rsidRPr="00703B55">
        <w:rPr>
          <w:rFonts w:ascii="Calibri" w:hAnsi="Calibri"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11629B78" w14:textId="77777777" w:rsidR="00CB13DF" w:rsidRPr="00703B55" w:rsidRDefault="00CB13DF" w:rsidP="00CB13DF">
      <w:pPr>
        <w:ind w:right="90"/>
        <w:rPr>
          <w:rFonts w:ascii="Calibri" w:hAnsi="Calibri" w:cs="Arial"/>
          <w:sz w:val="16"/>
          <w:szCs w:val="16"/>
        </w:rPr>
      </w:pPr>
    </w:p>
    <w:p w14:paraId="0EF316CD" w14:textId="77777777" w:rsidR="00CB13DF" w:rsidRPr="00703B55" w:rsidRDefault="00CB13DF" w:rsidP="00CB13DF">
      <w:pPr>
        <w:numPr>
          <w:ilvl w:val="0"/>
          <w:numId w:val="23"/>
        </w:numPr>
        <w:ind w:left="360"/>
        <w:rPr>
          <w:rFonts w:ascii="Calibri" w:hAnsi="Calibri" w:cs="Arial"/>
          <w:b/>
          <w:caps/>
          <w:sz w:val="16"/>
          <w:szCs w:val="16"/>
        </w:rPr>
      </w:pPr>
      <w:r w:rsidRPr="00703B55">
        <w:rPr>
          <w:rFonts w:ascii="Calibri" w:hAnsi="Calibri" w:cs="Arial"/>
          <w:b/>
          <w:caps/>
          <w:sz w:val="16"/>
          <w:szCs w:val="16"/>
          <w:u w:val="single"/>
        </w:rPr>
        <w:t>Equipment</w:t>
      </w:r>
    </w:p>
    <w:p w14:paraId="1EBE5F89" w14:textId="77777777" w:rsidR="00CB13DF" w:rsidRPr="00703B55" w:rsidRDefault="00CB13DF" w:rsidP="00CB13DF">
      <w:pPr>
        <w:ind w:left="180"/>
        <w:rPr>
          <w:rFonts w:ascii="Calibri" w:hAnsi="Calibri" w:cs="Arial"/>
          <w:b/>
          <w:caps/>
          <w:sz w:val="16"/>
          <w:szCs w:val="16"/>
        </w:rPr>
      </w:pPr>
    </w:p>
    <w:p w14:paraId="0863D2EE" w14:textId="77777777" w:rsidR="00CB13DF" w:rsidRDefault="00CB13DF" w:rsidP="00CB13DF">
      <w:pPr>
        <w:numPr>
          <w:ilvl w:val="1"/>
          <w:numId w:val="22"/>
        </w:numPr>
        <w:ind w:left="180" w:hanging="180"/>
        <w:rPr>
          <w:rFonts w:ascii="Calibri" w:hAnsi="Calibri" w:cs="Arial"/>
          <w:sz w:val="16"/>
          <w:szCs w:val="16"/>
        </w:rPr>
      </w:pPr>
      <w:r w:rsidRPr="00703B55">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703B55">
        <w:rPr>
          <w:rFonts w:ascii="Calibri" w:eastAsia="MS Mincho" w:hAnsi="Calibri" w:cs="Arial"/>
          <w:b/>
          <w:sz w:val="16"/>
          <w:szCs w:val="16"/>
          <w:u w:val="single"/>
        </w:rPr>
        <w:t>all applicable licenses are subject to the manufacturer’s end user license terms and conditions</w:t>
      </w:r>
      <w:r w:rsidRPr="00703B55">
        <w:rPr>
          <w:rFonts w:ascii="Calibri" w:eastAsia="MS Mincho" w:hAnsi="Calibri" w:cs="Arial"/>
          <w:sz w:val="16"/>
          <w:szCs w:val="16"/>
        </w:rPr>
        <w:t>.</w:t>
      </w:r>
      <w:r w:rsidRPr="00703B5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703B5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703B55">
        <w:rPr>
          <w:rFonts w:ascii="Arial" w:eastAsia="Calibri" w:hAnsi="Arial" w:cs="Arial"/>
          <w:b/>
          <w:sz w:val="16"/>
          <w:szCs w:val="16"/>
        </w:rPr>
        <w:t xml:space="preserve">, TITLE OR NONINFRINGEMENT OF THIRD-PARTY RIGHTS. </w:t>
      </w:r>
    </w:p>
    <w:p w14:paraId="789FA4DD" w14:textId="77777777" w:rsidR="00CB13DF" w:rsidRDefault="00CB13DF" w:rsidP="00CB13DF">
      <w:pPr>
        <w:rPr>
          <w:rFonts w:ascii="Calibri" w:hAnsi="Calibri" w:cs="Arial"/>
          <w:sz w:val="16"/>
          <w:szCs w:val="16"/>
        </w:rPr>
      </w:pPr>
    </w:p>
    <w:p w14:paraId="1F84992A" w14:textId="77777777" w:rsidR="00CB13DF" w:rsidRPr="005C7829" w:rsidRDefault="00CB13DF" w:rsidP="00CB13DF">
      <w:pPr>
        <w:pStyle w:val="ListParagraph"/>
        <w:numPr>
          <w:ilvl w:val="0"/>
          <w:numId w:val="23"/>
        </w:numPr>
        <w:ind w:left="-180" w:firstLine="0"/>
        <w:rPr>
          <w:rFonts w:ascii="Calibri" w:hAnsi="Calibri" w:cs="Arial"/>
          <w:b/>
          <w:iCs/>
          <w:sz w:val="16"/>
          <w:szCs w:val="16"/>
        </w:rPr>
      </w:pPr>
      <w:r>
        <w:rPr>
          <w:rFonts w:ascii="Calibri" w:hAnsi="Calibri" w:cs="Arial"/>
          <w:bCs/>
          <w:iCs/>
          <w:sz w:val="16"/>
          <w:szCs w:val="16"/>
        </w:rPr>
        <w:t xml:space="preserve"> </w:t>
      </w:r>
      <w:r w:rsidRPr="005C7829">
        <w:rPr>
          <w:rFonts w:ascii="Calibri" w:hAnsi="Calibri" w:cs="Arial"/>
          <w:bCs/>
          <w:iCs/>
          <w:sz w:val="16"/>
          <w:szCs w:val="16"/>
        </w:rPr>
        <w:t>This Scope of Work (“SOW”)</w:t>
      </w:r>
      <w:r>
        <w:rPr>
          <w:rFonts w:ascii="Calibri" w:hAnsi="Calibri" w:cs="Arial"/>
          <w:bCs/>
          <w:iCs/>
          <w:sz w:val="16"/>
          <w:szCs w:val="16"/>
        </w:rPr>
        <w:t xml:space="preserve"> in Addendum A</w:t>
      </w:r>
      <w:r w:rsidRPr="005C7829">
        <w:rPr>
          <w:rFonts w:ascii="Calibri" w:hAnsi="Calibri" w:cs="Arial"/>
          <w:bCs/>
          <w:iCs/>
          <w:sz w:val="16"/>
          <w:szCs w:val="16"/>
        </w:rPr>
        <w:t xml:space="preserve"> outlines the services and deliverables Frontier will provide as part of the Services. </w:t>
      </w:r>
    </w:p>
    <w:p w14:paraId="3CF4A2DF" w14:textId="77777777" w:rsidR="00CB13DF" w:rsidRPr="005C7829" w:rsidRDefault="00CB13DF" w:rsidP="00CB13DF">
      <w:pPr>
        <w:pStyle w:val="ListParagraph"/>
        <w:ind w:left="0" w:right="90"/>
        <w:rPr>
          <w:rFonts w:ascii="Calibri" w:hAnsi="Calibri" w:cs="Arial"/>
          <w:b/>
          <w:iCs/>
          <w:sz w:val="16"/>
          <w:szCs w:val="16"/>
        </w:rPr>
      </w:pPr>
    </w:p>
    <w:p w14:paraId="10190AD9" w14:textId="77777777" w:rsidR="00CB13DF" w:rsidRPr="00703B55" w:rsidRDefault="00CB13DF" w:rsidP="00CB13DF">
      <w:pPr>
        <w:numPr>
          <w:ilvl w:val="0"/>
          <w:numId w:val="23"/>
        </w:numPr>
        <w:ind w:left="180"/>
        <w:rPr>
          <w:rFonts w:ascii="Calibri" w:hAnsi="Calibri" w:cs="Arial"/>
          <w:sz w:val="16"/>
          <w:szCs w:val="16"/>
          <w:u w:val="single"/>
        </w:rPr>
      </w:pPr>
      <w:r w:rsidRPr="00703B55">
        <w:rPr>
          <w:rFonts w:ascii="Calibri" w:hAnsi="Calibri" w:cs="Arial"/>
          <w:b/>
          <w:iCs/>
          <w:sz w:val="16"/>
          <w:szCs w:val="16"/>
          <w:u w:val="single"/>
        </w:rPr>
        <w:t>TERM AND TERMINATION</w:t>
      </w:r>
    </w:p>
    <w:p w14:paraId="2BC1E566" w14:textId="77777777" w:rsidR="00CB13DF" w:rsidRPr="00703B55" w:rsidRDefault="00CB13DF" w:rsidP="00CB13DF">
      <w:pPr>
        <w:rPr>
          <w:rFonts w:ascii="Calibri" w:hAnsi="Calibri" w:cs="Arial"/>
          <w:sz w:val="16"/>
          <w:szCs w:val="16"/>
        </w:rPr>
      </w:pPr>
      <w:r w:rsidRPr="00703B55">
        <w:rPr>
          <w:rFonts w:ascii="Calibri" w:hAnsi="Calibri" w:cs="Arial"/>
          <w:sz w:val="16"/>
          <w:szCs w:val="16"/>
        </w:rPr>
        <w:t xml:space="preserve">Notwithstanding Section 2 of the FSA, if Customer does not provide Frontier with its written notice of its intent to terminate at </w:t>
      </w:r>
      <w:r w:rsidRPr="00703B55">
        <w:rPr>
          <w:rFonts w:ascii="Calibri" w:hAnsi="Calibri" w:cs="Arial"/>
          <w:b/>
          <w:sz w:val="16"/>
          <w:szCs w:val="16"/>
        </w:rPr>
        <w:t>least ninety (90) days</w:t>
      </w:r>
      <w:r w:rsidRPr="00703B55">
        <w:rPr>
          <w:rFonts w:ascii="Calibri" w:hAnsi="Calibri" w:cs="Arial"/>
          <w:sz w:val="16"/>
          <w:szCs w:val="16"/>
        </w:rPr>
        <w:t xml:space="preserve"> prior to completion of the Service Term, the Service Term shall automatically renew for a twelve (12) month term at the then applicable twelve (12) month term rate. </w:t>
      </w:r>
    </w:p>
    <w:p w14:paraId="488A473B" w14:textId="77777777" w:rsidR="00CB13DF" w:rsidRPr="00703B55" w:rsidRDefault="00CB13DF" w:rsidP="00CB13DF">
      <w:pPr>
        <w:rPr>
          <w:rFonts w:ascii="Calibri" w:hAnsi="Calibri" w:cs="Arial"/>
          <w:sz w:val="16"/>
          <w:szCs w:val="16"/>
        </w:rPr>
      </w:pPr>
    </w:p>
    <w:p w14:paraId="7BDB7FB7" w14:textId="77777777" w:rsidR="00CB13DF" w:rsidRPr="004D732D" w:rsidRDefault="00CB13DF" w:rsidP="00CB13DF">
      <w:pPr>
        <w:spacing w:before="240"/>
        <w:ind w:left="360" w:hanging="360"/>
        <w:rPr>
          <w:rFonts w:ascii="Calibri" w:hAnsi="Calibri" w:cs="Arial"/>
          <w:bCs/>
          <w:iCs/>
          <w:sz w:val="16"/>
          <w:szCs w:val="16"/>
        </w:rPr>
      </w:pPr>
    </w:p>
    <w:p w14:paraId="2EBF9527" w14:textId="77777777" w:rsidR="00CB13DF" w:rsidRPr="004D732D" w:rsidRDefault="00CB13DF" w:rsidP="00CB13DF">
      <w:pPr>
        <w:tabs>
          <w:tab w:val="left" w:pos="360"/>
        </w:tabs>
        <w:ind w:left="360" w:hanging="360"/>
        <w:jc w:val="both"/>
        <w:rPr>
          <w:rFonts w:ascii="Calibri" w:hAnsi="Calibri" w:cs="Arial"/>
          <w:b/>
          <w:sz w:val="16"/>
          <w:szCs w:val="16"/>
        </w:rPr>
      </w:pPr>
    </w:p>
    <w:p w14:paraId="06C9D4CF" w14:textId="77777777" w:rsidR="00CB13DF" w:rsidRDefault="00CB13DF" w:rsidP="00CB13DF">
      <w:pPr>
        <w:spacing w:after="160" w:line="259" w:lineRule="auto"/>
        <w:rPr>
          <w:rFonts w:ascii="Calibri" w:hAnsi="Calibri" w:cs="Arial"/>
          <w:b/>
          <w:bCs/>
          <w:sz w:val="16"/>
          <w:szCs w:val="16"/>
        </w:rPr>
      </w:pPr>
      <w:r>
        <w:rPr>
          <w:rFonts w:ascii="Calibri" w:hAnsi="Calibri" w:cs="Arial"/>
          <w:b/>
          <w:bCs/>
          <w:sz w:val="16"/>
          <w:szCs w:val="16"/>
        </w:rPr>
        <w:br w:type="page"/>
      </w:r>
    </w:p>
    <w:p w14:paraId="07F5C24C" w14:textId="77777777" w:rsidR="00CB13DF" w:rsidRPr="00703B55" w:rsidRDefault="00CB13DF" w:rsidP="00CB13DF">
      <w:pPr>
        <w:tabs>
          <w:tab w:val="left" w:pos="360"/>
        </w:tabs>
        <w:spacing w:after="120"/>
        <w:ind w:right="288"/>
        <w:rPr>
          <w:rFonts w:ascii="Calibri" w:hAnsi="Calibri" w:cs="Arial"/>
          <w:caps/>
          <w:sz w:val="17"/>
          <w:szCs w:val="17"/>
        </w:rPr>
      </w:pPr>
    </w:p>
    <w:p w14:paraId="7A2BA0D1" w14:textId="77777777" w:rsidR="00CB13DF" w:rsidRPr="00703B55" w:rsidRDefault="00CB13DF" w:rsidP="00CB13DF">
      <w:pPr>
        <w:tabs>
          <w:tab w:val="left" w:pos="360"/>
        </w:tabs>
        <w:spacing w:after="120"/>
        <w:ind w:right="288"/>
        <w:jc w:val="center"/>
        <w:rPr>
          <w:rFonts w:ascii="Calibri" w:hAnsi="Calibri" w:cs="Arial"/>
          <w:caps/>
          <w:sz w:val="17"/>
          <w:szCs w:val="17"/>
        </w:rPr>
      </w:pPr>
      <w:r>
        <w:rPr>
          <w:rFonts w:ascii="Calibri" w:hAnsi="Calibri" w:cs="Arial"/>
          <w:b/>
          <w:caps/>
          <w:color w:val="FF0000"/>
          <w:sz w:val="17"/>
          <w:szCs w:val="17"/>
        </w:rPr>
        <w:t>Addendum</w:t>
      </w:r>
      <w:r w:rsidRPr="00703B55">
        <w:rPr>
          <w:rFonts w:ascii="Calibri" w:hAnsi="Calibri" w:cs="Arial"/>
          <w:b/>
          <w:caps/>
          <w:color w:val="FF0000"/>
          <w:sz w:val="17"/>
          <w:szCs w:val="17"/>
        </w:rPr>
        <w:t xml:space="preserve"> </w:t>
      </w:r>
      <w:r>
        <w:rPr>
          <w:rFonts w:ascii="Calibri" w:hAnsi="Calibri" w:cs="Arial"/>
          <w:b/>
          <w:caps/>
          <w:color w:val="FF0000"/>
          <w:sz w:val="17"/>
          <w:szCs w:val="17"/>
        </w:rPr>
        <w:t>A</w:t>
      </w:r>
      <w:r w:rsidRPr="00703B55">
        <w:rPr>
          <w:rFonts w:ascii="Calibri" w:hAnsi="Calibri" w:cs="Arial"/>
          <w:b/>
          <w:caps/>
          <w:color w:val="FF0000"/>
          <w:sz w:val="17"/>
          <w:szCs w:val="17"/>
        </w:rPr>
        <w:t xml:space="preserve"> - managed firewall incremental and professional services scope of work (SOW)</w:t>
      </w:r>
    </w:p>
    <w:p w14:paraId="76C56F81" w14:textId="77777777" w:rsidR="00CB13DF" w:rsidRPr="00703B55" w:rsidRDefault="00CB13DF" w:rsidP="00CB13DF">
      <w:pPr>
        <w:tabs>
          <w:tab w:val="left" w:pos="360"/>
        </w:tabs>
        <w:ind w:right="288"/>
        <w:rPr>
          <w:rFonts w:ascii="Calibri" w:hAnsi="Calibri" w:cs="Arial"/>
          <w:b/>
          <w:sz w:val="16"/>
          <w:szCs w:val="16"/>
        </w:rPr>
      </w:pPr>
      <w:r w:rsidRPr="00703B55">
        <w:rPr>
          <w:rFonts w:ascii="Calibri" w:hAnsi="Calibri" w:cs="Arial"/>
          <w:b/>
          <w:sz w:val="16"/>
          <w:szCs w:val="16"/>
        </w:rPr>
        <w:t xml:space="preserve">1. </w:t>
      </w:r>
      <w:r w:rsidRPr="00703B55">
        <w:rPr>
          <w:rFonts w:ascii="Calibri" w:hAnsi="Calibri" w:cs="Arial"/>
          <w:b/>
          <w:sz w:val="16"/>
          <w:szCs w:val="16"/>
        </w:rPr>
        <w:tab/>
      </w:r>
      <w:r w:rsidRPr="00703B55">
        <w:rPr>
          <w:rFonts w:ascii="Calibri" w:hAnsi="Calibri" w:cs="Arial"/>
          <w:b/>
          <w:sz w:val="16"/>
          <w:szCs w:val="16"/>
          <w:u w:val="single"/>
        </w:rPr>
        <w:t>OVERVIEW</w:t>
      </w:r>
    </w:p>
    <w:p w14:paraId="0F539231"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141C0BB0"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rPr>
        <w:t>This Scope of Work (“SOW”) outlines the services and deliverables Frontier will provide separately from those contained in Exhibit A.</w:t>
      </w:r>
    </w:p>
    <w:p w14:paraId="12F92706"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7B5ABA9D"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703B55">
        <w:rPr>
          <w:rFonts w:ascii="Calibri" w:hAnsi="Calibri" w:cs="Arial"/>
          <w:sz w:val="16"/>
          <w:szCs w:val="16"/>
          <w:lang w:val="en"/>
        </w:rPr>
        <w:t xml:space="preserve">Any incremental services must be approved in writing by Customer in advance of being delivered.   </w:t>
      </w:r>
    </w:p>
    <w:p w14:paraId="62B60408" w14:textId="77777777" w:rsidR="00CB13DF" w:rsidRPr="00703B55" w:rsidRDefault="00CB13DF" w:rsidP="00CB13DF">
      <w:pPr>
        <w:jc w:val="both"/>
        <w:rPr>
          <w:rFonts w:ascii="Calibri" w:hAnsi="Calibri" w:cs="Arial"/>
          <w:sz w:val="16"/>
          <w:szCs w:val="16"/>
        </w:rPr>
      </w:pPr>
    </w:p>
    <w:p w14:paraId="7BC58F6E" w14:textId="77777777" w:rsidR="00CB13DF" w:rsidRPr="00703B55" w:rsidRDefault="00CB13DF" w:rsidP="00CB13DF">
      <w:pPr>
        <w:tabs>
          <w:tab w:val="left" w:pos="360"/>
        </w:tabs>
        <w:rPr>
          <w:rFonts w:ascii="Calibri" w:hAnsi="Calibri" w:cs="Arial"/>
          <w:b/>
          <w:sz w:val="16"/>
          <w:szCs w:val="16"/>
          <w:u w:val="single"/>
        </w:rPr>
      </w:pPr>
      <w:r w:rsidRPr="00703B55">
        <w:rPr>
          <w:rFonts w:ascii="Calibri" w:hAnsi="Calibri" w:cs="Arial"/>
          <w:b/>
          <w:sz w:val="16"/>
          <w:szCs w:val="16"/>
        </w:rPr>
        <w:t>2.</w:t>
      </w:r>
      <w:r w:rsidRPr="00703B55">
        <w:rPr>
          <w:rFonts w:ascii="Calibri" w:hAnsi="Calibri" w:cs="Arial"/>
          <w:b/>
          <w:sz w:val="16"/>
          <w:szCs w:val="16"/>
        </w:rPr>
        <w:tab/>
      </w:r>
      <w:r w:rsidRPr="00703B55">
        <w:rPr>
          <w:rFonts w:ascii="Calibri" w:hAnsi="Calibri" w:cs="Arial"/>
          <w:b/>
          <w:sz w:val="16"/>
          <w:szCs w:val="16"/>
          <w:u w:val="single"/>
        </w:rPr>
        <w:t>T&amp;M RATES</w:t>
      </w:r>
    </w:p>
    <w:p w14:paraId="651C57B5" w14:textId="77777777" w:rsidR="00CB13DF" w:rsidRPr="00703B55" w:rsidRDefault="00CB13DF" w:rsidP="00CB13DF">
      <w:pPr>
        <w:numPr>
          <w:ilvl w:val="0"/>
          <w:numId w:val="27"/>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All T&amp;M activity is billed with a two-hour minimum service time</w:t>
      </w:r>
    </w:p>
    <w:p w14:paraId="0B5DB890" w14:textId="77777777" w:rsidR="00CB13DF" w:rsidRPr="00703B55" w:rsidRDefault="00CB13DF" w:rsidP="00CB13DF">
      <w:pPr>
        <w:numPr>
          <w:ilvl w:val="0"/>
          <w:numId w:val="27"/>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Hourly rate billed to Customer is based on task as defined in the table below:</w:t>
      </w:r>
    </w:p>
    <w:p w14:paraId="257E1ED1" w14:textId="77777777" w:rsidR="00CB13DF" w:rsidRPr="00703B55" w:rsidRDefault="00CB13DF" w:rsidP="00CB13DF">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CB13DF" w:rsidRPr="00703B55" w14:paraId="737643E5" w14:textId="77777777" w:rsidTr="002A4DB8">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7270FBBC"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T&amp;M Hourly Rate Card, 2 Hour Minimum Engagement (USD)</w:t>
            </w:r>
          </w:p>
        </w:tc>
      </w:tr>
      <w:tr w:rsidR="00CB13DF" w:rsidRPr="00703B55" w14:paraId="0B9D0B2F"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1B1797E9"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732B98E3"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6A953519"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7922EB00"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4B9E66EB"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16DF3265"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Remote Project Management</w:t>
            </w:r>
          </w:p>
        </w:tc>
      </w:tr>
      <w:tr w:rsidR="00CB13DF" w:rsidRPr="00703B55" w14:paraId="535EC1A1"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2C2D049"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Normal Business Hours</w:t>
            </w:r>
            <w:r w:rsidRPr="00703B55">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26BD3B91"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44A2E23F"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37CE6A0C"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04C71C10"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658C5326"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$130.00</w:t>
            </w:r>
          </w:p>
        </w:tc>
      </w:tr>
      <w:tr w:rsidR="00CB13DF" w:rsidRPr="00703B55" w14:paraId="565CDF26"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5371BBF"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After Business Hours</w:t>
            </w:r>
            <w:r w:rsidRPr="00703B55">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5E305B8E"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00354975"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74FAC14"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668932F0"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387407D2"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$170.00</w:t>
            </w:r>
          </w:p>
        </w:tc>
      </w:tr>
      <w:tr w:rsidR="00CB13DF" w:rsidRPr="00703B55" w14:paraId="5F44CCFB"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3E9A92B"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760BB3D4"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39FECAB8"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7EB3D4AC"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53F2D6E6"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262B1EAE"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$260.00</w:t>
            </w:r>
          </w:p>
        </w:tc>
      </w:tr>
      <w:tr w:rsidR="00CB13DF" w:rsidRPr="00703B55" w14:paraId="1FCD9DA2"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D7895DE"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461A59F0"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7BF9226D"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1FAAB26D"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728BB8C4"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753C27BE" w14:textId="77777777" w:rsidR="00CB13DF" w:rsidRPr="00703B55" w:rsidRDefault="00CB13DF" w:rsidP="002A4DB8">
            <w:pPr>
              <w:keepNext/>
              <w:jc w:val="center"/>
              <w:rPr>
                <w:rFonts w:ascii="Calibri" w:hAnsi="Calibri" w:cs="Calibri"/>
                <w:color w:val="000000"/>
                <w:sz w:val="16"/>
                <w:szCs w:val="18"/>
              </w:rPr>
            </w:pPr>
            <w:r w:rsidRPr="00703B55">
              <w:rPr>
                <w:rFonts w:ascii="Calibri" w:hAnsi="Calibri" w:cs="Calibri"/>
                <w:sz w:val="16"/>
              </w:rPr>
              <w:t>$325.00</w:t>
            </w:r>
          </w:p>
        </w:tc>
      </w:tr>
    </w:tbl>
    <w:p w14:paraId="2E252233" w14:textId="77777777" w:rsidR="00CB13DF" w:rsidRPr="00703B55" w:rsidRDefault="00CB13DF" w:rsidP="00CB13DF">
      <w:pPr>
        <w:spacing w:line="276" w:lineRule="auto"/>
        <w:ind w:right="780"/>
        <w:contextualSpacing/>
        <w:rPr>
          <w:rFonts w:ascii="Calibri" w:eastAsia="Arial" w:hAnsi="Calibri" w:cs="Calibri"/>
          <w:sz w:val="16"/>
          <w:szCs w:val="16"/>
          <w:lang w:val="en"/>
        </w:rPr>
      </w:pPr>
      <w:r w:rsidRPr="00703B55">
        <w:rPr>
          <w:rFonts w:ascii="Calibri" w:eastAsia="Arial" w:hAnsi="Calibri" w:cs="Calibri"/>
          <w:sz w:val="16"/>
          <w:szCs w:val="16"/>
          <w:lang w:val="en"/>
        </w:rPr>
        <w:tab/>
      </w:r>
    </w:p>
    <w:p w14:paraId="619DC9E7" w14:textId="77777777" w:rsidR="00CB13DF" w:rsidRPr="00703B55" w:rsidRDefault="00CB13DF" w:rsidP="00CB13DF">
      <w:pPr>
        <w:tabs>
          <w:tab w:val="left" w:pos="360"/>
        </w:tabs>
        <w:spacing w:line="276" w:lineRule="auto"/>
        <w:ind w:right="780"/>
        <w:contextualSpacing/>
        <w:rPr>
          <w:rFonts w:ascii="Calibri" w:eastAsia="Arial" w:hAnsi="Calibri" w:cs="Calibri"/>
          <w:b/>
          <w:sz w:val="16"/>
          <w:szCs w:val="16"/>
          <w:u w:val="single"/>
          <w:lang w:val="en"/>
        </w:rPr>
      </w:pPr>
      <w:r w:rsidRPr="00703B55">
        <w:rPr>
          <w:rFonts w:ascii="Calibri" w:eastAsia="Arial" w:hAnsi="Calibri" w:cs="Calibri"/>
          <w:b/>
          <w:sz w:val="16"/>
          <w:szCs w:val="16"/>
          <w:lang w:val="en"/>
        </w:rPr>
        <w:t xml:space="preserve">3. </w:t>
      </w:r>
      <w:r w:rsidRPr="00703B55">
        <w:rPr>
          <w:rFonts w:ascii="Calibri" w:eastAsia="Arial" w:hAnsi="Calibri" w:cs="Calibri"/>
          <w:b/>
          <w:sz w:val="16"/>
          <w:szCs w:val="16"/>
          <w:lang w:val="en"/>
        </w:rPr>
        <w:tab/>
      </w:r>
      <w:r w:rsidRPr="00703B55">
        <w:rPr>
          <w:rFonts w:ascii="Calibri" w:eastAsia="Arial" w:hAnsi="Calibri" w:cs="Calibri"/>
          <w:b/>
          <w:sz w:val="16"/>
          <w:szCs w:val="16"/>
          <w:u w:val="single"/>
          <w:lang w:val="en"/>
        </w:rPr>
        <w:t>CUSTOMER RESPONSIBILITIES</w:t>
      </w:r>
    </w:p>
    <w:p w14:paraId="7D5798C7" w14:textId="77777777" w:rsidR="00CB13DF" w:rsidRPr="00703B55" w:rsidRDefault="00CB13DF" w:rsidP="00CB13DF">
      <w:pPr>
        <w:tabs>
          <w:tab w:val="left" w:pos="360"/>
        </w:tabs>
        <w:spacing w:line="276" w:lineRule="auto"/>
        <w:ind w:left="360" w:right="780" w:hanging="360"/>
        <w:contextualSpacing/>
        <w:rPr>
          <w:rFonts w:ascii="Calibri" w:eastAsia="Arial" w:hAnsi="Calibri" w:cs="Calibri"/>
          <w:sz w:val="16"/>
          <w:szCs w:val="16"/>
        </w:rPr>
      </w:pPr>
      <w:r w:rsidRPr="00703B55">
        <w:rPr>
          <w:rFonts w:ascii="Calibri" w:eastAsia="Arial" w:hAnsi="Calibri" w:cs="Calibri"/>
          <w:sz w:val="16"/>
          <w:szCs w:val="16"/>
          <w:lang w:val="en"/>
        </w:rPr>
        <w:tab/>
      </w:r>
      <w:r w:rsidRPr="00703B55">
        <w:rPr>
          <w:rFonts w:ascii="Calibri" w:eastAsia="Arial" w:hAnsi="Calibri" w:cs="Calibri"/>
          <w:bCs/>
          <w:sz w:val="16"/>
          <w:szCs w:val="16"/>
        </w:rPr>
        <w:t>Customer is responsible for all elements not specifically identified in this SOW as a Frontier responsibility, including but not limited to the following:</w:t>
      </w:r>
    </w:p>
    <w:p w14:paraId="248CFFC8" w14:textId="77777777" w:rsidR="00CB13DF" w:rsidRPr="00703B55" w:rsidRDefault="00CB13DF" w:rsidP="00CB13DF">
      <w:pPr>
        <w:numPr>
          <w:ilvl w:val="0"/>
          <w:numId w:val="28"/>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503D6E4D" w14:textId="77777777" w:rsidR="00CB13DF" w:rsidRPr="00703B55" w:rsidRDefault="00CB13DF" w:rsidP="00CB13DF">
      <w:pPr>
        <w:numPr>
          <w:ilvl w:val="0"/>
          <w:numId w:val="28"/>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Ensure that Customer resources will be available as required by Frontier.</w:t>
      </w:r>
    </w:p>
    <w:p w14:paraId="5FBD6739" w14:textId="77777777" w:rsidR="00CB13DF" w:rsidRPr="00703B55" w:rsidRDefault="00CB13DF" w:rsidP="00CB13DF">
      <w:pPr>
        <w:numPr>
          <w:ilvl w:val="0"/>
          <w:numId w:val="28"/>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Frontier employees or representatives access, escort, suitable </w:t>
      </w:r>
      <w:proofErr w:type="gramStart"/>
      <w:r w:rsidRPr="00703B55">
        <w:rPr>
          <w:rFonts w:ascii="Calibri" w:eastAsia="Arial" w:hAnsi="Calibri" w:cs="Calibri"/>
          <w:sz w:val="16"/>
          <w:szCs w:val="16"/>
        </w:rPr>
        <w:t>work space</w:t>
      </w:r>
      <w:proofErr w:type="gramEnd"/>
      <w:r w:rsidRPr="00703B55">
        <w:rPr>
          <w:rFonts w:ascii="Calibri" w:eastAsia="Arial" w:hAnsi="Calibri" w:cs="Calibri"/>
          <w:sz w:val="16"/>
          <w:szCs w:val="16"/>
        </w:rPr>
        <w:t xml:space="preserve"> and safety training (if required by Customer).</w:t>
      </w:r>
    </w:p>
    <w:p w14:paraId="7A3AAB9D" w14:textId="7EE45CDC" w:rsidR="00CB13DF" w:rsidRPr="003D76A8" w:rsidRDefault="00CB13DF" w:rsidP="00D84B67">
      <w:pPr>
        <w:spacing w:after="60"/>
        <w:ind w:right="-43"/>
        <w:rPr>
          <w:rFonts w:ascii="Calibri" w:hAnsi="Calibri" w:cs="Arial"/>
          <w:b/>
          <w:bCs/>
          <w:sz w:val="16"/>
          <w:szCs w:val="16"/>
        </w:rPr>
      </w:pPr>
      <w:r w:rsidRPr="00703B55">
        <w:rPr>
          <w:rFonts w:ascii="Calibri" w:eastAsia="Arial" w:hAnsi="Calibri" w:cs="Calibri"/>
          <w:sz w:val="16"/>
          <w:szCs w:val="16"/>
        </w:rPr>
        <w:t>Actively and promptly assist in data-gathering and providing all information required by Frontier for scope delivery purposes.</w:t>
      </w:r>
    </w:p>
    <w:p w14:paraId="66741030" w14:textId="77777777" w:rsidR="003D76A8" w:rsidRPr="003D76A8" w:rsidRDefault="003D76A8" w:rsidP="00CB13DF">
      <w:pPr>
        <w:spacing w:before="240"/>
        <w:ind w:left="360" w:hanging="360"/>
        <w:jc w:val="center"/>
        <w:rPr>
          <w:rFonts w:ascii="Calibri" w:hAnsi="Calibri" w:cs="Arial"/>
          <w:bCs/>
          <w:iCs/>
          <w:sz w:val="16"/>
          <w:szCs w:val="16"/>
        </w:rPr>
      </w:pP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A937B" w14:textId="77777777" w:rsidR="00DB3676" w:rsidRDefault="00DB3676" w:rsidP="006B0555">
      <w:r>
        <w:separator/>
      </w:r>
    </w:p>
  </w:endnote>
  <w:endnote w:type="continuationSeparator" w:id="0">
    <w:p w14:paraId="26EC0152" w14:textId="77777777" w:rsidR="00DB3676" w:rsidRDefault="00DB3676"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218D" w14:textId="77777777" w:rsidR="00594F5F" w:rsidRDefault="00594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8701C" w14:textId="5F89D915" w:rsidR="0056287E" w:rsidRDefault="00897A6B"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07142021 v. 2</w:t>
    </w:r>
    <w:r w:rsidR="0056287E" w:rsidRPr="002A1518">
      <w:rPr>
        <w:rFonts w:ascii="Calibri" w:hAnsi="Calibri" w:cs="Arial"/>
        <w:sz w:val="16"/>
        <w:szCs w:val="16"/>
      </w:rPr>
      <w:tab/>
      <w:t xml:space="preserve">Page </w:t>
    </w:r>
    <w:r w:rsidR="0056287E" w:rsidRPr="002A1518">
      <w:rPr>
        <w:rFonts w:ascii="Calibri" w:hAnsi="Calibri" w:cs="Arial"/>
        <w:sz w:val="16"/>
        <w:szCs w:val="16"/>
      </w:rPr>
      <w:fldChar w:fldCharType="begin"/>
    </w:r>
    <w:r w:rsidR="0056287E" w:rsidRPr="002A1518">
      <w:rPr>
        <w:rFonts w:ascii="Calibri" w:hAnsi="Calibri" w:cs="Arial"/>
        <w:sz w:val="16"/>
        <w:szCs w:val="16"/>
      </w:rPr>
      <w:instrText xml:space="preserve"> PAGE </w:instrText>
    </w:r>
    <w:r w:rsidR="0056287E" w:rsidRPr="002A1518">
      <w:rPr>
        <w:rFonts w:ascii="Calibri" w:hAnsi="Calibri" w:cs="Arial"/>
        <w:sz w:val="16"/>
        <w:szCs w:val="16"/>
      </w:rPr>
      <w:fldChar w:fldCharType="separate"/>
    </w:r>
    <w:r w:rsidR="0056287E">
      <w:rPr>
        <w:rFonts w:ascii="Calibri" w:hAnsi="Calibri" w:cs="Arial"/>
        <w:noProof/>
        <w:sz w:val="16"/>
        <w:szCs w:val="16"/>
      </w:rPr>
      <w:t>1</w:t>
    </w:r>
    <w:r w:rsidR="0056287E" w:rsidRPr="002A1518">
      <w:rPr>
        <w:rFonts w:ascii="Calibri" w:hAnsi="Calibri" w:cs="Arial"/>
        <w:sz w:val="16"/>
        <w:szCs w:val="16"/>
      </w:rPr>
      <w:fldChar w:fldCharType="end"/>
    </w:r>
    <w:r w:rsidR="0056287E" w:rsidRPr="002A1518">
      <w:rPr>
        <w:rFonts w:ascii="Calibri" w:hAnsi="Calibri" w:cs="Arial"/>
        <w:sz w:val="16"/>
        <w:szCs w:val="16"/>
      </w:rPr>
      <w:t xml:space="preserve"> </w:t>
    </w:r>
  </w:p>
  <w:p w14:paraId="1871B246" w14:textId="77777777" w:rsidR="0056287E" w:rsidRPr="002A1518" w:rsidRDefault="0056287E"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3539" w14:textId="77777777" w:rsidR="00594F5F" w:rsidRDefault="00594F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4076" w14:textId="77777777" w:rsidR="0056287E" w:rsidRDefault="0056287E" w:rsidP="005A7C93">
    <w:pPr>
      <w:pStyle w:val="Footer"/>
      <w:jc w:val="center"/>
      <w:rPr>
        <w:rFonts w:ascii="Arial" w:hAnsi="Arial" w:cs="Arial"/>
        <w:sz w:val="16"/>
        <w:szCs w:val="16"/>
      </w:rPr>
    </w:pPr>
  </w:p>
  <w:p w14:paraId="52D3B6A6" w14:textId="77777777" w:rsidR="0056287E" w:rsidRPr="005A7C93" w:rsidRDefault="0056287E"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F12D898" w14:textId="77777777" w:rsidR="0056287E" w:rsidRPr="005A7C93" w:rsidRDefault="0056287E"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7F96" w14:textId="77777777" w:rsidR="0056287E" w:rsidRDefault="0056287E" w:rsidP="005A7C93">
    <w:pPr>
      <w:pStyle w:val="Footer"/>
      <w:jc w:val="center"/>
      <w:rPr>
        <w:rFonts w:ascii="Arial" w:hAnsi="Arial" w:cs="Arial"/>
        <w:sz w:val="16"/>
        <w:szCs w:val="16"/>
      </w:rPr>
    </w:pPr>
  </w:p>
  <w:p w14:paraId="3E3864E6" w14:textId="77777777" w:rsidR="0056287E" w:rsidRPr="005A7C93" w:rsidRDefault="0056287E"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483A95E" w14:textId="77777777" w:rsidR="0056287E" w:rsidRPr="005A7C93" w:rsidRDefault="0056287E"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BCC312F" w:rsidR="002A4DB8" w:rsidRPr="00704685" w:rsidRDefault="002A4DB8">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w:t>
    </w:r>
    <w:r w:rsidR="00FA3BDB">
      <w:rPr>
        <w:rFonts w:asciiTheme="minorHAnsi" w:hAnsiTheme="minorHAnsi" w:cstheme="minorHAnsi"/>
        <w:sz w:val="16"/>
        <w:szCs w:val="16"/>
      </w:rPr>
      <w:t>714</w:t>
    </w:r>
    <w:r>
      <w:rPr>
        <w:rFonts w:asciiTheme="minorHAnsi" w:hAnsiTheme="minorHAnsi" w:cstheme="minorHAnsi"/>
        <w:sz w:val="16"/>
        <w:szCs w:val="16"/>
      </w:rPr>
      <w:t>2021</w:t>
    </w:r>
    <w:r w:rsidR="00FA3BDB">
      <w:rPr>
        <w:rFonts w:asciiTheme="minorHAnsi" w:hAnsiTheme="minorHAnsi" w:cstheme="minorHAnsi"/>
        <w:sz w:val="16"/>
        <w:szCs w:val="16"/>
      </w:rPr>
      <w:t>v.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DB46" w14:textId="77777777" w:rsidR="00DB3676" w:rsidRDefault="00DB3676" w:rsidP="006B0555">
      <w:r>
        <w:separator/>
      </w:r>
    </w:p>
  </w:footnote>
  <w:footnote w:type="continuationSeparator" w:id="0">
    <w:p w14:paraId="1D2CFF38" w14:textId="77777777" w:rsidR="00DB3676" w:rsidRDefault="00DB3676"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FE90" w14:textId="77777777" w:rsidR="00594F5F" w:rsidRDefault="00594F5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2A4DB8" w:rsidRDefault="002A4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A34A" w14:textId="77777777" w:rsidR="0056287E" w:rsidRDefault="0056287E"/>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56287E" w:rsidRPr="002A1518" w14:paraId="28620765" w14:textId="77777777" w:rsidTr="00262DA5">
      <w:trPr>
        <w:trHeight w:val="902"/>
        <w:jc w:val="center"/>
      </w:trPr>
      <w:tc>
        <w:tcPr>
          <w:tcW w:w="8005" w:type="dxa"/>
          <w:shd w:val="clear" w:color="auto" w:fill="D9D9D9" w:themeFill="background1" w:themeFillShade="D9"/>
        </w:tcPr>
        <w:p w14:paraId="7F330554" w14:textId="69CB8FA2" w:rsidR="0056287E" w:rsidRPr="002A1518" w:rsidRDefault="005B198E" w:rsidP="009107D0">
          <w:pPr>
            <w:pStyle w:val="Header"/>
            <w:tabs>
              <w:tab w:val="clear" w:pos="4320"/>
              <w:tab w:val="clear" w:pos="8640"/>
              <w:tab w:val="left" w:pos="3142"/>
            </w:tabs>
            <w:spacing w:line="276" w:lineRule="auto"/>
            <w:rPr>
              <w:rFonts w:ascii="Calibri" w:hAnsi="Calibri"/>
              <w:sz w:val="16"/>
              <w:szCs w:val="16"/>
            </w:rPr>
          </w:pPr>
          <w:r>
            <w:rPr>
              <w:rFonts w:ascii="Calibri" w:hAnsi="Calibri"/>
              <w:noProof/>
              <w:sz w:val="16"/>
              <w:szCs w:val="16"/>
            </w:rPr>
            <w:drawing>
              <wp:inline distT="0" distB="0" distL="0" distR="0" wp14:anchorId="4152174A" wp14:editId="112ED996">
                <wp:extent cx="1362075" cy="90035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8272" cy="930892"/>
                        </a:xfrm>
                        <a:prstGeom prst="rect">
                          <a:avLst/>
                        </a:prstGeom>
                      </pic:spPr>
                    </pic:pic>
                  </a:graphicData>
                </a:graphic>
              </wp:inline>
            </w:drawing>
          </w:r>
          <w:r w:rsidR="0056287E">
            <w:rPr>
              <w:rFonts w:ascii="Calibri" w:hAnsi="Calibri"/>
              <w:sz w:val="16"/>
              <w:szCs w:val="16"/>
            </w:rPr>
            <w:tab/>
          </w:r>
        </w:p>
      </w:tc>
      <w:tc>
        <w:tcPr>
          <w:tcW w:w="2926" w:type="dxa"/>
          <w:shd w:val="clear" w:color="auto" w:fill="D9272D"/>
        </w:tcPr>
        <w:p w14:paraId="6360683E" w14:textId="77777777" w:rsidR="0056287E" w:rsidRPr="002A1518" w:rsidRDefault="0056287E" w:rsidP="00C7764A">
          <w:pPr>
            <w:pStyle w:val="Header"/>
            <w:ind w:left="720"/>
            <w:jc w:val="right"/>
            <w:rPr>
              <w:rStyle w:val="PageNumber"/>
              <w:rFonts w:ascii="Calibri" w:hAnsi="Calibri" w:cs="Arial"/>
              <w:b/>
              <w:bCs/>
              <w:sz w:val="20"/>
              <w:szCs w:val="20"/>
            </w:rPr>
          </w:pPr>
        </w:p>
        <w:p w14:paraId="30B8D8DE" w14:textId="77777777" w:rsidR="005B198E" w:rsidRDefault="005B198E" w:rsidP="005B198E">
          <w:pPr>
            <w:pStyle w:val="Header"/>
            <w:tabs>
              <w:tab w:val="left" w:pos="3912"/>
            </w:tabs>
            <w:ind w:left="720"/>
            <w:rPr>
              <w:rFonts w:ascii="Calibri" w:hAnsi="Calibri" w:cs="Arial"/>
              <w:color w:val="FFFFFF" w:themeColor="background1"/>
              <w:sz w:val="16"/>
              <w:szCs w:val="16"/>
            </w:rPr>
          </w:pPr>
          <w:r>
            <w:rPr>
              <w:rFonts w:ascii="Calibri" w:hAnsi="Calibri" w:cs="Arial"/>
              <w:color w:val="FFFFFF" w:themeColor="background1"/>
              <w:sz w:val="16"/>
              <w:szCs w:val="16"/>
            </w:rPr>
            <w:t xml:space="preserve">FRONTIER SCHEDULE         </w:t>
          </w:r>
          <w:r>
            <w:rPr>
              <w:rFonts w:ascii="Calibri" w:hAnsi="Calibri" w:cs="Arial"/>
              <w:b/>
              <w:color w:val="FFFFFF" w:themeColor="background1"/>
              <w:sz w:val="22"/>
              <w:szCs w:val="22"/>
            </w:rPr>
            <w:t xml:space="preserve">DIA Managed Router + SIP + Managed Firewall </w:t>
          </w:r>
        </w:p>
        <w:p w14:paraId="07537953" w14:textId="29C975CC" w:rsidR="0056287E" w:rsidRPr="002A1518" w:rsidRDefault="0056287E" w:rsidP="00DF1EE0">
          <w:pPr>
            <w:pStyle w:val="Header"/>
            <w:jc w:val="right"/>
            <w:rPr>
              <w:rFonts w:ascii="Calibri" w:hAnsi="Calibri" w:cs="Arial"/>
              <w:b/>
              <w:sz w:val="18"/>
              <w:szCs w:val="18"/>
            </w:rPr>
          </w:pPr>
        </w:p>
      </w:tc>
    </w:tr>
  </w:tbl>
  <w:p w14:paraId="53C287E7" w14:textId="77777777" w:rsidR="0056287E" w:rsidRDefault="0056287E">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FBA0" w14:textId="77777777" w:rsidR="00594F5F" w:rsidRDefault="00594F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9C71" w14:textId="77777777" w:rsidR="0056287E" w:rsidRDefault="005628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A42D" w14:textId="77777777" w:rsidR="0056287E" w:rsidRDefault="0056287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0E45" w14:textId="77777777" w:rsidR="0056287E" w:rsidRDefault="0056287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56287E" w:rsidRPr="002A1518" w14:paraId="726C0BA2" w14:textId="77777777" w:rsidTr="007B163F">
      <w:trPr>
        <w:trHeight w:val="902"/>
        <w:jc w:val="center"/>
      </w:trPr>
      <w:tc>
        <w:tcPr>
          <w:tcW w:w="8005" w:type="dxa"/>
          <w:shd w:val="clear" w:color="auto" w:fill="D9D9D9" w:themeFill="background1" w:themeFillShade="D9"/>
        </w:tcPr>
        <w:p w14:paraId="4A92B41E" w14:textId="77777777" w:rsidR="0056287E" w:rsidRPr="002A1518" w:rsidRDefault="0056287E"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0DC68FB7" wp14:editId="1584198E">
                <wp:simplePos x="0" y="0"/>
                <wp:positionH relativeFrom="column">
                  <wp:posOffset>89807</wp:posOffset>
                </wp:positionH>
                <wp:positionV relativeFrom="paragraph">
                  <wp:posOffset>130357</wp:posOffset>
                </wp:positionV>
                <wp:extent cx="898071" cy="364698"/>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914CCB2" w14:textId="77777777" w:rsidR="0056287E" w:rsidRPr="002A1518" w:rsidRDefault="0056287E" w:rsidP="00C55A26">
          <w:pPr>
            <w:pStyle w:val="Header"/>
            <w:ind w:left="720"/>
            <w:jc w:val="right"/>
            <w:rPr>
              <w:rStyle w:val="PageNumber"/>
              <w:rFonts w:ascii="Calibri" w:hAnsi="Calibri" w:cs="Arial"/>
              <w:b/>
              <w:bCs/>
              <w:sz w:val="20"/>
              <w:szCs w:val="20"/>
            </w:rPr>
          </w:pPr>
        </w:p>
        <w:p w14:paraId="2DFDB4C9" w14:textId="77777777" w:rsidR="0056287E" w:rsidRPr="00C7764A" w:rsidRDefault="0056287E"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790D610D" w14:textId="77777777" w:rsidR="0056287E" w:rsidRPr="00262DA5" w:rsidRDefault="0056287E"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11512E5B" w14:textId="77777777" w:rsidR="0056287E" w:rsidRPr="002A1518" w:rsidRDefault="0056287E" w:rsidP="00C55A26">
          <w:pPr>
            <w:pStyle w:val="Header"/>
            <w:jc w:val="right"/>
            <w:rPr>
              <w:rFonts w:ascii="Calibri" w:hAnsi="Calibri" w:cs="Arial"/>
              <w:b/>
              <w:sz w:val="18"/>
              <w:szCs w:val="18"/>
            </w:rPr>
          </w:pPr>
        </w:p>
      </w:tc>
    </w:tr>
  </w:tbl>
  <w:p w14:paraId="360736FF" w14:textId="77777777" w:rsidR="0056287E" w:rsidRDefault="005628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2A4DB8" w:rsidRDefault="002A4DB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78803B6A" w:rsidR="002A4DB8" w:rsidRDefault="00594F5F">
    <w:pPr>
      <w:pStyle w:val="Header"/>
    </w:pPr>
    <w:r>
      <w:rPr>
        <w:noProof/>
      </w:rPr>
      <w:drawing>
        <wp:inline distT="0" distB="0" distL="0" distR="0" wp14:anchorId="6A743F20" wp14:editId="0F66EB0E">
          <wp:extent cx="1204064" cy="541067"/>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27542"/>
    <w:multiLevelType w:val="hybridMultilevel"/>
    <w:tmpl w:val="9BF0BF4A"/>
    <w:lvl w:ilvl="0" w:tplc="4CD29FEC">
      <w:start w:val="1"/>
      <w:numFmt w:val="decimal"/>
      <w:lvlText w:val="%1."/>
      <w:lvlJc w:val="left"/>
      <w:pPr>
        <w:ind w:left="720" w:hanging="360"/>
      </w:pPr>
      <w:rPr>
        <w:rFonts w:ascii="Calibri" w:hAnsi="Calibri" w:cs="Times New Roman" w:hint="default"/>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2"/>
  </w:num>
  <w:num w:numId="3">
    <w:abstractNumId w:val="17"/>
  </w:num>
  <w:num w:numId="4">
    <w:abstractNumId w:val="14"/>
  </w:num>
  <w:num w:numId="5">
    <w:abstractNumId w:val="6"/>
  </w:num>
  <w:num w:numId="6">
    <w:abstractNumId w:val="9"/>
  </w:num>
  <w:num w:numId="7">
    <w:abstractNumId w:val="7"/>
  </w:num>
  <w:num w:numId="8">
    <w:abstractNumId w:val="12"/>
  </w:num>
  <w:num w:numId="9">
    <w:abstractNumId w:val="22"/>
  </w:num>
  <w:num w:numId="10">
    <w:abstractNumId w:val="8"/>
  </w:num>
  <w:num w:numId="11">
    <w:abstractNumId w:val="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6"/>
  </w:num>
  <w:num w:numId="16">
    <w:abstractNumId w:val="10"/>
  </w:num>
  <w:num w:numId="17">
    <w:abstractNumId w:val="2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0">
    <w:abstractNumId w:val="13"/>
  </w:num>
  <w:num w:numId="21">
    <w:abstractNumId w:val="23"/>
  </w:num>
  <w:num w:numId="22">
    <w:abstractNumId w:val="3"/>
  </w:num>
  <w:num w:numId="23">
    <w:abstractNumId w:val="0"/>
  </w:num>
  <w:num w:numId="24">
    <w:abstractNumId w:val="21"/>
  </w:num>
  <w:num w:numId="25">
    <w:abstractNumId w:val="4"/>
  </w:num>
  <w:num w:numId="26">
    <w:abstractNumId w:val="1"/>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0206"/>
    <w:rsid w:val="00046BB5"/>
    <w:rsid w:val="00054131"/>
    <w:rsid w:val="00056213"/>
    <w:rsid w:val="00066A9C"/>
    <w:rsid w:val="00085B39"/>
    <w:rsid w:val="0009011E"/>
    <w:rsid w:val="000930D9"/>
    <w:rsid w:val="000A4C3E"/>
    <w:rsid w:val="000B483D"/>
    <w:rsid w:val="000B65AD"/>
    <w:rsid w:val="000C65CF"/>
    <w:rsid w:val="00120240"/>
    <w:rsid w:val="0019343B"/>
    <w:rsid w:val="001F43B4"/>
    <w:rsid w:val="00205D5C"/>
    <w:rsid w:val="002377E5"/>
    <w:rsid w:val="00240CC2"/>
    <w:rsid w:val="00262DA5"/>
    <w:rsid w:val="00290A22"/>
    <w:rsid w:val="00290DEF"/>
    <w:rsid w:val="002A4DB8"/>
    <w:rsid w:val="002F7D31"/>
    <w:rsid w:val="00335CD0"/>
    <w:rsid w:val="0036109B"/>
    <w:rsid w:val="00380799"/>
    <w:rsid w:val="003947C6"/>
    <w:rsid w:val="00395EDC"/>
    <w:rsid w:val="003D76A8"/>
    <w:rsid w:val="003E0EA0"/>
    <w:rsid w:val="003F67A4"/>
    <w:rsid w:val="0044015E"/>
    <w:rsid w:val="004C18DB"/>
    <w:rsid w:val="004D732D"/>
    <w:rsid w:val="005152DF"/>
    <w:rsid w:val="0052575D"/>
    <w:rsid w:val="00534395"/>
    <w:rsid w:val="00544D10"/>
    <w:rsid w:val="0056287E"/>
    <w:rsid w:val="005748E5"/>
    <w:rsid w:val="00594F5F"/>
    <w:rsid w:val="0059582D"/>
    <w:rsid w:val="005B198E"/>
    <w:rsid w:val="005B3BFC"/>
    <w:rsid w:val="005D14A8"/>
    <w:rsid w:val="005D26FC"/>
    <w:rsid w:val="005D5E5A"/>
    <w:rsid w:val="005E73DB"/>
    <w:rsid w:val="005F46C2"/>
    <w:rsid w:val="005F78F6"/>
    <w:rsid w:val="006033E9"/>
    <w:rsid w:val="00613E09"/>
    <w:rsid w:val="00620776"/>
    <w:rsid w:val="006241E2"/>
    <w:rsid w:val="006A6263"/>
    <w:rsid w:val="006B0555"/>
    <w:rsid w:val="006D7528"/>
    <w:rsid w:val="006F6FE8"/>
    <w:rsid w:val="00704685"/>
    <w:rsid w:val="0071540A"/>
    <w:rsid w:val="007342E6"/>
    <w:rsid w:val="00785ABF"/>
    <w:rsid w:val="007916A2"/>
    <w:rsid w:val="007D47BB"/>
    <w:rsid w:val="00832317"/>
    <w:rsid w:val="00835E64"/>
    <w:rsid w:val="0083633C"/>
    <w:rsid w:val="008365C1"/>
    <w:rsid w:val="00836DB3"/>
    <w:rsid w:val="00852E91"/>
    <w:rsid w:val="00897A6B"/>
    <w:rsid w:val="008B6336"/>
    <w:rsid w:val="008C3E86"/>
    <w:rsid w:val="008C5AEC"/>
    <w:rsid w:val="008D1AAB"/>
    <w:rsid w:val="0091705D"/>
    <w:rsid w:val="00967477"/>
    <w:rsid w:val="00975042"/>
    <w:rsid w:val="009C2DAC"/>
    <w:rsid w:val="009C4306"/>
    <w:rsid w:val="009F048B"/>
    <w:rsid w:val="009F4670"/>
    <w:rsid w:val="00A63392"/>
    <w:rsid w:val="00AA36D6"/>
    <w:rsid w:val="00AB0536"/>
    <w:rsid w:val="00AB2C8E"/>
    <w:rsid w:val="00AC1F1F"/>
    <w:rsid w:val="00B25065"/>
    <w:rsid w:val="00B37429"/>
    <w:rsid w:val="00BD01E0"/>
    <w:rsid w:val="00C33CB4"/>
    <w:rsid w:val="00C7764A"/>
    <w:rsid w:val="00C84DC6"/>
    <w:rsid w:val="00C91181"/>
    <w:rsid w:val="00CB01E2"/>
    <w:rsid w:val="00CB13DF"/>
    <w:rsid w:val="00CC32D5"/>
    <w:rsid w:val="00CC69C1"/>
    <w:rsid w:val="00CD243F"/>
    <w:rsid w:val="00CD4771"/>
    <w:rsid w:val="00D3295F"/>
    <w:rsid w:val="00D45013"/>
    <w:rsid w:val="00D51BBB"/>
    <w:rsid w:val="00D62ECA"/>
    <w:rsid w:val="00D63034"/>
    <w:rsid w:val="00D6747D"/>
    <w:rsid w:val="00D84B67"/>
    <w:rsid w:val="00D90B7F"/>
    <w:rsid w:val="00DB1AB3"/>
    <w:rsid w:val="00DB3676"/>
    <w:rsid w:val="00DD3C2E"/>
    <w:rsid w:val="00DF7346"/>
    <w:rsid w:val="00E20D02"/>
    <w:rsid w:val="00E339CC"/>
    <w:rsid w:val="00E536D3"/>
    <w:rsid w:val="00E85C3F"/>
    <w:rsid w:val="00E91437"/>
    <w:rsid w:val="00EB277B"/>
    <w:rsid w:val="00EB7F44"/>
    <w:rsid w:val="00EC7202"/>
    <w:rsid w:val="00F051E2"/>
    <w:rsid w:val="00F15FF1"/>
    <w:rsid w:val="00F47C51"/>
    <w:rsid w:val="00F573AC"/>
    <w:rsid w:val="00F75DCC"/>
    <w:rsid w:val="00F8660C"/>
    <w:rsid w:val="00F95DDA"/>
    <w:rsid w:val="00FA3BDB"/>
    <w:rsid w:val="00FA5146"/>
    <w:rsid w:val="00FA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7882">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16450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s://enterprise.frontier.com/DIABundledManagedFirewall_SupplementalTerm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A4361D-F83B-4A57-A321-BF9A17447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E2A87D-72E5-466C-8AD8-8B656CF1A7F9}">
  <ds:schemaRefs>
    <ds:schemaRef ds:uri="http://schemas.openxmlformats.org/officeDocument/2006/bibliography"/>
  </ds:schemaRefs>
</ds:datastoreItem>
</file>

<file path=customXml/itemProps3.xml><?xml version="1.0" encoding="utf-8"?>
<ds:datastoreItem xmlns:ds="http://schemas.openxmlformats.org/officeDocument/2006/customXml" ds:itemID="{28109A18-E900-4811-977D-59F2856F4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52C39F-F38E-46D5-A8A3-384DDD8082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9237</Words>
  <Characters>52657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73</cp:revision>
  <dcterms:created xsi:type="dcterms:W3CDTF">2021-07-14T21:40:00Z</dcterms:created>
  <dcterms:modified xsi:type="dcterms:W3CDTF">2021-08-09T18:09:00Z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