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9466" w14:textId="77777777" w:rsidR="00665C42" w:rsidRPr="009C79F3" w:rsidRDefault="00665C42" w:rsidP="00665C42">
      <w:pPr>
        <w:tabs>
          <w:tab w:val="left" w:pos="630"/>
        </w:tabs>
        <w:spacing w:after="60"/>
        <w:jc w:val="both"/>
        <w:rPr>
          <w:rFonts w:ascii="Arial" w:hAnsi="Arial" w:cs="Arial"/>
          <w:b/>
          <w:bCs/>
          <w:sz w:val="16"/>
          <w:szCs w:val="16"/>
        </w:rPr>
      </w:pPr>
    </w:p>
    <w:p w14:paraId="4A4EDFB3" w14:textId="77777777" w:rsidR="00665C42" w:rsidRPr="009C79F3" w:rsidRDefault="00665C42" w:rsidP="00665C42">
      <w:pPr>
        <w:tabs>
          <w:tab w:val="left" w:pos="630"/>
        </w:tabs>
        <w:spacing w:after="60"/>
        <w:jc w:val="both"/>
        <w:rPr>
          <w:rFonts w:ascii="Arial" w:hAnsi="Arial" w:cs="Arial"/>
          <w:sz w:val="16"/>
          <w:szCs w:val="16"/>
        </w:rPr>
      </w:pPr>
      <w:r w:rsidRPr="009C79F3">
        <w:rPr>
          <w:rFonts w:ascii="Arial" w:hAnsi="Arial" w:cs="Arial"/>
          <w:b/>
          <w:bCs/>
          <w:sz w:val="16"/>
          <w:szCs w:val="16"/>
        </w:rPr>
        <w:t xml:space="preserve">This is Schedule Number {{ScheduleNumber}} </w:t>
      </w:r>
      <w:r w:rsidRPr="009C79F3">
        <w:rPr>
          <w:rFonts w:ascii="Arial" w:hAnsi="Arial" w:cs="Arial"/>
          <w:sz w:val="16"/>
          <w:szCs w:val="16"/>
        </w:rPr>
        <w:t xml:space="preserve">to the Frontier Services Agreement dated </w:t>
      </w:r>
      <w:r w:rsidRPr="009C79F3">
        <w:rPr>
          <w:rFonts w:ascii="Arial" w:hAnsi="Arial" w:cs="Arial"/>
          <w:b/>
          <w:bCs/>
          <w:sz w:val="16"/>
          <w:szCs w:val="16"/>
        </w:rPr>
        <w:t>{{FSADate}}</w:t>
      </w:r>
      <w:r w:rsidRPr="009C79F3">
        <w:rPr>
          <w:rFonts w:ascii="Arial" w:hAnsi="Arial" w:cs="Arial"/>
          <w:sz w:val="16"/>
          <w:szCs w:val="16"/>
        </w:rPr>
        <w:t xml:space="preserve"> </w:t>
      </w:r>
      <w:r w:rsidRPr="009C79F3">
        <w:rPr>
          <w:rFonts w:ascii="Arial" w:hAnsi="Arial" w:cs="Arial"/>
          <w:b/>
          <w:bCs/>
          <w:sz w:val="16"/>
          <w:szCs w:val="16"/>
        </w:rPr>
        <w:t xml:space="preserve">(“FSA”) </w:t>
      </w:r>
      <w:r w:rsidRPr="009C79F3">
        <w:rPr>
          <w:rFonts w:ascii="Arial" w:hAnsi="Arial" w:cs="Arial"/>
          <w:bCs/>
          <w:sz w:val="16"/>
          <w:szCs w:val="16"/>
        </w:rPr>
        <w:t>by and b</w:t>
      </w:r>
      <w:r w:rsidRPr="009C79F3">
        <w:rPr>
          <w:rFonts w:ascii="Arial" w:hAnsi="Arial" w:cs="Arial"/>
          <w:sz w:val="16"/>
          <w:szCs w:val="16"/>
        </w:rPr>
        <w:t xml:space="preserve">etween </w:t>
      </w:r>
      <w:r w:rsidRPr="009C79F3">
        <w:rPr>
          <w:rFonts w:ascii="Arial" w:hAnsi="Arial" w:cs="Arial"/>
          <w:b/>
          <w:bCs/>
          <w:sz w:val="16"/>
          <w:szCs w:val="16"/>
        </w:rPr>
        <w:t xml:space="preserve">{{CustomerName}} </w:t>
      </w:r>
      <w:r w:rsidRPr="009C79F3">
        <w:rPr>
          <w:rFonts w:ascii="Arial" w:hAnsi="Arial" w:cs="Arial"/>
          <w:sz w:val="16"/>
          <w:szCs w:val="16"/>
        </w:rPr>
        <w:t xml:space="preserve">(“Customer”) and </w:t>
      </w:r>
      <w:r w:rsidRPr="009C79F3">
        <w:rPr>
          <w:rFonts w:ascii="Arial" w:hAnsi="Arial" w:cs="Arial"/>
          <w:b/>
          <w:bCs/>
          <w:sz w:val="16"/>
          <w:szCs w:val="16"/>
        </w:rPr>
        <w:t xml:space="preserve">Frontier Communications of America, Inc. </w:t>
      </w:r>
      <w:r w:rsidRPr="009C79F3">
        <w:rPr>
          <w:rFonts w:ascii="Arial" w:hAnsi="Arial" w:cs="Arial"/>
          <w:bCs/>
          <w:sz w:val="16"/>
          <w:szCs w:val="16"/>
        </w:rPr>
        <w:t>on behalf of itself and its affiliates</w:t>
      </w:r>
      <w:r w:rsidRPr="009C79F3">
        <w:rPr>
          <w:rFonts w:ascii="Arial" w:hAnsi="Arial" w:cs="Arial"/>
          <w:sz w:val="16"/>
          <w:szCs w:val="16"/>
        </w:rPr>
        <w:t xml:space="preserve"> (“Frontier”).  Customer orders and Frontier agrees to provide the Services and Equipment identified in the Schedule below.</w:t>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p>
    <w:tbl>
      <w:tblPr>
        <w:tblW w:w="10800" w:type="dxa"/>
        <w:tblLayout w:type="fixed"/>
        <w:tblLook w:val="04A0" w:firstRow="1" w:lastRow="0" w:firstColumn="1" w:lastColumn="0" w:noHBand="0" w:noVBand="1"/>
      </w:tblPr>
      <w:tblGrid>
        <w:gridCol w:w="2250"/>
        <w:gridCol w:w="4320"/>
        <w:gridCol w:w="1530"/>
        <w:gridCol w:w="180"/>
        <w:gridCol w:w="1260"/>
        <w:gridCol w:w="1260"/>
      </w:tblGrid>
      <w:tr w:rsidR="00665C42" w:rsidRPr="009C79F3" w14:paraId="0844CBFE" w14:textId="77777777" w:rsidTr="006548CE">
        <w:trPr>
          <w:trHeight w:val="216"/>
        </w:trPr>
        <w:tc>
          <w:tcPr>
            <w:tcW w:w="2250" w:type="dxa"/>
            <w:vAlign w:val="center"/>
          </w:tcPr>
          <w:p w14:paraId="4EE8BD47" w14:textId="77777777" w:rsidR="00665C42" w:rsidRPr="009C79F3" w:rsidRDefault="00665C42" w:rsidP="006548CE">
            <w:pPr>
              <w:ind w:right="18"/>
              <w:jc w:val="right"/>
              <w:rPr>
                <w:rFonts w:ascii="Arial" w:hAnsi="Arial" w:cs="Arial"/>
                <w:b/>
                <w:bCs/>
                <w:sz w:val="16"/>
                <w:szCs w:val="16"/>
              </w:rPr>
            </w:pPr>
          </w:p>
        </w:tc>
        <w:tc>
          <w:tcPr>
            <w:tcW w:w="4320" w:type="dxa"/>
            <w:vAlign w:val="center"/>
          </w:tcPr>
          <w:p w14:paraId="51B2322C" w14:textId="77777777" w:rsidR="00665C42" w:rsidRPr="009C79F3" w:rsidRDefault="00665C42" w:rsidP="006548CE">
            <w:pPr>
              <w:ind w:right="18"/>
              <w:rPr>
                <w:rFonts w:ascii="Arial" w:hAnsi="Arial" w:cs="Arial"/>
                <w:b/>
                <w:bCs/>
                <w:sz w:val="16"/>
                <w:szCs w:val="16"/>
              </w:rPr>
            </w:pPr>
          </w:p>
        </w:tc>
        <w:tc>
          <w:tcPr>
            <w:tcW w:w="1710" w:type="dxa"/>
            <w:gridSpan w:val="2"/>
            <w:vAlign w:val="center"/>
          </w:tcPr>
          <w:p w14:paraId="3C3B929C"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 Date:</w:t>
            </w:r>
          </w:p>
        </w:tc>
        <w:tc>
          <w:tcPr>
            <w:tcW w:w="2520" w:type="dxa"/>
            <w:gridSpan w:val="2"/>
            <w:vAlign w:val="center"/>
          </w:tcPr>
          <w:p w14:paraId="54742F3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{{ScheduleDate}}</w:t>
            </w:r>
          </w:p>
        </w:tc>
      </w:tr>
      <w:tr w:rsidR="00665C42" w:rsidRPr="009C79F3" w14:paraId="53E1FD2C" w14:textId="77777777" w:rsidTr="006548CE">
        <w:trPr>
          <w:trHeight w:val="216"/>
        </w:trPr>
        <w:tc>
          <w:tcPr>
            <w:tcW w:w="2250" w:type="dxa"/>
            <w:vAlign w:val="center"/>
          </w:tcPr>
          <w:p w14:paraId="525295C8" w14:textId="77777777" w:rsidR="00665C42" w:rsidRPr="009C79F3" w:rsidRDefault="00665C42" w:rsidP="006548CE">
            <w:pPr>
              <w:ind w:left="-123" w:right="18"/>
              <w:jc w:val="right"/>
              <w:rPr>
                <w:rFonts w:ascii="Arial" w:hAnsi="Arial" w:cs="Arial"/>
                <w:b/>
                <w:bCs/>
                <w:sz w:val="16"/>
                <w:szCs w:val="16"/>
              </w:rPr>
            </w:pPr>
            <w:r w:rsidRPr="009C79F3">
              <w:rPr>
                <w:rFonts w:ascii="Arial" w:hAnsi="Arial" w:cs="Arial"/>
                <w:b/>
                <w:bCs/>
                <w:sz w:val="16"/>
                <w:szCs w:val="16"/>
              </w:rPr>
              <w:t>Schedule Type/Purpose:</w:t>
            </w:r>
          </w:p>
        </w:tc>
        <w:tc>
          <w:tcPr>
            <w:tcW w:w="4320" w:type="dxa"/>
            <w:vAlign w:val="center"/>
          </w:tcPr>
          <w:p w14:paraId="4548F093" w14:textId="77777777" w:rsidR="00665C42" w:rsidRPr="009C79F3" w:rsidRDefault="00665C42" w:rsidP="006548CE">
            <w:pPr>
              <w:ind w:right="18"/>
              <w:rPr>
                <w:rFonts w:ascii="Arial" w:hAnsi="Arial" w:cs="Arial"/>
                <w:b/>
                <w:bCs/>
                <w:sz w:val="16"/>
                <w:szCs w:val="16"/>
              </w:rPr>
            </w:pPr>
            <w:r w:rsidRPr="009C79F3">
              <w:rPr>
                <w:rFonts w:ascii="Arial" w:hAnsi="Arial" w:cs="Arial"/>
                <w:b/>
                <w:bCs/>
                <w:sz w:val="16"/>
                <w:szCs w:val="16"/>
              </w:rPr>
              <w:t>{{ScheduleTypePurpose}}</w:t>
            </w:r>
          </w:p>
        </w:tc>
        <w:tc>
          <w:tcPr>
            <w:tcW w:w="1710" w:type="dxa"/>
            <w:gridSpan w:val="2"/>
            <w:vAlign w:val="center"/>
          </w:tcPr>
          <w:p w14:paraId="1A4205D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Service Term:</w:t>
            </w:r>
          </w:p>
        </w:tc>
        <w:tc>
          <w:tcPr>
            <w:tcW w:w="2520" w:type="dxa"/>
            <w:gridSpan w:val="2"/>
            <w:vAlign w:val="center"/>
          </w:tcPr>
          <w:p w14:paraId="71E75CDA"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 xml:space="preserve">        {{ServiceTerm}}</w:t>
            </w:r>
          </w:p>
        </w:tc>
      </w:tr>
      <w:tr w:rsidR="00665C42" w:rsidRPr="009C79F3" w14:paraId="36795007" w14:textId="77777777" w:rsidTr="006548CE">
        <w:trPr>
          <w:trHeight w:val="108"/>
        </w:trPr>
        <w:tc>
          <w:tcPr>
            <w:tcW w:w="8100" w:type="dxa"/>
            <w:gridSpan w:val="3"/>
            <w:tcBorders>
              <w:bottom w:val="single" w:sz="4" w:space="0" w:color="auto"/>
            </w:tcBorders>
            <w:shd w:val="clear" w:color="auto" w:fill="auto"/>
            <w:vAlign w:val="center"/>
          </w:tcPr>
          <w:p w14:paraId="1FBA6311" w14:textId="77777777" w:rsidR="00665C42" w:rsidRPr="009C79F3" w:rsidRDefault="00665C42" w:rsidP="006548CE">
            <w:pPr>
              <w:rPr>
                <w:rFonts w:ascii="Arial" w:hAnsi="Arial" w:cs="Arial"/>
                <w:b/>
                <w:bCs/>
                <w:sz w:val="16"/>
                <w:szCs w:val="16"/>
              </w:rPr>
            </w:pPr>
          </w:p>
        </w:tc>
        <w:tc>
          <w:tcPr>
            <w:tcW w:w="1440" w:type="dxa"/>
            <w:gridSpan w:val="2"/>
            <w:tcBorders>
              <w:bottom w:val="single" w:sz="4" w:space="0" w:color="auto"/>
            </w:tcBorders>
            <w:shd w:val="clear" w:color="auto" w:fill="auto"/>
            <w:vAlign w:val="center"/>
          </w:tcPr>
          <w:p w14:paraId="4C775419" w14:textId="77777777" w:rsidR="00665C42" w:rsidRPr="009C79F3" w:rsidRDefault="00665C42" w:rsidP="006548C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665C42" w:rsidRPr="009C79F3" w:rsidRDefault="00665C42" w:rsidP="006548CE">
            <w:pPr>
              <w:jc w:val="center"/>
              <w:rPr>
                <w:rFonts w:ascii="Arial" w:hAnsi="Arial" w:cs="Arial"/>
                <w:b/>
                <w:bCs/>
                <w:sz w:val="16"/>
                <w:szCs w:val="16"/>
              </w:rPr>
            </w:pPr>
          </w:p>
        </w:tc>
      </w:tr>
    </w:tbl>
    <w:p w14:paraId="66FFE48C" w14:textId="77777777" w:rsidR="00665C42" w:rsidRPr="009C79F3" w:rsidRDefault="00665C42" w:rsidP="00EF0857">
      <w:pPr>
        <w:pStyle w:val="List"/>
        <w:tabs>
          <w:tab w:val="left" w:pos="360"/>
        </w:tabs>
        <w:spacing w:before="120"/>
        <w:ind w:left="0" w:right="288" w:firstLine="0"/>
        <w:jc w:val="both"/>
        <w:rPr>
          <w:rFonts w:ascii="Arial" w:hAnsi="Arial" w:cs="Arial"/>
          <w:b/>
          <w:bCs/>
          <w:sz w:val="16"/>
          <w:szCs w:val="16"/>
        </w:rPr>
      </w:pPr>
      <w:r w:rsidRPr="009C79F3">
        <w:rPr>
          <w:rFonts w:ascii="Arial" w:hAnsi="Arial" w:cs="Arial"/>
          <w:b/>
          <w:sz w:val="16"/>
          <w:szCs w:val="16"/>
        </w:rPr>
        <w:t>{{#SA}}</w:t>
      </w:r>
      <w:r w:rsidRPr="009C79F3">
        <w:rPr>
          <w:rFonts w:ascii="Arial" w:hAnsi="Arial" w:cs="Arial"/>
          <w:b/>
          <w:bCs/>
          <w:sz w:val="16"/>
          <w:szCs w:val="16"/>
        </w:rPr>
        <w:t xml:space="preserve"> </w:t>
      </w:r>
    </w:p>
    <w:p w14:paraId="01EFBE0F" w14:textId="77777777" w:rsidR="00665C42" w:rsidRPr="009C79F3" w:rsidRDefault="00665C42" w:rsidP="00EF0857">
      <w:pPr>
        <w:pStyle w:val="List"/>
        <w:tabs>
          <w:tab w:val="left" w:pos="360"/>
        </w:tabs>
        <w:spacing w:before="120"/>
        <w:ind w:left="0" w:right="288" w:firstLine="0"/>
        <w:jc w:val="both"/>
        <w:rPr>
          <w:rFonts w:ascii="Arial" w:hAnsi="Arial" w:cs="Arial"/>
          <w:b/>
          <w:sz w:val="16"/>
          <w:szCs w:val="16"/>
        </w:rPr>
      </w:pPr>
      <w:r w:rsidRPr="009C79F3">
        <w:rPr>
          <w:rFonts w:ascii="Arial" w:hAnsi="Arial" w:cs="Arial"/>
          <w:b/>
          <w:bCs/>
          <w:sz w:val="16"/>
          <w:szCs w:val="16"/>
        </w:rPr>
        <w:t>Service Location: {{</w:t>
      </w:r>
      <w:r w:rsidRPr="009C79F3">
        <w:rPr>
          <w:rFonts w:ascii="Arial" w:hAnsi="Arial" w:cs="Arial"/>
          <w:b/>
          <w:sz w:val="16"/>
          <w:szCs w:val="16"/>
        </w:rPr>
        <w:t>ServiceLocation}}</w:t>
      </w:r>
    </w:p>
    <w:p w14:paraId="655AE7D7" w14:textId="38AEA866" w:rsidR="00665C42" w:rsidRDefault="00665C42" w:rsidP="00EF0857">
      <w:pPr>
        <w:pStyle w:val="List"/>
        <w:tabs>
          <w:tab w:val="left" w:pos="360"/>
        </w:tabs>
        <w:ind w:left="0" w:right="288" w:firstLine="0"/>
        <w:jc w:val="both"/>
        <w:rPr>
          <w:rFonts w:ascii="Arial" w:hAnsi="Arial" w:cs="Arial"/>
          <w:b/>
          <w:sz w:val="16"/>
          <w:szCs w:val="16"/>
        </w:rPr>
      </w:pP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438"/>
        <w:gridCol w:w="1513"/>
        <w:gridCol w:w="2001"/>
        <w:gridCol w:w="1958"/>
      </w:tblGrid>
      <w:tr w:rsidR="00887D87" w:rsidRPr="00F530EF" w14:paraId="38980D15" w14:textId="77777777" w:rsidTr="00F530EF">
        <w:trPr>
          <w:trHeight w:val="50"/>
        </w:trPr>
        <w:tc>
          <w:tcPr>
            <w:tcW w:w="5438" w:type="dxa"/>
            <w:shd w:val="clear" w:color="auto" w:fill="FF0037"/>
          </w:tcPr>
          <w:p w14:paraId="6AEE384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Ethernet Service Description</w:t>
            </w:r>
          </w:p>
        </w:tc>
        <w:tc>
          <w:tcPr>
            <w:tcW w:w="1513" w:type="dxa"/>
            <w:shd w:val="clear" w:color="auto" w:fill="FF0037"/>
          </w:tcPr>
          <w:p w14:paraId="4FF1401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Quantity</w:t>
            </w:r>
          </w:p>
        </w:tc>
        <w:tc>
          <w:tcPr>
            <w:tcW w:w="2001" w:type="dxa"/>
            <w:shd w:val="clear" w:color="auto" w:fill="FF0037"/>
          </w:tcPr>
          <w:p w14:paraId="7533FBBB"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MRC</w:t>
            </w:r>
          </w:p>
        </w:tc>
        <w:tc>
          <w:tcPr>
            <w:tcW w:w="1958" w:type="dxa"/>
            <w:shd w:val="clear" w:color="auto" w:fill="FF0037"/>
          </w:tcPr>
          <w:p w14:paraId="664D252D"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NRC</w:t>
            </w:r>
          </w:p>
        </w:tc>
      </w:tr>
    </w:tbl>
    <w:p w14:paraId="3C3AC163" w14:textId="77777777" w:rsidR="00887D87" w:rsidRPr="009E4B88" w:rsidRDefault="00887D87" w:rsidP="00887D87">
      <w:pPr>
        <w:pStyle w:val="List"/>
        <w:tabs>
          <w:tab w:val="left" w:pos="360"/>
        </w:tabs>
        <w:ind w:left="0" w:right="288" w:firstLine="0"/>
        <w:jc w:val="both"/>
        <w:rPr>
          <w:rFonts w:asciiTheme="minorHAnsi" w:hAnsiTheme="minorHAnsi" w:cs="Arial"/>
          <w:b/>
          <w:sz w:val="2"/>
          <w:szCs w:val="2"/>
        </w:rPr>
      </w:pPr>
      <w:r w:rsidRPr="009E4B88">
        <w:rPr>
          <w:rFonts w:asciiTheme="minorHAnsi" w:hAnsiTheme="minorHAnsi" w:cs="Arial"/>
          <w:b/>
          <w:sz w:val="2"/>
          <w:szCs w:val="2"/>
        </w:rPr>
        <w:t>{{#Line}}</w:t>
      </w:r>
    </w:p>
    <w:tbl>
      <w:tblPr>
        <w:tblStyle w:val="TableGrid"/>
        <w:tblW w:w="1088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28"/>
        <w:gridCol w:w="1510"/>
        <w:gridCol w:w="1997"/>
        <w:gridCol w:w="1954"/>
      </w:tblGrid>
      <w:tr w:rsidR="00887D87" w:rsidRPr="00F530EF" w14:paraId="706DDE58" w14:textId="77777777" w:rsidTr="001D552D">
        <w:trPr>
          <w:trHeight w:val="555"/>
        </w:trPr>
        <w:tc>
          <w:tcPr>
            <w:tcW w:w="5428" w:type="dxa"/>
          </w:tcPr>
          <w:p w14:paraId="3519B5E0" w14:textId="77777777" w:rsidR="00887D87" w:rsidRPr="00F530EF" w:rsidRDefault="00887D87" w:rsidP="001D552D">
            <w:pPr>
              <w:spacing w:line="360" w:lineRule="auto"/>
              <w:jc w:val="both"/>
              <w:rPr>
                <w:rFonts w:ascii="Arial" w:hAnsi="Arial" w:cs="Arial"/>
                <w:b/>
                <w:sz w:val="16"/>
                <w:szCs w:val="16"/>
                <w:u w:val="single"/>
              </w:rPr>
            </w:pPr>
            <w:r w:rsidRPr="00F530EF">
              <w:rPr>
                <w:rFonts w:ascii="Arial" w:hAnsi="Arial" w:cs="Arial"/>
                <w:b/>
                <w:sz w:val="16"/>
                <w:szCs w:val="16"/>
                <w:u w:val="single"/>
              </w:rPr>
              <w:t>{{ProductName}}</w:t>
            </w:r>
          </w:p>
          <w:p w14:paraId="36633415"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Cs/>
                <w:sz w:val="2"/>
                <w:szCs w:val="2"/>
              </w:rPr>
              <w:t>{{^IF_isBundle}}</w:t>
            </w:r>
            <w:r w:rsidRPr="00F530EF">
              <w:rPr>
                <w:rFonts w:ascii="Arial" w:hAnsi="Arial" w:cs="Arial"/>
                <w:sz w:val="16"/>
                <w:szCs w:val="16"/>
              </w:rPr>
              <w:t>{{CoS}}</w:t>
            </w:r>
            <w:r w:rsidRPr="00F530EF">
              <w:rPr>
                <w:rFonts w:ascii="Arial" w:hAnsi="Arial" w:cs="Arial"/>
                <w:bCs/>
                <w:sz w:val="2"/>
                <w:szCs w:val="2"/>
              </w:rPr>
              <w:t>{{/IF_isBundle}}</w:t>
            </w:r>
            <w:r w:rsidRPr="00F530EF">
              <w:rPr>
                <w:rFonts w:ascii="Arial" w:hAnsi="Arial" w:cs="Arial"/>
                <w:sz w:val="15"/>
                <w:szCs w:val="15"/>
              </w:rPr>
              <w:t xml:space="preserve">  </w:t>
            </w:r>
            <w:r w:rsidRPr="00F530EF">
              <w:rPr>
                <w:rFonts w:ascii="Arial" w:hAnsi="Arial" w:cs="Arial"/>
                <w:bCs/>
                <w:sz w:val="2"/>
                <w:szCs w:val="2"/>
              </w:rPr>
              <w:t>{{^IF_isBundle}}</w:t>
            </w:r>
            <w:r w:rsidRPr="00F530EF">
              <w:rPr>
                <w:rFonts w:ascii="Arial" w:hAnsi="Arial" w:cs="Arial"/>
                <w:sz w:val="16"/>
                <w:szCs w:val="16"/>
              </w:rPr>
              <w:t>{{SPEED}}</w:t>
            </w:r>
            <w:r w:rsidRPr="00F530EF">
              <w:rPr>
                <w:rFonts w:ascii="Arial" w:hAnsi="Arial" w:cs="Arial"/>
                <w:bCs/>
                <w:sz w:val="2"/>
                <w:szCs w:val="2"/>
              </w:rPr>
              <w:t>{{/IF_isBundle}}</w:t>
            </w:r>
            <w:r w:rsidRPr="00F530EF">
              <w:rPr>
                <w:rFonts w:ascii="Arial" w:hAnsi="Arial" w:cs="Arial"/>
                <w:sz w:val="16"/>
                <w:szCs w:val="16"/>
              </w:rPr>
              <w:t xml:space="preserve"> {{IPBLOCK}} {{SDWANSpeed}} {{IKEv2}} {{HighAvail}} {{CTerm}}</w:t>
            </w:r>
          </w:p>
        </w:tc>
        <w:tc>
          <w:tcPr>
            <w:tcW w:w="1510" w:type="dxa"/>
          </w:tcPr>
          <w:p w14:paraId="16D1DE13"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sz w:val="16"/>
                <w:szCs w:val="16"/>
              </w:rPr>
              <w:t>{{Quantity}}</w:t>
            </w:r>
          </w:p>
        </w:tc>
        <w:tc>
          <w:tcPr>
            <w:tcW w:w="1997" w:type="dxa"/>
          </w:tcPr>
          <w:p w14:paraId="0C414D95"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{{Recurring}}</w:t>
            </w:r>
            <w:r w:rsidRPr="00F530EF">
              <w:rPr>
                <w:rFonts w:ascii="Arial" w:hAnsi="Arial" w:cs="Arial"/>
                <w:bCs/>
                <w:sz w:val="2"/>
                <w:szCs w:val="2"/>
              </w:rPr>
              <w:t>{{/IF_isBundle}}</w:t>
            </w:r>
          </w:p>
        </w:tc>
        <w:tc>
          <w:tcPr>
            <w:tcW w:w="1954" w:type="dxa"/>
          </w:tcPr>
          <w:p w14:paraId="4049F5F7"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{{OneTime}}</w:t>
            </w:r>
            <w:r w:rsidRPr="00F530EF">
              <w:rPr>
                <w:rFonts w:ascii="Arial" w:hAnsi="Arial" w:cs="Arial"/>
                <w:bCs/>
                <w:sz w:val="2"/>
                <w:szCs w:val="2"/>
              </w:rPr>
              <w:t>{{/IF_isBundle}}</w:t>
            </w:r>
          </w:p>
        </w:tc>
      </w:tr>
    </w:tbl>
    <w:p w14:paraId="41F7B919" w14:textId="77777777" w:rsidR="00887D87" w:rsidRPr="00666856" w:rsidRDefault="00887D87" w:rsidP="00887D87">
      <w:pPr>
        <w:pStyle w:val="List"/>
        <w:tabs>
          <w:tab w:val="left" w:pos="360"/>
        </w:tabs>
        <w:ind w:left="0" w:right="288" w:firstLine="0"/>
        <w:jc w:val="both"/>
        <w:rPr>
          <w:rFonts w:asciiTheme="minorHAnsi" w:hAnsiTheme="minorHAnsi" w:cs="Arial"/>
          <w:b/>
          <w:sz w:val="2"/>
          <w:szCs w:val="2"/>
        </w:rPr>
      </w:pPr>
      <w:r w:rsidRPr="006C1992">
        <w:rPr>
          <w:rFonts w:asciiTheme="minorHAnsi" w:hAnsiTheme="minorHAnsi" w:cs="Arial"/>
          <w:b/>
          <w:sz w:val="2"/>
          <w:szCs w:val="2"/>
        </w:rPr>
        <w:t>{{/Line}}</w:t>
      </w:r>
      <w:r w:rsidRPr="00085756">
        <w:rPr>
          <w:rFonts w:asciiTheme="minorHAnsi" w:hAnsiTheme="minorHAnsi" w:cs="Arial"/>
          <w:b/>
          <w:sz w:val="2"/>
          <w:szCs w:val="2"/>
        </w:rPr>
        <w:t>{{/SA}}</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38"/>
        <w:gridCol w:w="1513"/>
        <w:gridCol w:w="2001"/>
        <w:gridCol w:w="1958"/>
      </w:tblGrid>
      <w:tr w:rsidR="00887D87" w:rsidRPr="00F530EF" w14:paraId="7AA0FB68" w14:textId="77777777" w:rsidTr="001D552D">
        <w:tc>
          <w:tcPr>
            <w:tcW w:w="5438" w:type="dxa"/>
          </w:tcPr>
          <w:p w14:paraId="5784D9E9"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Total:</w:t>
            </w:r>
          </w:p>
        </w:tc>
        <w:tc>
          <w:tcPr>
            <w:tcW w:w="1513" w:type="dxa"/>
            <w:vAlign w:val="center"/>
          </w:tcPr>
          <w:p w14:paraId="1EA893B7" w14:textId="77777777" w:rsidR="00887D87" w:rsidRPr="00F530EF" w:rsidRDefault="00887D87" w:rsidP="001D552D">
            <w:pPr>
              <w:pStyle w:val="List"/>
              <w:tabs>
                <w:tab w:val="left" w:pos="360"/>
              </w:tabs>
              <w:ind w:left="0" w:right="288" w:firstLine="0"/>
              <w:jc w:val="both"/>
              <w:rPr>
                <w:rFonts w:ascii="Arial" w:hAnsi="Arial" w:cs="Arial"/>
                <w:bCs/>
                <w:sz w:val="16"/>
                <w:szCs w:val="16"/>
              </w:rPr>
            </w:pPr>
          </w:p>
        </w:tc>
        <w:tc>
          <w:tcPr>
            <w:tcW w:w="2001" w:type="dxa"/>
          </w:tcPr>
          <w:p w14:paraId="4437A5AD"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{{RecurringTotal}}</w:t>
            </w:r>
          </w:p>
        </w:tc>
        <w:tc>
          <w:tcPr>
            <w:tcW w:w="1958" w:type="dxa"/>
            <w:vAlign w:val="center"/>
          </w:tcPr>
          <w:p w14:paraId="25DBC1A7"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{{OneTimeTotal}}</w:t>
            </w:r>
          </w:p>
        </w:tc>
      </w:tr>
    </w:tbl>
    <w:p w14:paraId="72B8F7D6" w14:textId="77777777" w:rsidR="00665C42" w:rsidRPr="009C79F3" w:rsidRDefault="00665C42" w:rsidP="00665C42">
      <w:pPr>
        <w:tabs>
          <w:tab w:val="left" w:pos="1170"/>
        </w:tabs>
        <w:rPr>
          <w:rFonts w:ascii="Arial" w:hAnsi="Arial" w:cs="Arial"/>
          <w:bCs/>
          <w:sz w:val="16"/>
          <w:szCs w:val="16"/>
        </w:rPr>
      </w:pPr>
      <w:r w:rsidRPr="009C79F3">
        <w:rPr>
          <w:rFonts w:ascii="Arial" w:hAnsi="Arial" w:cs="Arial"/>
          <w:bCs/>
          <w:sz w:val="16"/>
          <w:szCs w:val="16"/>
        </w:rPr>
        <w:t xml:space="preserve">   </w:t>
      </w:r>
    </w:p>
    <w:p w14:paraId="7C2E846D" w14:textId="77777777" w:rsidR="003B1C4C" w:rsidRDefault="00665C42" w:rsidP="008B4CFD">
      <w:pPr>
        <w:pStyle w:val="ListParagraph"/>
        <w:numPr>
          <w:ilvl w:val="0"/>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Service Description</w:t>
      </w:r>
      <w:r w:rsidRPr="003B1C4C">
        <w:rPr>
          <w:rFonts w:ascii="Arial" w:hAnsi="Arial" w:cs="Arial"/>
          <w:sz w:val="16"/>
          <w:szCs w:val="16"/>
        </w:rPr>
        <w:t>:</w:t>
      </w:r>
      <w:r w:rsidRPr="003B1C4C">
        <w:rPr>
          <w:rFonts w:ascii="Arial" w:hAnsi="Arial" w:cs="Arial"/>
          <w:b/>
          <w:sz w:val="16"/>
          <w:szCs w:val="16"/>
        </w:rPr>
        <w:t xml:space="preserve"> </w:t>
      </w:r>
      <w:r w:rsidR="003B1C4C" w:rsidRPr="003B1C4C">
        <w:rPr>
          <w:rFonts w:ascii="Arial" w:hAnsi="Arial" w:cs="Arial"/>
          <w:b/>
          <w:sz w:val="16"/>
          <w:szCs w:val="16"/>
        </w:rPr>
        <w:br/>
      </w:r>
      <w:r w:rsidRPr="003B1C4C">
        <w:rPr>
          <w:rFonts w:ascii="Arial" w:hAnsi="Arial" w:cs="Arial"/>
          <w:bCs/>
          <w:sz w:val="16"/>
          <w:szCs w:val="16"/>
        </w:rPr>
        <w:t>{{#IF_ProductName_isEVPL}}</w:t>
      </w:r>
    </w:p>
    <w:p w14:paraId="79FDEAFD" w14:textId="04FAC290" w:rsidR="00665C42" w:rsidRDefault="00665C42" w:rsidP="008B4CFD">
      <w:pPr>
        <w:pStyle w:val="ListParagraph"/>
        <w:numPr>
          <w:ilvl w:val="1"/>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Ethernet Virtual Private Line</w:t>
      </w:r>
      <w:r w:rsidRPr="003B1C4C">
        <w:rPr>
          <w:rFonts w:ascii="Arial" w:hAnsi="Arial" w:cs="Arial"/>
          <w:sz w:val="16"/>
          <w:szCs w:val="16"/>
        </w:rPr>
        <w:t xml:space="preserve">  </w:t>
      </w:r>
      <w:r w:rsidRPr="003B1C4C">
        <w:rPr>
          <w:rFonts w:ascii="Arial" w:hAnsi="Arial" w:cs="Arial"/>
          <w:b/>
          <w:sz w:val="16"/>
          <w:szCs w:val="16"/>
        </w:rPr>
        <w:t>(EVPL)</w:t>
      </w:r>
      <w:r w:rsidRPr="003B1C4C">
        <w:rPr>
          <w:rFonts w:ascii="Arial" w:hAnsi="Arial" w:cs="Arial"/>
          <w:sz w:val="16"/>
          <w:szCs w:val="16"/>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Silver Service, Gold Service (Priority Data), or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3B1C4C" w:rsidRPr="003B1C4C">
        <w:rPr>
          <w:rFonts w:ascii="Arial" w:hAnsi="Arial" w:cs="Arial"/>
          <w:bCs/>
          <w:sz w:val="16"/>
          <w:szCs w:val="16"/>
          <w:lang w:val="en"/>
        </w:rPr>
        <w:br/>
      </w:r>
      <w:bookmarkStart w:id="0" w:name="_Hlk74925903"/>
      <w:r w:rsidRPr="003B1C4C">
        <w:rPr>
          <w:rFonts w:ascii="Arial" w:hAnsi="Arial" w:cs="Arial"/>
          <w:bCs/>
          <w:sz w:val="16"/>
          <w:szCs w:val="16"/>
        </w:rPr>
        <w:t>{{/IF_ProductName_isEVPL}}</w:t>
      </w:r>
      <w:bookmarkEnd w:id="0"/>
      <w:r w:rsidR="003B1C4C" w:rsidRPr="003B1C4C">
        <w:rPr>
          <w:rFonts w:ascii="Arial" w:hAnsi="Arial" w:cs="Arial"/>
          <w:bCs/>
          <w:sz w:val="16"/>
          <w:szCs w:val="16"/>
        </w:rPr>
        <w:br/>
      </w:r>
      <w:r w:rsidRPr="003B1C4C">
        <w:rPr>
          <w:rFonts w:ascii="Arial" w:hAnsi="Arial" w:cs="Arial"/>
          <w:bCs/>
          <w:sz w:val="16"/>
          <w:szCs w:val="16"/>
        </w:rPr>
        <w:t>{{#IF_ProductName_is</w:t>
      </w:r>
      <w:r w:rsidR="00007113" w:rsidRPr="003B1C4C">
        <w:rPr>
          <w:rFonts w:ascii="Arial" w:hAnsi="Arial" w:cs="Arial"/>
          <w:bCs/>
          <w:sz w:val="16"/>
          <w:szCs w:val="16"/>
        </w:rPr>
        <w:t>DIA</w:t>
      </w:r>
      <w:r w:rsidRPr="003B1C4C">
        <w:rPr>
          <w:rFonts w:ascii="Arial" w:hAnsi="Arial" w:cs="Arial"/>
          <w:bCs/>
          <w:sz w:val="16"/>
          <w:szCs w:val="16"/>
        </w:rPr>
        <w:t>}}</w:t>
      </w:r>
    </w:p>
    <w:p w14:paraId="38121436" w14:textId="02EF98E3" w:rsidR="00AF45B9" w:rsidRPr="003B1C4C" w:rsidRDefault="00007113" w:rsidP="008B4CFD">
      <w:pPr>
        <w:pStyle w:val="ListParagraph"/>
        <w:numPr>
          <w:ilvl w:val="1"/>
          <w:numId w:val="10"/>
        </w:numPr>
        <w:spacing w:after="60"/>
        <w:ind w:left="-86" w:firstLine="0"/>
        <w:contextualSpacing w:val="0"/>
        <w:rPr>
          <w:rFonts w:ascii="Arial" w:hAnsi="Arial" w:cs="Arial"/>
          <w:bCs/>
          <w:sz w:val="16"/>
          <w:szCs w:val="16"/>
          <w:lang w:val="en"/>
        </w:rPr>
      </w:pPr>
      <w:r w:rsidRPr="003B1C4C">
        <w:rPr>
          <w:rFonts w:ascii="Arial" w:hAnsi="Arial" w:cs="Arial"/>
          <w:b/>
          <w:bCs/>
          <w:sz w:val="16"/>
          <w:szCs w:val="16"/>
        </w:rPr>
        <w:t xml:space="preserve">Dedicated </w:t>
      </w:r>
      <w:r w:rsidR="00665C42" w:rsidRPr="003B1C4C">
        <w:rPr>
          <w:rFonts w:ascii="Arial" w:hAnsi="Arial" w:cs="Arial"/>
          <w:b/>
          <w:bCs/>
          <w:sz w:val="16"/>
          <w:szCs w:val="16"/>
          <w:u w:val="single"/>
        </w:rPr>
        <w:t>Internet Access</w:t>
      </w:r>
      <w:r w:rsidR="009B0C80" w:rsidRPr="003B1C4C">
        <w:rPr>
          <w:rFonts w:ascii="Arial" w:hAnsi="Arial" w:cs="Arial"/>
          <w:b/>
          <w:bCs/>
          <w:sz w:val="16"/>
          <w:szCs w:val="16"/>
        </w:rPr>
        <w:t xml:space="preserve"> </w:t>
      </w:r>
      <w:r w:rsidR="00AF45B9" w:rsidRPr="003B1C4C">
        <w:rPr>
          <w:rFonts w:ascii="Arial" w:hAnsi="Arial" w:cs="Arial"/>
          <w:b/>
          <w:bCs/>
          <w:sz w:val="16"/>
          <w:szCs w:val="16"/>
          <w:u w:val="single"/>
        </w:rPr>
        <w:t>(“</w:t>
      </w:r>
      <w:r w:rsidRPr="003B1C4C">
        <w:rPr>
          <w:rFonts w:ascii="Arial" w:hAnsi="Arial" w:cs="Arial"/>
          <w:b/>
          <w:bCs/>
          <w:sz w:val="16"/>
          <w:szCs w:val="16"/>
          <w:u w:val="single"/>
        </w:rPr>
        <w:t>DIA</w:t>
      </w:r>
      <w:r w:rsidR="00AF45B9" w:rsidRPr="003B1C4C">
        <w:rPr>
          <w:rFonts w:ascii="Arial" w:hAnsi="Arial" w:cs="Arial"/>
          <w:b/>
          <w:bCs/>
          <w:sz w:val="16"/>
          <w:szCs w:val="16"/>
          <w:u w:val="single"/>
        </w:rPr>
        <w:t>”)</w:t>
      </w:r>
      <w:r w:rsidR="00AF45B9" w:rsidRPr="003B1C4C">
        <w:rPr>
          <w:rFonts w:ascii="Arial" w:hAnsi="Arial" w:cs="Arial"/>
          <w:bCs/>
          <w:sz w:val="16"/>
          <w:szCs w:val="16"/>
        </w:rPr>
        <w:t xml:space="preserve"> </w:t>
      </w:r>
      <w:r w:rsidRPr="003B1C4C">
        <w:rPr>
          <w:rFonts w:ascii="Arial" w:hAnsi="Arial" w:cs="Arial"/>
          <w:bCs/>
          <w:sz w:val="16"/>
          <w:szCs w:val="16"/>
        </w:rPr>
        <w:t>DIA</w:t>
      </w:r>
      <w:r w:rsidR="00AF45B9" w:rsidRPr="003B1C4C">
        <w:rPr>
          <w:rFonts w:ascii="Arial" w:hAnsi="Arial" w:cs="Arial"/>
          <w:sz w:val="16"/>
          <w:szCs w:val="16"/>
        </w:rPr>
        <w:t xml:space="preserve"> is a dedicated </w:t>
      </w:r>
      <w:r w:rsidR="001222E7" w:rsidRPr="003B1C4C">
        <w:rPr>
          <w:rFonts w:ascii="Arial" w:hAnsi="Arial" w:cs="Arial"/>
          <w:bCs/>
          <w:sz w:val="16"/>
          <w:szCs w:val="16"/>
        </w:rPr>
        <w:t xml:space="preserve">bandwidth </w:t>
      </w:r>
      <w:r w:rsidR="00AF45B9" w:rsidRPr="003B1C4C">
        <w:rPr>
          <w:rFonts w:ascii="Arial" w:hAnsi="Arial" w:cs="Arial"/>
          <w:bCs/>
          <w:sz w:val="16"/>
          <w:szCs w:val="16"/>
        </w:rPr>
        <w:t xml:space="preserve">from Customer Service Location to the </w:t>
      </w:r>
      <w:r w:rsidR="001222E7" w:rsidRPr="003B1C4C">
        <w:rPr>
          <w:rFonts w:ascii="Arial" w:hAnsi="Arial" w:cs="Arial"/>
          <w:bCs/>
          <w:sz w:val="16"/>
          <w:szCs w:val="16"/>
        </w:rPr>
        <w:t xml:space="preserve">Frontier IP network then to the </w:t>
      </w:r>
      <w:r w:rsidR="00AF45B9" w:rsidRPr="003B1C4C">
        <w:rPr>
          <w:rFonts w:ascii="Arial" w:hAnsi="Arial" w:cs="Arial"/>
          <w:bCs/>
          <w:sz w:val="16"/>
          <w:szCs w:val="16"/>
        </w:rPr>
        <w:t xml:space="preserve">public Internet which provides reliable, secure and scalable bandwidth.    </w:t>
      </w:r>
      <w:r w:rsidR="00AF45B9" w:rsidRPr="003B1C4C">
        <w:rPr>
          <w:rFonts w:ascii="Arial" w:hAnsi="Arial" w:cs="Arial"/>
          <w:sz w:val="16"/>
          <w:szCs w:val="16"/>
        </w:rPr>
        <w:t xml:space="preserve">Physical termination shall conform to applicable rules and regulations </w:t>
      </w:r>
      <w:r w:rsidR="00AF45B9"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6E3C14">
        <w:rPr>
          <w:rFonts w:ascii="Arial" w:hAnsi="Arial" w:cs="Arial"/>
          <w:bCs/>
          <w:sz w:val="16"/>
          <w:szCs w:val="16"/>
          <w:lang w:val="en"/>
        </w:rPr>
        <w:br/>
      </w:r>
      <w:r w:rsidR="006E3C14">
        <w:rPr>
          <w:rFonts w:ascii="Arial" w:hAnsi="Arial" w:cs="Arial"/>
          <w:sz w:val="16"/>
          <w:szCs w:val="16"/>
        </w:rPr>
        <w:t>{</w:t>
      </w:r>
      <w:r w:rsidR="006E3C14" w:rsidRPr="003B1C4C">
        <w:rPr>
          <w:rFonts w:ascii="Arial" w:hAnsi="Arial" w:cs="Arial"/>
          <w:bCs/>
          <w:sz w:val="16"/>
          <w:szCs w:val="16"/>
        </w:rPr>
        <w:t>{/IF_ProductName_isDIA}}</w:t>
      </w:r>
      <w:r w:rsidR="006E3C14">
        <w:rPr>
          <w:rFonts w:ascii="Arial" w:hAnsi="Arial" w:cs="Arial"/>
          <w:bCs/>
          <w:sz w:val="16"/>
          <w:szCs w:val="16"/>
        </w:rPr>
        <w:br/>
      </w:r>
    </w:p>
    <w:p w14:paraId="1EB322DF" w14:textId="1FB936F6" w:rsidR="00C53E0E" w:rsidRPr="009C79F3" w:rsidRDefault="00C53E0E" w:rsidP="008B4CFD">
      <w:pPr>
        <w:pStyle w:val="List"/>
        <w:numPr>
          <w:ilvl w:val="0"/>
          <w:numId w:val="10"/>
        </w:numPr>
        <w:spacing w:after="60"/>
        <w:ind w:left="-86" w:right="-36" w:firstLine="0"/>
        <w:jc w:val="both"/>
        <w:outlineLvl w:val="0"/>
        <w:rPr>
          <w:rFonts w:ascii="Arial" w:hAnsi="Arial" w:cs="Arial"/>
          <w:b/>
          <w:sz w:val="16"/>
          <w:szCs w:val="16"/>
        </w:rPr>
      </w:pPr>
      <w:r w:rsidRPr="009C79F3">
        <w:rPr>
          <w:rFonts w:ascii="Arial" w:hAnsi="Arial" w:cs="Arial"/>
          <w:b/>
          <w:sz w:val="16"/>
          <w:szCs w:val="16"/>
          <w:u w:val="single"/>
        </w:rPr>
        <w:t>Pre-installation cancellation fees, FOC Notice and Special Construction</w:t>
      </w:r>
      <w:r w:rsidRPr="009C79F3">
        <w:rPr>
          <w:rFonts w:ascii="Arial" w:hAnsi="Arial" w:cs="Arial"/>
          <w:b/>
          <w:sz w:val="16"/>
          <w:szCs w:val="16"/>
        </w:rPr>
        <w:t>.</w:t>
      </w:r>
    </w:p>
    <w:p w14:paraId="53714603" w14:textId="1F7E4D57" w:rsidR="00C53E0E" w:rsidRPr="009C79F3" w:rsidRDefault="009C2D93" w:rsidP="008B4CFD">
      <w:pPr>
        <w:pStyle w:val="List"/>
        <w:numPr>
          <w:ilvl w:val="1"/>
          <w:numId w:val="10"/>
        </w:numPr>
        <w:spacing w:after="60"/>
        <w:ind w:left="-86" w:right="-36" w:firstLine="0"/>
        <w:jc w:val="both"/>
        <w:outlineLvl w:val="0"/>
        <w:rPr>
          <w:rFonts w:ascii="Arial" w:hAnsi="Arial" w:cs="Arial"/>
          <w:bCs/>
          <w:sz w:val="16"/>
          <w:szCs w:val="16"/>
          <w:u w:val="single"/>
        </w:rPr>
      </w:pPr>
      <w:r w:rsidRPr="009C79F3">
        <w:rPr>
          <w:rFonts w:ascii="Arial" w:hAnsi="Arial" w:cs="Arial"/>
          <w:b/>
          <w:sz w:val="16"/>
          <w:szCs w:val="16"/>
          <w:u w:val="single"/>
        </w:rPr>
        <w:t>Pre-installation cancellation fees</w:t>
      </w:r>
      <w:r w:rsidRPr="009C79F3">
        <w:rPr>
          <w:rFonts w:ascii="Arial" w:hAnsi="Arial" w:cs="Arial"/>
          <w:b/>
          <w:sz w:val="16"/>
          <w:szCs w:val="16"/>
        </w:rPr>
        <w:t xml:space="preserve">. </w:t>
      </w:r>
      <w:r w:rsidRPr="009C79F3">
        <w:rPr>
          <w:rFonts w:ascii="Arial" w:hAnsi="Arial" w:cs="Arial"/>
          <w:bCs/>
          <w:sz w:val="16"/>
          <w:szCs w:val="16"/>
        </w:rPr>
        <w:t xml:space="preserve">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  </w:t>
      </w:r>
      <w:bookmarkStart w:id="1" w:name="_Hlk100697239"/>
    </w:p>
    <w:bookmarkEnd w:id="1"/>
    <w:p w14:paraId="034F9731" w14:textId="428CD7D5" w:rsidR="00665C42" w:rsidRPr="009C79F3" w:rsidRDefault="00665C42" w:rsidP="008B4CFD">
      <w:pPr>
        <w:pStyle w:val="List"/>
        <w:numPr>
          <w:ilvl w:val="1"/>
          <w:numId w:val="10"/>
        </w:numPr>
        <w:spacing w:after="60"/>
        <w:ind w:left="-86" w:right="-36" w:firstLine="0"/>
        <w:jc w:val="both"/>
        <w:outlineLvl w:val="0"/>
        <w:rPr>
          <w:rFonts w:ascii="Arial" w:hAnsi="Arial" w:cs="Arial"/>
          <w:sz w:val="16"/>
          <w:szCs w:val="16"/>
        </w:rPr>
      </w:pPr>
      <w:r w:rsidRPr="009C79F3">
        <w:rPr>
          <w:rFonts w:ascii="Arial" w:hAnsi="Arial" w:cs="Arial"/>
          <w:b/>
          <w:sz w:val="16"/>
          <w:szCs w:val="16"/>
          <w:u w:val="single"/>
        </w:rPr>
        <w:t>Special Construction</w:t>
      </w:r>
      <w:r w:rsidRPr="009C79F3">
        <w:rPr>
          <w:rFonts w:ascii="Arial" w:hAnsi="Arial" w:cs="Arial"/>
          <w:sz w:val="16"/>
          <w:szCs w:val="16"/>
        </w:rPr>
        <w:t>:</w:t>
      </w:r>
      <w:r w:rsidRPr="009C79F3">
        <w:rPr>
          <w:rFonts w:ascii="Arial" w:hAnsi="Arial" w:cs="Arial"/>
          <w:b/>
          <w:sz w:val="16"/>
          <w:szCs w:val="16"/>
        </w:rPr>
        <w:t xml:space="preserve">  </w:t>
      </w:r>
      <w:r w:rsidRPr="009C79F3">
        <w:rPr>
          <w:rFonts w:ascii="Arial" w:hAnsi="Arial" w:cs="Arial"/>
          <w:sz w:val="16"/>
          <w:szCs w:val="16"/>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sidR="00C53E0E" w:rsidRPr="009C79F3">
        <w:rPr>
          <w:rFonts w:ascii="Arial" w:hAnsi="Arial" w:cs="Arial"/>
          <w:sz w:val="16"/>
          <w:szCs w:val="16"/>
        </w:rPr>
        <w:t xml:space="preserve">  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w:t>
      </w:r>
    </w:p>
    <w:p w14:paraId="0712FC31" w14:textId="25781633" w:rsidR="002D1E45" w:rsidRPr="009C79F3" w:rsidRDefault="006E3C14" w:rsidP="008B4CFD">
      <w:pPr>
        <w:pStyle w:val="List"/>
        <w:tabs>
          <w:tab w:val="left" w:pos="360"/>
        </w:tabs>
        <w:spacing w:after="60"/>
        <w:ind w:left="-86" w:right="-36" w:firstLine="0"/>
        <w:jc w:val="both"/>
        <w:outlineLvl w:val="0"/>
        <w:rPr>
          <w:rFonts w:ascii="Arial" w:hAnsi="Arial" w:cs="Arial"/>
          <w:sz w:val="16"/>
          <w:szCs w:val="16"/>
        </w:rPr>
      </w:pPr>
      <w:r>
        <w:rPr>
          <w:rFonts w:ascii="Arial" w:hAnsi="Arial" w:cs="Arial"/>
          <w:sz w:val="16"/>
          <w:szCs w:val="16"/>
        </w:rPr>
        <w:br/>
      </w:r>
      <w:r w:rsidR="00BA2D80">
        <w:rPr>
          <w:rFonts w:ascii="Arial" w:hAnsi="Arial" w:cs="Arial"/>
          <w:sz w:val="16"/>
          <w:szCs w:val="16"/>
        </w:rPr>
        <w:t>{</w:t>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IF_ProductName_isDIA}}</w:t>
      </w:r>
    </w:p>
    <w:p w14:paraId="461EDEC4" w14:textId="77777777" w:rsidR="006E3C14" w:rsidRPr="006E3C14" w:rsidRDefault="00447288" w:rsidP="008B4CFD">
      <w:pPr>
        <w:pStyle w:val="List"/>
        <w:numPr>
          <w:ilvl w:val="0"/>
          <w:numId w:val="10"/>
        </w:numPr>
        <w:spacing w:after="60"/>
        <w:ind w:left="-86" w:right="-36" w:firstLine="0"/>
        <w:rPr>
          <w:rFonts w:ascii="Arial" w:hAnsi="Arial" w:cs="Arial"/>
          <w:b/>
          <w:bCs/>
          <w:sz w:val="16"/>
          <w:szCs w:val="16"/>
        </w:rPr>
      </w:pPr>
      <w:r w:rsidRPr="009C79F3">
        <w:rPr>
          <w:rFonts w:ascii="Arial" w:hAnsi="Arial" w:cs="Arial"/>
          <w:b/>
          <w:bCs/>
          <w:sz w:val="16"/>
          <w:szCs w:val="16"/>
          <w:u w:val="single"/>
        </w:rPr>
        <w:lastRenderedPageBreak/>
        <w:t>Obligations of Customer</w:t>
      </w:r>
      <w:r w:rsidRPr="009C79F3">
        <w:rPr>
          <w:rFonts w:ascii="Arial" w:hAnsi="Arial" w:cs="Arial"/>
          <w:b/>
          <w:bCs/>
          <w:sz w:val="16"/>
          <w:szCs w:val="16"/>
        </w:rPr>
        <w:t xml:space="preserve">. </w:t>
      </w:r>
      <w:r w:rsidRPr="009C79F3">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p>
    <w:p w14:paraId="6198042F" w14:textId="69C47AD0" w:rsidR="00447288" w:rsidRPr="009C79F3" w:rsidRDefault="006E3C14" w:rsidP="008B4CFD">
      <w:pPr>
        <w:pStyle w:val="List"/>
        <w:spacing w:after="60"/>
        <w:ind w:left="-86" w:right="-36" w:firstLine="0"/>
        <w:rPr>
          <w:rFonts w:ascii="Arial" w:hAnsi="Arial" w:cs="Arial"/>
          <w:b/>
          <w:bCs/>
          <w:sz w:val="16"/>
          <w:szCs w:val="16"/>
        </w:rPr>
      </w:pPr>
      <w:r>
        <w:rPr>
          <w:rFonts w:ascii="Arial" w:hAnsi="Arial" w:cs="Arial"/>
          <w:sz w:val="16"/>
          <w:szCs w:val="16"/>
        </w:rPr>
        <w:t>{</w:t>
      </w:r>
      <w:r w:rsidRPr="009C79F3">
        <w:rPr>
          <w:rFonts w:ascii="Arial" w:hAnsi="Arial" w:cs="Arial"/>
          <w:bCs/>
          <w:sz w:val="16"/>
          <w:szCs w:val="16"/>
        </w:rPr>
        <w:t>{/IF_ProductName_isDIA}}</w:t>
      </w:r>
      <w:r>
        <w:rPr>
          <w:rFonts w:ascii="Arial" w:hAnsi="Arial" w:cs="Arial"/>
          <w:bCs/>
          <w:sz w:val="16"/>
          <w:szCs w:val="16"/>
        </w:rPr>
        <w:br/>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IF_ProductName_isEVPL}}</w:t>
      </w:r>
    </w:p>
    <w:p w14:paraId="16CDB0E7" w14:textId="77777777" w:rsidR="006E3C14" w:rsidRDefault="00665C42" w:rsidP="008B4CFD">
      <w:pPr>
        <w:pStyle w:val="List"/>
        <w:numPr>
          <w:ilvl w:val="0"/>
          <w:numId w:val="10"/>
        </w:numPr>
        <w:spacing w:after="60"/>
        <w:ind w:left="-86" w:right="-36" w:firstLine="0"/>
        <w:jc w:val="both"/>
        <w:outlineLvl w:val="0"/>
        <w:rPr>
          <w:rFonts w:ascii="Arial" w:hAnsi="Arial" w:cs="Arial"/>
          <w:bCs/>
          <w:sz w:val="16"/>
          <w:szCs w:val="16"/>
        </w:rPr>
      </w:pPr>
      <w:r w:rsidRPr="006E3C14">
        <w:rPr>
          <w:rFonts w:ascii="Arial" w:hAnsi="Arial" w:cs="Arial"/>
          <w:b/>
          <w:bCs/>
          <w:sz w:val="16"/>
          <w:szCs w:val="16"/>
          <w:u w:val="single"/>
        </w:rPr>
        <w:t>Obligations of Customer</w:t>
      </w:r>
      <w:r w:rsidRPr="006E3C14">
        <w:rPr>
          <w:rFonts w:ascii="Arial" w:hAnsi="Arial" w:cs="Arial"/>
          <w:b/>
          <w:bCs/>
          <w:sz w:val="16"/>
          <w:szCs w:val="16"/>
        </w:rPr>
        <w:t xml:space="preserve">.  </w:t>
      </w:r>
      <w:r w:rsidRPr="006E3C14">
        <w:rPr>
          <w:rFonts w:ascii="Arial" w:hAnsi="Arial" w:cs="Arial"/>
          <w:sz w:val="16"/>
          <w:szCs w:val="16"/>
        </w:rPr>
        <w:t>Customer shall properly use any equipment or software, and all pass codes, personal identification numbers (</w:t>
      </w:r>
      <w:r w:rsidRPr="006E3C14">
        <w:rPr>
          <w:rFonts w:ascii="Arial" w:hAnsi="Arial" w:cs="Arial"/>
          <w:b/>
          <w:bCs/>
          <w:sz w:val="16"/>
          <w:szCs w:val="16"/>
        </w:rPr>
        <w:t>“PINs”</w:t>
      </w:r>
      <w:r w:rsidRPr="006E3C14">
        <w:rPr>
          <w:rFonts w:ascii="Arial" w:hAnsi="Arial"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Pr="006E3C14">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w:t>
      </w:r>
    </w:p>
    <w:p w14:paraId="03FC399A" w14:textId="22AF1AF5" w:rsidR="00A24AAC" w:rsidRPr="006E3C14" w:rsidRDefault="00A24AAC" w:rsidP="008B4CFD">
      <w:pPr>
        <w:pStyle w:val="List"/>
        <w:spacing w:after="60"/>
        <w:ind w:left="-86" w:right="-36" w:firstLine="0"/>
        <w:outlineLvl w:val="0"/>
        <w:rPr>
          <w:rFonts w:ascii="Arial" w:hAnsi="Arial" w:cs="Arial"/>
          <w:bCs/>
          <w:sz w:val="16"/>
          <w:szCs w:val="16"/>
        </w:rPr>
      </w:pPr>
      <w:r w:rsidRPr="006E3C14">
        <w:rPr>
          <w:rFonts w:ascii="Arial" w:hAnsi="Arial" w:cs="Arial"/>
          <w:bCs/>
          <w:sz w:val="16"/>
          <w:szCs w:val="16"/>
        </w:rPr>
        <w:t>{{/IF_ProductName_isEVPL}}</w:t>
      </w:r>
      <w:r w:rsidR="00743ACD">
        <w:rPr>
          <w:rFonts w:ascii="Arial" w:hAnsi="Arial" w:cs="Arial"/>
          <w:bCs/>
          <w:sz w:val="16"/>
          <w:szCs w:val="16"/>
        </w:rPr>
        <w:br/>
      </w:r>
    </w:p>
    <w:p w14:paraId="34A1FACF" w14:textId="63BDB722" w:rsidR="00665C42" w:rsidRPr="00743ACD" w:rsidRDefault="00665C42" w:rsidP="008B4CFD">
      <w:pPr>
        <w:pStyle w:val="List"/>
        <w:numPr>
          <w:ilvl w:val="0"/>
          <w:numId w:val="10"/>
        </w:numPr>
        <w:tabs>
          <w:tab w:val="left" w:pos="6750"/>
        </w:tabs>
        <w:spacing w:after="60"/>
        <w:ind w:left="-86" w:right="-36" w:firstLine="0"/>
        <w:jc w:val="both"/>
        <w:outlineLvl w:val="0"/>
        <w:rPr>
          <w:rFonts w:ascii="Arial" w:hAnsi="Arial" w:cs="Arial"/>
          <w:bCs/>
          <w:sz w:val="16"/>
          <w:szCs w:val="16"/>
        </w:rPr>
      </w:pPr>
      <w:bookmarkStart w:id="2" w:name="_Hlk15557707"/>
      <w:r w:rsidRPr="00743ACD">
        <w:rPr>
          <w:rFonts w:ascii="Arial" w:hAnsi="Arial" w:cs="Arial"/>
          <w:b/>
          <w:bCs/>
          <w:sz w:val="16"/>
          <w:szCs w:val="16"/>
          <w:u w:val="single"/>
        </w:rPr>
        <w:t>After Hours/Holiday Labor Hours</w:t>
      </w:r>
      <w:r w:rsidRPr="00743ACD">
        <w:rPr>
          <w:rFonts w:ascii="Arial" w:hAnsi="Arial" w:cs="Arial"/>
          <w:bCs/>
          <w:sz w:val="16"/>
          <w:szCs w:val="16"/>
        </w:rPr>
        <w:t>.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w:t>
      </w:r>
      <w:r w:rsidR="00743ACD" w:rsidRPr="00743ACD">
        <w:rPr>
          <w:rFonts w:ascii="Arial" w:hAnsi="Arial" w:cs="Arial"/>
          <w:bCs/>
          <w:sz w:val="16"/>
          <w:szCs w:val="16"/>
        </w:rPr>
        <w:br/>
      </w:r>
      <w:r w:rsidR="00743ACD" w:rsidRPr="00743ACD">
        <w:rPr>
          <w:rFonts w:ascii="Arial" w:hAnsi="Arial" w:cs="Arial"/>
          <w:bCs/>
          <w:sz w:val="16"/>
          <w:szCs w:val="16"/>
        </w:rPr>
        <w:br/>
      </w:r>
      <w:r w:rsidRPr="00743ACD">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bookmarkEnd w:id="2"/>
      <w:r w:rsidRPr="00743ACD">
        <w:rPr>
          <w:rFonts w:ascii="Arial" w:hAnsi="Arial" w:cs="Arial"/>
          <w:bCs/>
          <w:sz w:val="16"/>
          <w:szCs w:val="16"/>
        </w:rPr>
        <w:t>.</w:t>
      </w:r>
    </w:p>
    <w:p w14:paraId="451F9F94" w14:textId="1FF7B61C" w:rsidR="00665C42" w:rsidRPr="009C79F3" w:rsidRDefault="00665C42" w:rsidP="008B4CFD">
      <w:pPr>
        <w:pStyle w:val="List"/>
        <w:numPr>
          <w:ilvl w:val="0"/>
          <w:numId w:val="10"/>
        </w:numPr>
        <w:tabs>
          <w:tab w:val="left" w:pos="360"/>
        </w:tabs>
        <w:spacing w:after="60"/>
        <w:ind w:left="-86" w:right="-36" w:firstLine="0"/>
        <w:jc w:val="both"/>
        <w:outlineLvl w:val="0"/>
        <w:rPr>
          <w:rFonts w:ascii="Arial" w:hAnsi="Arial" w:cs="Arial"/>
          <w:sz w:val="16"/>
          <w:szCs w:val="16"/>
        </w:rPr>
      </w:pPr>
      <w:r w:rsidRPr="009C79F3">
        <w:rPr>
          <w:rFonts w:ascii="Arial" w:hAnsi="Arial" w:cs="Arial"/>
          <w:b/>
          <w:bCs/>
          <w:sz w:val="16"/>
          <w:szCs w:val="16"/>
          <w:u w:val="single"/>
        </w:rPr>
        <w:t>Internet Acceptable Use Policy and Security</w:t>
      </w:r>
      <w:r w:rsidRPr="009C79F3">
        <w:rPr>
          <w:rFonts w:ascii="Arial" w:hAnsi="Arial" w:cs="Arial"/>
          <w:b/>
          <w:bCs/>
          <w:sz w:val="16"/>
          <w:szCs w:val="16"/>
        </w:rPr>
        <w:t xml:space="preserve">. </w:t>
      </w:r>
      <w:r w:rsidRPr="009C79F3">
        <w:rPr>
          <w:rFonts w:ascii="Arial" w:hAnsi="Arial" w:cs="Arial"/>
          <w:sz w:val="16"/>
          <w:szCs w:val="16"/>
        </w:rPr>
        <w:t>Customer shall comply, and shall cause all Service users to comply, with Frontier’s Acceptable Use Policy (</w:t>
      </w:r>
      <w:r w:rsidRPr="009C79F3">
        <w:rPr>
          <w:rFonts w:ascii="Arial" w:hAnsi="Arial" w:cs="Arial"/>
          <w:b/>
          <w:bCs/>
          <w:sz w:val="16"/>
          <w:szCs w:val="16"/>
        </w:rPr>
        <w:t>“AUP”</w:t>
      </w:r>
      <w:r w:rsidRPr="009C79F3">
        <w:rPr>
          <w:rFonts w:ascii="Arial" w:hAnsi="Arial" w:cs="Arial"/>
          <w:sz w:val="16"/>
          <w:szCs w:val="16"/>
        </w:rPr>
        <w:t>), which Frontier may modify at any time.  The current AUP is available for review at the following address, subject to change:</w:t>
      </w:r>
      <w:bookmarkStart w:id="3" w:name="OLE_LINK1"/>
      <w:r w:rsidRPr="009C79F3">
        <w:rPr>
          <w:rFonts w:ascii="Arial" w:hAnsi="Arial" w:cs="Arial"/>
          <w:sz w:val="16"/>
          <w:szCs w:val="16"/>
        </w:rPr>
        <w:t xml:space="preserve"> </w:t>
      </w:r>
      <w:hyperlink r:id="rId11" w:history="1">
        <w:r w:rsidRPr="009C79F3">
          <w:rPr>
            <w:rStyle w:val="Hyperlink"/>
            <w:rFonts w:ascii="Arial" w:hAnsi="Arial" w:cs="Arial"/>
            <w:sz w:val="16"/>
            <w:szCs w:val="16"/>
          </w:rPr>
          <w:t>http://www.frontier.com/policies/commercial_aup/</w:t>
        </w:r>
      </w:hyperlink>
      <w:bookmarkEnd w:id="3"/>
      <w:r w:rsidRPr="009C79F3">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939DC6F" w14:textId="77777777" w:rsidR="00665C42" w:rsidRPr="009C79F3" w:rsidRDefault="00665C42" w:rsidP="008B4CFD">
      <w:pPr>
        <w:pStyle w:val="List"/>
        <w:tabs>
          <w:tab w:val="left" w:pos="360"/>
        </w:tabs>
        <w:spacing w:after="60"/>
        <w:ind w:left="-86" w:right="-36" w:firstLine="0"/>
        <w:jc w:val="both"/>
        <w:outlineLvl w:val="0"/>
        <w:rPr>
          <w:rFonts w:ascii="Arial" w:hAnsi="Arial" w:cs="Arial"/>
          <w:sz w:val="16"/>
          <w:szCs w:val="16"/>
        </w:rPr>
      </w:pPr>
    </w:p>
    <w:p w14:paraId="3C135BB6" w14:textId="616F6FAD" w:rsidR="00A30F92" w:rsidRPr="00A30F92" w:rsidRDefault="00A30F92" w:rsidP="008B4CFD">
      <w:pPr>
        <w:pStyle w:val="List"/>
        <w:numPr>
          <w:ilvl w:val="0"/>
          <w:numId w:val="10"/>
        </w:numPr>
        <w:tabs>
          <w:tab w:val="left" w:pos="360"/>
        </w:tabs>
        <w:spacing w:after="60"/>
        <w:ind w:left="-86" w:right="-43" w:firstLine="0"/>
        <w:jc w:val="both"/>
        <w:rPr>
          <w:rFonts w:ascii="Arial" w:hAnsi="Arial" w:cs="Arial"/>
          <w:sz w:val="16"/>
          <w:szCs w:val="16"/>
        </w:rPr>
      </w:pPr>
      <w:r>
        <w:rPr>
          <w:rFonts w:ascii="Arial" w:hAnsi="Arial" w:cs="Arial"/>
          <w:sz w:val="16"/>
          <w:szCs w:val="16"/>
        </w:rPr>
        <w:t xml:space="preserve"> </w:t>
      </w:r>
      <w:r w:rsidRPr="001F7D8F">
        <w:rPr>
          <w:rFonts w:ascii="Arial" w:hAnsi="Arial" w:cs="Arial"/>
          <w:b/>
          <w:bCs/>
          <w:sz w:val="16"/>
          <w:szCs w:val="16"/>
          <w:u w:val="single"/>
        </w:rPr>
        <w:t>Producer Price Index Adjustment</w:t>
      </w:r>
      <w:r w:rsidRPr="001F7D8F">
        <w:rPr>
          <w:rFonts w:ascii="Arial" w:hAnsi="Arial" w:cs="Arial"/>
          <w:b/>
          <w:bCs/>
          <w:sz w:val="16"/>
          <w:szCs w:val="16"/>
        </w:rPr>
        <w:t xml:space="preserve">.  </w:t>
      </w:r>
      <w:r w:rsidRPr="001F7D8F">
        <w:rPr>
          <w:rFonts w:ascii="Arial" w:hAnsi="Arial" w:cs="Arial"/>
          <w:sz w:val="16"/>
          <w:szCs w:val="16"/>
        </w:rPr>
        <w:t xml:space="preserve">Unless otherwise prohibited by tariff, regulation or applicable law, Frontier shall, once per year in July, increase the </w:t>
      </w:r>
      <w:r w:rsidR="00F643B6">
        <w:rPr>
          <w:rFonts w:ascii="Arial" w:hAnsi="Arial" w:cs="Arial"/>
          <w:sz w:val="16"/>
          <w:szCs w:val="16"/>
        </w:rPr>
        <w:t xml:space="preserve">above </w:t>
      </w:r>
      <w:r w:rsidRPr="001F7D8F">
        <w:rPr>
          <w:rFonts w:ascii="Arial" w:hAnsi="Arial" w:cs="Arial"/>
          <w:sz w:val="16"/>
          <w:szCs w:val="16"/>
        </w:rPr>
        <w:t>MRC</w:t>
      </w:r>
      <w:r w:rsidR="00F643B6">
        <w:rPr>
          <w:rFonts w:ascii="Arial" w:hAnsi="Arial" w:cs="Arial"/>
          <w:sz w:val="16"/>
          <w:szCs w:val="16"/>
        </w:rPr>
        <w:t xml:space="preserve"> </w:t>
      </w:r>
      <w:r w:rsidRPr="001F7D8F">
        <w:rPr>
          <w:rFonts w:ascii="Arial" w:hAnsi="Arial" w:cs="Arial"/>
          <w:sz w:val="16"/>
          <w:szCs w:val="16"/>
        </w:rPr>
        <w:t>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12 month period ending April 30</w:t>
      </w:r>
      <w:r w:rsidRPr="001F7D8F">
        <w:rPr>
          <w:rFonts w:ascii="Arial" w:hAnsi="Arial" w:cs="Arial"/>
          <w:sz w:val="16"/>
          <w:szCs w:val="16"/>
          <w:vertAlign w:val="superscript"/>
        </w:rPr>
        <w:t>th</w:t>
      </w:r>
      <w:r w:rsidRPr="001F7D8F">
        <w:rPr>
          <w:rFonts w:ascii="Arial" w:hAnsi="Arial" w:cs="Arial"/>
          <w:sz w:val="16"/>
          <w:szCs w:val="16"/>
        </w:rPr>
        <w:t xml:space="preserve"> and shall not exceed 9.5% in any year.  The increase, if any, will be reflected as either an increase in the base MRC or as a separately stated item and occur for the first time in July of the calendar year after service installation</w:t>
      </w:r>
    </w:p>
    <w:p w14:paraId="4DB21B8D" w14:textId="77777777" w:rsidR="00A30F92" w:rsidRDefault="00A30F92" w:rsidP="00A30F92">
      <w:pPr>
        <w:pStyle w:val="ListParagraph"/>
        <w:rPr>
          <w:rFonts w:ascii="Arial" w:hAnsi="Arial" w:cs="Arial"/>
          <w:b/>
          <w:bCs/>
          <w:sz w:val="16"/>
          <w:szCs w:val="16"/>
          <w:u w:val="single"/>
        </w:rPr>
      </w:pPr>
    </w:p>
    <w:p w14:paraId="1B722DEF" w14:textId="10C3A165" w:rsidR="00665C42" w:rsidRPr="008B4CFD" w:rsidRDefault="00665C42" w:rsidP="008B4CFD">
      <w:pPr>
        <w:pStyle w:val="List"/>
        <w:numPr>
          <w:ilvl w:val="0"/>
          <w:numId w:val="10"/>
        </w:numPr>
        <w:tabs>
          <w:tab w:val="left" w:pos="360"/>
        </w:tabs>
        <w:spacing w:after="60"/>
        <w:ind w:left="-86" w:right="-43" w:firstLine="0"/>
        <w:jc w:val="both"/>
        <w:rPr>
          <w:rFonts w:ascii="Arial" w:hAnsi="Arial" w:cs="Arial"/>
          <w:sz w:val="16"/>
          <w:szCs w:val="16"/>
        </w:rPr>
      </w:pPr>
      <w:r w:rsidRPr="008B4CFD">
        <w:rPr>
          <w:rFonts w:ascii="Arial" w:hAnsi="Arial" w:cs="Arial"/>
          <w:b/>
          <w:bCs/>
          <w:sz w:val="16"/>
          <w:szCs w:val="16"/>
          <w:u w:val="single"/>
        </w:rPr>
        <w:t>Service Level Agreement</w:t>
      </w:r>
      <w:r w:rsidRPr="008B4CFD">
        <w:rPr>
          <w:rFonts w:ascii="Arial" w:hAnsi="Arial" w:cs="Arial"/>
          <w:b/>
          <w:bCs/>
          <w:sz w:val="16"/>
          <w:szCs w:val="16"/>
        </w:rPr>
        <w:t>.</w:t>
      </w:r>
      <w:r w:rsidR="008B4CFD" w:rsidRPr="008B4CFD">
        <w:rPr>
          <w:rFonts w:ascii="Arial" w:hAnsi="Arial" w:cs="Arial"/>
          <w:b/>
          <w:bCs/>
          <w:sz w:val="16"/>
          <w:szCs w:val="16"/>
        </w:rPr>
        <w:br/>
      </w:r>
      <w:r w:rsidRPr="008B4CFD">
        <w:rPr>
          <w:rFonts w:ascii="Arial" w:hAnsi="Arial" w:cs="Arial"/>
          <w:bCs/>
          <w:sz w:val="16"/>
          <w:szCs w:val="16"/>
        </w:rPr>
        <w:t>The Ethernet Service Level Agreement for the described Ethernet Services is attached hereto and incorporated herein as Exhibit 1.</w:t>
      </w:r>
      <w:r w:rsidR="008B4CFD" w:rsidRPr="008B4CFD">
        <w:rPr>
          <w:rFonts w:ascii="Arial" w:hAnsi="Arial" w:cs="Arial"/>
          <w:bCs/>
          <w:sz w:val="16"/>
          <w:szCs w:val="16"/>
        </w:rPr>
        <w:br/>
      </w:r>
      <w:r w:rsidR="008B4CFD" w:rsidRPr="008B4CFD">
        <w:rPr>
          <w:rFonts w:ascii="Arial" w:hAnsi="Arial" w:cs="Arial"/>
          <w:bCs/>
          <w:sz w:val="16"/>
          <w:szCs w:val="16"/>
        </w:rPr>
        <w:br/>
      </w:r>
      <w:r w:rsidRPr="008B4CFD">
        <w:rPr>
          <w:rFonts w:ascii="Arial" w:hAnsi="Arial" w:cs="Arial"/>
          <w:sz w:val="16"/>
          <w:szCs w:val="16"/>
        </w:rPr>
        <w:t xml:space="preserve">This Schedule is not effective and pricing, dates and terms are subject to change until signed by both parties.  This Schedule and any of the provisions hereof may </w:t>
      </w:r>
      <w:r w:rsidRPr="008B4CFD">
        <w:rPr>
          <w:rFonts w:ascii="Arial" w:hAnsi="Arial" w:cs="Arial"/>
          <w:sz w:val="16"/>
          <w:szCs w:val="16"/>
          <w:u w:val="single"/>
        </w:rPr>
        <w:t>not</w:t>
      </w:r>
      <w:r w:rsidRPr="008B4CFD">
        <w:rPr>
          <w:rFonts w:ascii="Arial" w:hAnsi="Arial" w:cs="Arial"/>
          <w:sz w:val="16"/>
          <w:szCs w:val="16"/>
        </w:rPr>
        <w:t xml:space="preserve"> be modified in any manner except by mutual written agreement.  The above rates do not include any taxes, fees</w:t>
      </w:r>
      <w:r w:rsidR="001222E7" w:rsidRPr="008B4CFD">
        <w:rPr>
          <w:rFonts w:ascii="Arial" w:hAnsi="Arial" w:cs="Arial"/>
          <w:sz w:val="16"/>
          <w:szCs w:val="16"/>
        </w:rPr>
        <w:t xml:space="preserve">, regulatory fees/surcharges </w:t>
      </w:r>
      <w:r w:rsidRPr="008B4CFD">
        <w:rPr>
          <w:rFonts w:ascii="Arial" w:hAnsi="Arial" w:cs="Arial"/>
          <w:sz w:val="16"/>
          <w:szCs w:val="16"/>
        </w:rPr>
        <w:t>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65C42" w:rsidRPr="009C79F3" w14:paraId="5CF823A9" w14:textId="77777777" w:rsidTr="006548CE">
        <w:trPr>
          <w:cantSplit/>
          <w:trHeight w:val="288"/>
        </w:trPr>
        <w:tc>
          <w:tcPr>
            <w:tcW w:w="5490" w:type="dxa"/>
            <w:gridSpan w:val="2"/>
            <w:shd w:val="clear" w:color="auto" w:fill="auto"/>
            <w:vAlign w:val="bottom"/>
            <w:hideMark/>
          </w:tcPr>
          <w:p w14:paraId="0658F821" w14:textId="77777777" w:rsidR="00665C42" w:rsidRPr="009C79F3" w:rsidRDefault="00665C42" w:rsidP="006548CE">
            <w:pPr>
              <w:tabs>
                <w:tab w:val="left" w:pos="360"/>
              </w:tabs>
              <w:jc w:val="both"/>
              <w:rPr>
                <w:rFonts w:ascii="Arial" w:hAnsi="Arial" w:cs="Arial"/>
                <w:bCs/>
                <w:sz w:val="16"/>
                <w:szCs w:val="16"/>
              </w:rPr>
            </w:pPr>
          </w:p>
          <w:p w14:paraId="1E33B659" w14:textId="77777777" w:rsidR="00665C42" w:rsidRPr="009C79F3" w:rsidRDefault="00665C42" w:rsidP="006548CE">
            <w:pPr>
              <w:rPr>
                <w:rFonts w:ascii="Arial" w:hAnsi="Arial" w:cs="Arial"/>
                <w:b/>
                <w:bCs/>
                <w:color w:val="000000"/>
                <w:sz w:val="16"/>
                <w:szCs w:val="16"/>
              </w:rPr>
            </w:pPr>
            <w:r w:rsidRPr="009C79F3">
              <w:rPr>
                <w:rFonts w:ascii="Arial" w:hAnsi="Arial" w:cs="Arial"/>
                <w:b/>
                <w:bCs/>
                <w:color w:val="000000"/>
                <w:sz w:val="16"/>
                <w:szCs w:val="16"/>
              </w:rPr>
              <w:t>Frontier Communications of America, Inc.</w:t>
            </w:r>
          </w:p>
        </w:tc>
        <w:tc>
          <w:tcPr>
            <w:tcW w:w="270" w:type="dxa"/>
            <w:vMerge w:val="restart"/>
            <w:shd w:val="clear" w:color="auto" w:fill="auto"/>
            <w:vAlign w:val="bottom"/>
          </w:tcPr>
          <w:p w14:paraId="40E73C30" w14:textId="77777777" w:rsidR="00665C42" w:rsidRPr="009C79F3" w:rsidRDefault="00665C42" w:rsidP="006548CE">
            <w:pPr>
              <w:rPr>
                <w:rFonts w:ascii="Arial" w:hAnsi="Arial" w:cs="Arial"/>
                <w:b/>
                <w:bCs/>
                <w:color w:val="000000"/>
                <w:sz w:val="16"/>
                <w:szCs w:val="16"/>
              </w:rPr>
            </w:pPr>
          </w:p>
        </w:tc>
        <w:tc>
          <w:tcPr>
            <w:tcW w:w="5220" w:type="dxa"/>
            <w:gridSpan w:val="2"/>
            <w:shd w:val="clear" w:color="auto" w:fill="auto"/>
            <w:vAlign w:val="bottom"/>
            <w:hideMark/>
          </w:tcPr>
          <w:p w14:paraId="01FCDEB3" w14:textId="77777777" w:rsidR="00665C42" w:rsidRPr="009C79F3" w:rsidRDefault="00665C42" w:rsidP="006548CE">
            <w:pPr>
              <w:rPr>
                <w:rFonts w:ascii="Arial" w:hAnsi="Arial" w:cs="Arial"/>
                <w:b/>
                <w:bCs/>
                <w:color w:val="000000"/>
                <w:sz w:val="16"/>
                <w:szCs w:val="16"/>
              </w:rPr>
            </w:pPr>
            <w:r w:rsidRPr="009C79F3">
              <w:rPr>
                <w:rFonts w:ascii="Arial" w:hAnsi="Arial" w:cs="Arial"/>
                <w:b/>
                <w:bCs/>
                <w:sz w:val="16"/>
                <w:szCs w:val="16"/>
              </w:rPr>
              <w:t>{{CustomerName}}</w:t>
            </w:r>
          </w:p>
        </w:tc>
      </w:tr>
      <w:tr w:rsidR="00D044D4" w:rsidRPr="009C79F3" w14:paraId="35EBC99B" w14:textId="77777777" w:rsidTr="006548CE">
        <w:trPr>
          <w:cantSplit/>
          <w:trHeight w:val="648"/>
        </w:trPr>
        <w:tc>
          <w:tcPr>
            <w:tcW w:w="1260" w:type="dxa"/>
            <w:shd w:val="clear" w:color="auto" w:fill="auto"/>
            <w:vAlign w:val="bottom"/>
          </w:tcPr>
          <w:p w14:paraId="367CF1CC" w14:textId="77777777" w:rsidR="00D044D4" w:rsidRPr="009C79F3" w:rsidRDefault="00D044D4" w:rsidP="00D044D4">
            <w:pPr>
              <w:tabs>
                <w:tab w:val="left" w:pos="360"/>
              </w:tabs>
              <w:jc w:val="both"/>
              <w:rPr>
                <w:rFonts w:ascii="Arial" w:hAnsi="Arial" w:cs="Arial"/>
                <w:bCs/>
                <w:sz w:val="16"/>
                <w:szCs w:val="16"/>
              </w:rPr>
            </w:pPr>
          </w:p>
          <w:p w14:paraId="72550310" w14:textId="77777777" w:rsidR="00D044D4" w:rsidRPr="009C79F3" w:rsidRDefault="00D044D4" w:rsidP="00D044D4">
            <w:pPr>
              <w:tabs>
                <w:tab w:val="left" w:pos="360"/>
              </w:tabs>
              <w:jc w:val="both"/>
              <w:rPr>
                <w:rFonts w:ascii="Arial" w:hAnsi="Arial" w:cs="Arial"/>
                <w:bCs/>
                <w:sz w:val="16"/>
                <w:szCs w:val="16"/>
              </w:rPr>
            </w:pPr>
          </w:p>
          <w:p w14:paraId="4263627E" w14:textId="77777777" w:rsidR="00D044D4" w:rsidRPr="009C79F3" w:rsidRDefault="00D044D4" w:rsidP="00D044D4">
            <w:pPr>
              <w:tabs>
                <w:tab w:val="left" w:pos="360"/>
              </w:tabs>
              <w:jc w:val="both"/>
              <w:rPr>
                <w:rFonts w:ascii="Arial" w:hAnsi="Arial" w:cs="Arial"/>
                <w:bCs/>
                <w:sz w:val="16"/>
                <w:szCs w:val="16"/>
              </w:rPr>
            </w:pPr>
          </w:p>
          <w:p w14:paraId="79C641FA"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45DE1B97" w14:textId="190C2654" w:rsidR="00D044D4" w:rsidRPr="00314FE0" w:rsidRDefault="00D044D4" w:rsidP="00D044D4">
            <w:pPr>
              <w:spacing w:after="120"/>
              <w:ind w:right="288"/>
              <w:rPr>
                <w:rFonts w:ascii="Arial" w:hAnsi="Arial" w:cs="Arial"/>
                <w:bCs/>
                <w:vanish/>
                <w:color w:val="000000"/>
                <w:sz w:val="16"/>
                <w:szCs w:val="16"/>
              </w:rPr>
            </w:pPr>
            <w:r w:rsidRPr="00314FE0">
              <w:rPr>
                <w:rFonts w:ascii="Arial" w:hAnsi="Arial" w:cs="Arial"/>
                <w:bCs/>
                <w:vanish/>
                <w:color w:val="000000"/>
                <w:sz w:val="16"/>
                <w:szCs w:val="16"/>
              </w:rPr>
              <w:t>{{</w:t>
            </w:r>
            <w:r w:rsidRPr="00314FE0">
              <w:rPr>
                <w:rFonts w:ascii="Arial" w:hAnsi="Arial" w:cs="Arial"/>
                <w:bCs/>
                <w:vanish/>
                <w:sz w:val="16"/>
                <w:szCs w:val="16"/>
              </w:rPr>
              <w:t>FrontierSignature</w:t>
            </w:r>
            <w:r w:rsidRPr="00314FE0">
              <w:rPr>
                <w:rFonts w:ascii="Arial" w:hAnsi="Arial" w:cs="Arial"/>
                <w:bCs/>
                <w:vanish/>
                <w:color w:val="000000"/>
                <w:sz w:val="16"/>
                <w:szCs w:val="16"/>
              </w:rPr>
              <w:t>}}</w:t>
            </w:r>
          </w:p>
        </w:tc>
        <w:tc>
          <w:tcPr>
            <w:tcW w:w="270" w:type="dxa"/>
            <w:vMerge/>
            <w:shd w:val="clear" w:color="auto" w:fill="auto"/>
            <w:vAlign w:val="bottom"/>
          </w:tcPr>
          <w:p w14:paraId="74D54EC9"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tcPr>
          <w:p w14:paraId="363C7A8B"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935F459" w14:textId="304D0A0E" w:rsidR="00D044D4" w:rsidRPr="00314FE0" w:rsidRDefault="00D044D4" w:rsidP="00D044D4">
            <w:pPr>
              <w:rPr>
                <w:rFonts w:ascii="Arial" w:hAnsi="Arial" w:cs="Arial"/>
                <w:bCs/>
                <w:vanish/>
                <w:color w:val="000000"/>
                <w:sz w:val="16"/>
                <w:szCs w:val="16"/>
              </w:rPr>
            </w:pPr>
            <w:r w:rsidRPr="00314FE0">
              <w:rPr>
                <w:rFonts w:ascii="Arial" w:hAnsi="Arial" w:cs="Arial"/>
                <w:bCs/>
                <w:vanish/>
                <w:color w:val="000000"/>
                <w:sz w:val="16"/>
                <w:szCs w:val="16"/>
              </w:rPr>
              <w:t>{{ClientSignature}}</w:t>
            </w:r>
          </w:p>
        </w:tc>
      </w:tr>
      <w:tr w:rsidR="00D044D4" w:rsidRPr="009C79F3" w14:paraId="0CACAAC4" w14:textId="77777777" w:rsidTr="006548CE">
        <w:trPr>
          <w:cantSplit/>
          <w:trHeight w:val="288"/>
        </w:trPr>
        <w:tc>
          <w:tcPr>
            <w:tcW w:w="1260" w:type="dxa"/>
            <w:shd w:val="clear" w:color="auto" w:fill="auto"/>
            <w:vAlign w:val="bottom"/>
            <w:hideMark/>
          </w:tcPr>
          <w:p w14:paraId="31A21FE4"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33AE4CD7" w14:textId="733A1AE1" w:rsidR="00D044D4" w:rsidRPr="00442E5F" w:rsidRDefault="00D044D4" w:rsidP="00D044D4">
            <w:pPr>
              <w:rPr>
                <w:rFonts w:ascii="Arial" w:hAnsi="Arial" w:cs="Arial"/>
                <w:bCs/>
                <w:color w:val="000000"/>
                <w:sz w:val="16"/>
                <w:szCs w:val="16"/>
              </w:rPr>
            </w:pPr>
            <w:r w:rsidRPr="00442E5F">
              <w:rPr>
                <w:rFonts w:ascii="Arial" w:hAnsi="Arial" w:cs="Arial"/>
                <w:bCs/>
                <w:color w:val="000000"/>
                <w:sz w:val="16"/>
                <w:szCs w:val="16"/>
              </w:rPr>
              <w:t>{{</w:t>
            </w:r>
            <w:proofErr w:type="spellStart"/>
            <w:r w:rsidRPr="00442E5F">
              <w:rPr>
                <w:rFonts w:ascii="Arial" w:hAnsi="Arial" w:cs="Arial"/>
                <w:bCs/>
                <w:sz w:val="16"/>
                <w:szCs w:val="16"/>
              </w:rPr>
              <w:t>FrontierPrintedName</w:t>
            </w:r>
            <w:proofErr w:type="spellEnd"/>
            <w:r w:rsidRPr="00442E5F">
              <w:rPr>
                <w:rFonts w:ascii="Arial" w:hAnsi="Arial" w:cs="Arial"/>
                <w:bCs/>
                <w:color w:val="000000"/>
                <w:sz w:val="16"/>
                <w:szCs w:val="16"/>
              </w:rPr>
              <w:t>}}</w:t>
            </w:r>
          </w:p>
        </w:tc>
        <w:tc>
          <w:tcPr>
            <w:tcW w:w="270" w:type="dxa"/>
            <w:vMerge/>
            <w:shd w:val="clear" w:color="auto" w:fill="auto"/>
            <w:vAlign w:val="bottom"/>
            <w:hideMark/>
          </w:tcPr>
          <w:p w14:paraId="40C693DF"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hideMark/>
          </w:tcPr>
          <w:p w14:paraId="1D239B98"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 xml:space="preserve">Printed Name: </w:t>
            </w:r>
            <w:bookmarkStart w:id="4" w:name="Text141"/>
          </w:p>
        </w:tc>
        <w:bookmarkEnd w:id="4"/>
        <w:tc>
          <w:tcPr>
            <w:tcW w:w="3985" w:type="dxa"/>
            <w:tcBorders>
              <w:bottom w:val="single" w:sz="4" w:space="0" w:color="auto"/>
            </w:tcBorders>
            <w:shd w:val="clear" w:color="auto" w:fill="auto"/>
            <w:vAlign w:val="bottom"/>
          </w:tcPr>
          <w:p w14:paraId="7A14D7ED" w14:textId="5D314968" w:rsidR="00D044D4" w:rsidRPr="00314FE0" w:rsidRDefault="00D044D4" w:rsidP="00D044D4">
            <w:pPr>
              <w:rPr>
                <w:rFonts w:ascii="Arial" w:hAnsi="Arial" w:cs="Arial"/>
                <w:bCs/>
                <w:vanish/>
                <w:color w:val="000000"/>
                <w:sz w:val="16"/>
                <w:szCs w:val="16"/>
              </w:rPr>
            </w:pPr>
            <w:r w:rsidRPr="00314FE0">
              <w:rPr>
                <w:rFonts w:ascii="Arial" w:hAnsi="Arial" w:cs="Arial"/>
                <w:bCs/>
                <w:vanish/>
                <w:color w:val="000000"/>
                <w:sz w:val="16"/>
                <w:szCs w:val="16"/>
              </w:rPr>
              <w:t>{{ClientPrintedName}}</w:t>
            </w:r>
          </w:p>
        </w:tc>
      </w:tr>
      <w:tr w:rsidR="00D044D4" w:rsidRPr="009C79F3" w14:paraId="46CB684A" w14:textId="77777777" w:rsidTr="006548CE">
        <w:trPr>
          <w:cantSplit/>
          <w:trHeight w:val="288"/>
        </w:trPr>
        <w:tc>
          <w:tcPr>
            <w:tcW w:w="1260" w:type="dxa"/>
            <w:shd w:val="clear" w:color="auto" w:fill="auto"/>
            <w:vAlign w:val="bottom"/>
            <w:hideMark/>
          </w:tcPr>
          <w:p w14:paraId="571FEADB" w14:textId="77777777" w:rsidR="00D044D4" w:rsidRPr="009C79F3" w:rsidRDefault="00D044D4" w:rsidP="00D044D4">
            <w:pPr>
              <w:rPr>
                <w:rFonts w:ascii="Arial" w:hAnsi="Arial" w:cs="Arial"/>
                <w:bCs/>
                <w:color w:val="000000"/>
                <w:sz w:val="16"/>
                <w:szCs w:val="16"/>
              </w:rPr>
            </w:pPr>
            <w:bookmarkStart w:id="5" w:name="_GoBack" w:colFirst="1" w:colLast="1"/>
            <w:r w:rsidRPr="009C79F3">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7E81C299" w14:textId="5BC9483F" w:rsidR="00D044D4" w:rsidRPr="00442E5F" w:rsidRDefault="00D044D4" w:rsidP="00D044D4">
            <w:pPr>
              <w:rPr>
                <w:rFonts w:ascii="Arial" w:hAnsi="Arial" w:cs="Arial"/>
                <w:bCs/>
                <w:color w:val="000000"/>
                <w:sz w:val="16"/>
                <w:szCs w:val="16"/>
              </w:rPr>
            </w:pPr>
            <w:r w:rsidRPr="00442E5F">
              <w:rPr>
                <w:rFonts w:ascii="Arial" w:hAnsi="Arial" w:cs="Arial"/>
                <w:bCs/>
                <w:color w:val="000000"/>
                <w:sz w:val="16"/>
                <w:szCs w:val="16"/>
              </w:rPr>
              <w:t>{{</w:t>
            </w:r>
            <w:proofErr w:type="spellStart"/>
            <w:r w:rsidRPr="00442E5F">
              <w:rPr>
                <w:rFonts w:ascii="Arial" w:hAnsi="Arial" w:cs="Arial"/>
                <w:bCs/>
                <w:sz w:val="16"/>
                <w:szCs w:val="16"/>
              </w:rPr>
              <w:t>FrontierTitle</w:t>
            </w:r>
            <w:proofErr w:type="spellEnd"/>
            <w:r w:rsidRPr="00442E5F">
              <w:rPr>
                <w:rFonts w:ascii="Arial" w:hAnsi="Arial" w:cs="Arial"/>
                <w:bCs/>
                <w:color w:val="000000"/>
                <w:sz w:val="16"/>
                <w:szCs w:val="16"/>
              </w:rPr>
              <w:t>}}</w:t>
            </w:r>
          </w:p>
        </w:tc>
        <w:tc>
          <w:tcPr>
            <w:tcW w:w="270" w:type="dxa"/>
            <w:vMerge/>
            <w:shd w:val="clear" w:color="auto" w:fill="auto"/>
            <w:vAlign w:val="bottom"/>
            <w:hideMark/>
          </w:tcPr>
          <w:p w14:paraId="53136F20"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hideMark/>
          </w:tcPr>
          <w:p w14:paraId="2B9B0F18"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769ED7D8" w14:textId="734AB006" w:rsidR="00D044D4" w:rsidRPr="00314FE0" w:rsidRDefault="00D044D4" w:rsidP="00D044D4">
            <w:pPr>
              <w:rPr>
                <w:rFonts w:ascii="Arial" w:hAnsi="Arial" w:cs="Arial"/>
                <w:bCs/>
                <w:vanish/>
                <w:color w:val="000000"/>
                <w:sz w:val="16"/>
                <w:szCs w:val="16"/>
              </w:rPr>
            </w:pPr>
            <w:r w:rsidRPr="00314FE0">
              <w:rPr>
                <w:rFonts w:ascii="Arial" w:hAnsi="Arial" w:cs="Arial"/>
                <w:bCs/>
                <w:vanish/>
                <w:color w:val="000000"/>
                <w:sz w:val="16"/>
                <w:szCs w:val="16"/>
              </w:rPr>
              <w:t>{{ClientTitle}}</w:t>
            </w:r>
          </w:p>
        </w:tc>
      </w:tr>
      <w:bookmarkEnd w:id="5"/>
      <w:tr w:rsidR="00D044D4" w:rsidRPr="009C79F3" w14:paraId="6C81C930" w14:textId="77777777" w:rsidTr="006548CE">
        <w:trPr>
          <w:cantSplit/>
          <w:trHeight w:val="288"/>
        </w:trPr>
        <w:tc>
          <w:tcPr>
            <w:tcW w:w="1260" w:type="dxa"/>
            <w:shd w:val="clear" w:color="auto" w:fill="auto"/>
            <w:vAlign w:val="bottom"/>
            <w:hideMark/>
          </w:tcPr>
          <w:p w14:paraId="046CAB3D"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57F1FA28" w14:textId="7E7B78A1" w:rsidR="00D044D4" w:rsidRPr="00314FE0" w:rsidRDefault="00D044D4" w:rsidP="00D044D4">
            <w:pPr>
              <w:rPr>
                <w:rFonts w:ascii="Arial" w:hAnsi="Arial" w:cs="Arial"/>
                <w:bCs/>
                <w:vanish/>
                <w:color w:val="000000"/>
                <w:sz w:val="16"/>
                <w:szCs w:val="16"/>
              </w:rPr>
            </w:pPr>
            <w:r w:rsidRPr="00314FE0">
              <w:rPr>
                <w:rFonts w:ascii="Arial" w:hAnsi="Arial" w:cs="Arial"/>
                <w:bCs/>
                <w:vanish/>
                <w:color w:val="000000"/>
                <w:sz w:val="16"/>
                <w:szCs w:val="16"/>
              </w:rPr>
              <w:t>{{</w:t>
            </w:r>
            <w:r w:rsidRPr="00314FE0">
              <w:rPr>
                <w:rFonts w:ascii="Arial" w:hAnsi="Arial" w:cs="Arial"/>
                <w:bCs/>
                <w:vanish/>
                <w:sz w:val="16"/>
                <w:szCs w:val="16"/>
              </w:rPr>
              <w:t>FrontierDate</w:t>
            </w:r>
            <w:r w:rsidRPr="00314FE0">
              <w:rPr>
                <w:rFonts w:ascii="Arial" w:hAnsi="Arial" w:cs="Arial"/>
                <w:bCs/>
                <w:vanish/>
                <w:color w:val="000000"/>
                <w:sz w:val="16"/>
                <w:szCs w:val="16"/>
              </w:rPr>
              <w:t>}}</w:t>
            </w:r>
          </w:p>
        </w:tc>
        <w:tc>
          <w:tcPr>
            <w:tcW w:w="270" w:type="dxa"/>
            <w:vMerge/>
            <w:shd w:val="clear" w:color="auto" w:fill="auto"/>
            <w:vAlign w:val="bottom"/>
            <w:hideMark/>
          </w:tcPr>
          <w:p w14:paraId="7916B6CE"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hideMark/>
          </w:tcPr>
          <w:p w14:paraId="776FFAB6"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1DF21E51" w14:textId="0A0FF3FA" w:rsidR="00D044D4" w:rsidRPr="00314FE0" w:rsidRDefault="00D044D4" w:rsidP="00D044D4">
            <w:pPr>
              <w:tabs>
                <w:tab w:val="left" w:pos="360"/>
              </w:tabs>
              <w:jc w:val="both"/>
              <w:rPr>
                <w:rFonts w:ascii="Arial" w:hAnsi="Arial" w:cs="Arial"/>
                <w:bCs/>
                <w:vanish/>
                <w:sz w:val="16"/>
                <w:szCs w:val="16"/>
              </w:rPr>
            </w:pPr>
            <w:r w:rsidRPr="00314FE0">
              <w:rPr>
                <w:rFonts w:ascii="Arial" w:hAnsi="Arial" w:cs="Arial"/>
                <w:bCs/>
                <w:vanish/>
                <w:sz w:val="16"/>
                <w:szCs w:val="16"/>
              </w:rPr>
              <w:t>{{ClientDate}}</w:t>
            </w:r>
          </w:p>
        </w:tc>
      </w:tr>
    </w:tbl>
    <w:p w14:paraId="4A102661" w14:textId="77777777" w:rsidR="00665C42" w:rsidRPr="009C79F3" w:rsidRDefault="00665C42" w:rsidP="00665C42">
      <w:pPr>
        <w:pStyle w:val="List"/>
        <w:tabs>
          <w:tab w:val="left" w:pos="360"/>
        </w:tabs>
        <w:spacing w:after="120"/>
        <w:ind w:left="0" w:right="288" w:firstLine="0"/>
        <w:rPr>
          <w:rFonts w:ascii="Arial" w:hAnsi="Arial" w:cs="Arial"/>
          <w:sz w:val="16"/>
          <w:szCs w:val="16"/>
        </w:rPr>
      </w:pPr>
    </w:p>
    <w:p w14:paraId="7DDAF04C" w14:textId="77777777" w:rsidR="009C2D93" w:rsidRPr="009C79F3" w:rsidRDefault="009C2D93">
      <w:pPr>
        <w:rPr>
          <w:rFonts w:ascii="Arial" w:hAnsi="Arial" w:cs="Arial"/>
          <w:b/>
          <w:caps/>
          <w:sz w:val="16"/>
          <w:szCs w:val="16"/>
        </w:rPr>
      </w:pPr>
      <w:r w:rsidRPr="009C79F3">
        <w:rPr>
          <w:rFonts w:ascii="Arial" w:hAnsi="Arial" w:cs="Arial"/>
          <w:b/>
          <w:caps/>
          <w:sz w:val="16"/>
          <w:szCs w:val="16"/>
        </w:rPr>
        <w:br w:type="page"/>
      </w:r>
    </w:p>
    <w:p w14:paraId="7398851B" w14:textId="4854F229" w:rsidR="00665C42" w:rsidRPr="009C79F3" w:rsidRDefault="00665C42" w:rsidP="00665C42">
      <w:pPr>
        <w:pStyle w:val="List"/>
        <w:tabs>
          <w:tab w:val="left" w:pos="360"/>
        </w:tabs>
        <w:spacing w:after="120"/>
        <w:ind w:left="0" w:right="288" w:firstLine="0"/>
        <w:jc w:val="center"/>
        <w:rPr>
          <w:rFonts w:ascii="Arial" w:hAnsi="Arial" w:cs="Arial"/>
          <w:b/>
          <w:caps/>
          <w:sz w:val="16"/>
          <w:szCs w:val="16"/>
        </w:rPr>
      </w:pPr>
      <w:r w:rsidRPr="009C79F3">
        <w:rPr>
          <w:rFonts w:ascii="Arial" w:hAnsi="Arial" w:cs="Arial"/>
          <w:b/>
          <w:caps/>
          <w:sz w:val="16"/>
          <w:szCs w:val="16"/>
        </w:rPr>
        <w:lastRenderedPageBreak/>
        <w:t>Exhibit 1</w:t>
      </w:r>
    </w:p>
    <w:p w14:paraId="3D374496" w14:textId="08F658C6" w:rsidR="00665C42" w:rsidRPr="009C79F3" w:rsidRDefault="00665C42" w:rsidP="00665C42">
      <w:pPr>
        <w:pStyle w:val="List"/>
        <w:tabs>
          <w:tab w:val="left" w:pos="360"/>
        </w:tabs>
        <w:spacing w:after="120"/>
        <w:ind w:left="0" w:right="288" w:firstLine="0"/>
        <w:jc w:val="center"/>
        <w:rPr>
          <w:rFonts w:ascii="Arial" w:hAnsi="Arial" w:cs="Arial"/>
          <w:caps/>
          <w:sz w:val="16"/>
          <w:szCs w:val="16"/>
        </w:rPr>
      </w:pPr>
      <w:r w:rsidRPr="009C79F3">
        <w:rPr>
          <w:rFonts w:ascii="Arial" w:hAnsi="Arial" w:cs="Arial"/>
          <w:b/>
          <w:caps/>
          <w:sz w:val="16"/>
          <w:szCs w:val="16"/>
        </w:rPr>
        <w:t xml:space="preserve">EVPL AND </w:t>
      </w:r>
      <w:r w:rsidR="00007113" w:rsidRPr="009C79F3">
        <w:rPr>
          <w:rFonts w:ascii="Arial" w:hAnsi="Arial" w:cs="Arial"/>
          <w:b/>
          <w:caps/>
          <w:sz w:val="16"/>
          <w:szCs w:val="16"/>
        </w:rPr>
        <w:t>DIA</w:t>
      </w:r>
      <w:r w:rsidRPr="009C79F3">
        <w:rPr>
          <w:rFonts w:ascii="Arial" w:hAnsi="Arial" w:cs="Arial"/>
          <w:b/>
          <w:caps/>
          <w:sz w:val="16"/>
          <w:szCs w:val="16"/>
        </w:rPr>
        <w:t xml:space="preserve"> SERVICE LEVEL AGREEMENT </w:t>
      </w:r>
    </w:p>
    <w:p w14:paraId="0C4EF800" w14:textId="51EC4E62" w:rsidR="00665C42" w:rsidRPr="009C79F3" w:rsidRDefault="00665C42" w:rsidP="00665C42">
      <w:pPr>
        <w:tabs>
          <w:tab w:val="left" w:pos="630"/>
        </w:tabs>
        <w:jc w:val="both"/>
        <w:rPr>
          <w:rFonts w:ascii="Arial" w:eastAsia="MS Mincho" w:hAnsi="Arial" w:cs="Arial"/>
          <w:b/>
          <w:i/>
          <w:sz w:val="16"/>
          <w:szCs w:val="16"/>
          <w:u w:val="single"/>
        </w:rPr>
      </w:pPr>
      <w:r w:rsidRPr="009C79F3">
        <w:rPr>
          <w:rFonts w:ascii="Arial" w:hAnsi="Arial" w:cs="Arial"/>
          <w:b/>
          <w:bCs/>
          <w:sz w:val="16"/>
          <w:szCs w:val="16"/>
        </w:rPr>
        <w:t>This Ethernet Service Level Agreement (“SLA”)</w:t>
      </w:r>
      <w:r w:rsidRPr="009C79F3">
        <w:rPr>
          <w:rFonts w:ascii="Arial" w:hAnsi="Arial" w:cs="Arial"/>
          <w:bCs/>
          <w:sz w:val="16"/>
          <w:szCs w:val="16"/>
        </w:rPr>
        <w:t xml:space="preserve"> applies to Ethernet Services ordered pursuant to an EVPL Ethernet Virtual Private Line (EVPL) </w:t>
      </w:r>
      <w:r w:rsidR="00007113" w:rsidRPr="009C79F3">
        <w:rPr>
          <w:rFonts w:ascii="Arial" w:hAnsi="Arial" w:cs="Arial"/>
          <w:bCs/>
          <w:sz w:val="16"/>
          <w:szCs w:val="16"/>
        </w:rPr>
        <w:t xml:space="preserve">Dedicated </w:t>
      </w:r>
      <w:r w:rsidRPr="009C79F3">
        <w:rPr>
          <w:rFonts w:ascii="Arial" w:hAnsi="Arial" w:cs="Arial"/>
          <w:bCs/>
          <w:sz w:val="16"/>
          <w:szCs w:val="16"/>
        </w:rPr>
        <w:t>Internet Access (</w:t>
      </w:r>
      <w:r w:rsidR="00007113" w:rsidRPr="009C79F3">
        <w:rPr>
          <w:rFonts w:ascii="Arial" w:hAnsi="Arial" w:cs="Arial"/>
          <w:bCs/>
          <w:sz w:val="16"/>
          <w:szCs w:val="16"/>
        </w:rPr>
        <w:t>DIA</w:t>
      </w:r>
      <w:r w:rsidRPr="009C79F3">
        <w:rPr>
          <w:rFonts w:ascii="Arial" w:hAnsi="Arial" w:cs="Arial"/>
          <w:bCs/>
          <w:sz w:val="16"/>
          <w:szCs w:val="16"/>
        </w:rPr>
        <w:t>) executed by and b</w:t>
      </w:r>
      <w:r w:rsidRPr="009C79F3">
        <w:rPr>
          <w:rFonts w:ascii="Arial" w:hAnsi="Arial" w:cs="Arial"/>
          <w:sz w:val="16"/>
          <w:szCs w:val="16"/>
        </w:rPr>
        <w:t xml:space="preserve">etween </w:t>
      </w:r>
      <w:r w:rsidRPr="009C79F3">
        <w:rPr>
          <w:rFonts w:ascii="Arial" w:hAnsi="Arial" w:cs="Arial"/>
          <w:b/>
          <w:bCs/>
          <w:sz w:val="16"/>
          <w:szCs w:val="16"/>
        </w:rPr>
        <w:t>{{CustomerName}}</w:t>
      </w:r>
      <w:r w:rsidRPr="009C79F3">
        <w:rPr>
          <w:rFonts w:ascii="Arial" w:hAnsi="Arial" w:cs="Arial"/>
          <w:sz w:val="16"/>
          <w:szCs w:val="16"/>
        </w:rPr>
        <w:t xml:space="preserve"> (“Customer”) and </w:t>
      </w:r>
      <w:r w:rsidRPr="009C79F3">
        <w:rPr>
          <w:rFonts w:ascii="Arial" w:hAnsi="Arial" w:cs="Arial"/>
          <w:b/>
          <w:bCs/>
          <w:sz w:val="16"/>
          <w:szCs w:val="16"/>
        </w:rPr>
        <w:t>Frontier Communications of America, Inc.</w:t>
      </w:r>
      <w:r w:rsidRPr="009C79F3">
        <w:rPr>
          <w:rFonts w:ascii="Arial" w:hAnsi="Arial" w:cs="Arial"/>
          <w:bCs/>
          <w:sz w:val="16"/>
          <w:szCs w:val="16"/>
        </w:rPr>
        <w:t xml:space="preserve"> </w:t>
      </w:r>
      <w:r w:rsidRPr="009C79F3">
        <w:rPr>
          <w:rFonts w:ascii="Arial" w:hAnsi="Arial" w:cs="Arial"/>
          <w:sz w:val="16"/>
          <w:szCs w:val="16"/>
        </w:rPr>
        <w:t xml:space="preserve">(“Frontier”). </w:t>
      </w:r>
      <w:r w:rsidRPr="009C79F3">
        <w:rPr>
          <w:rFonts w:ascii="Arial" w:eastAsia="MS Mincho" w:hAnsi="Arial" w:cs="Arial"/>
          <w:iCs/>
          <w:sz w:val="16"/>
          <w:szCs w:val="16"/>
        </w:rPr>
        <w:t>The terms of this SLA apply exclusively to the Ethernet network elements directly within Frontier’s management responsibility and control (“EVPL/</w:t>
      </w:r>
      <w:r w:rsidR="00007113" w:rsidRPr="009C79F3">
        <w:rPr>
          <w:rFonts w:ascii="Arial" w:eastAsia="MS Mincho" w:hAnsi="Arial" w:cs="Arial"/>
          <w:iCs/>
          <w:sz w:val="16"/>
          <w:szCs w:val="16"/>
        </w:rPr>
        <w:t>DIA</w:t>
      </w:r>
      <w:r w:rsidRPr="009C79F3">
        <w:rPr>
          <w:rFonts w:ascii="Arial" w:eastAsia="MS Mincho" w:hAnsi="Arial" w:cs="Arial"/>
          <w:iCs/>
          <w:sz w:val="16"/>
          <w:szCs w:val="16"/>
        </w:rPr>
        <w:t xml:space="preserve"> Service,” or where specifically designated “EVPL Service”). </w:t>
      </w:r>
    </w:p>
    <w:p w14:paraId="2FF737DF" w14:textId="7A633954" w:rsidR="0047766E" w:rsidRDefault="0047766E" w:rsidP="0047766E">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Operational Objectives</w:t>
      </w:r>
    </w:p>
    <w:p w14:paraId="2CAACCFD" w14:textId="052400CD"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iCs/>
          <w:sz w:val="16"/>
          <w:szCs w:val="16"/>
          <w:u w:val="single"/>
        </w:rPr>
        <w:t>On Time Provisioning</w:t>
      </w:r>
      <w:r w:rsidRPr="009C79F3">
        <w:rPr>
          <w:rFonts w:ascii="Arial" w:eastAsia="MS Mincho" w:hAnsi="Arial" w:cs="Arial"/>
          <w:iCs/>
          <w:sz w:val="16"/>
          <w:szCs w:val="16"/>
        </w:rPr>
        <w:t>: The objective for On-Time Provisioning for On-Net Services, where available, (</w:t>
      </w:r>
      <w:r w:rsidRPr="009C79F3">
        <w:rPr>
          <w:rFonts w:ascii="Arial" w:eastAsia="MS Mincho" w:hAnsi="Arial" w:cs="Arial"/>
          <w:iCs/>
          <w:sz w:val="16"/>
          <w:szCs w:val="16"/>
          <w:u w:val="single"/>
        </w:rPr>
        <w:t>specifically, qualified Tampa operating area</w:t>
      </w:r>
      <w:r w:rsidRPr="009C79F3">
        <w:rPr>
          <w:rFonts w:ascii="Arial" w:eastAsia="MS Mincho" w:hAnsi="Arial" w:cs="Arial"/>
          <w:iCs/>
          <w:sz w:val="16"/>
          <w:szCs w:val="16"/>
        </w:rPr>
        <w:t>), is determined from (a) the date the order is submitted and approved into the Frontier ordering system (by Frontier) to (b) successful testing by Frontier, within 30 calendar days.  Customer must contact Frontier’s dedicated phone number (1-800-921-8002) within 30 days of objective target date.  If Frontier’s failure to meet the On Time Provisioning objective is validated, Customer will receive a one month MRC credit (taxes, fees and surcharges are excluded).  The Customer credit will appear within two (2) billing cycles from the time of credit validation.  The On-Time Provisioning objective excludes bandwidths of 1G to 100G On-Net Service or Customer requested non-standard bandwidth speeds.  The On-Time Provisioning credit is also subject to Sections 3 and 4 below, as applicable.   Customer is required to provide (i) suitable building facilities (including but not limited to space, circuitry, power, backup power, and surge protectors) for the installation, operation, and maintenance of Frontier’s Network in accordance with manufacturer’s documentation and Frontier’s installation standards, and (ii) a well-lighted and safe working area that complies with all local safety standards and regulations.</w:t>
      </w:r>
      <w:r>
        <w:rPr>
          <w:rFonts w:ascii="Arial" w:eastAsia="MS Mincho" w:hAnsi="Arial" w:cs="Arial"/>
          <w:iCs/>
          <w:sz w:val="16"/>
          <w:szCs w:val="16"/>
        </w:rPr>
        <w:br/>
      </w:r>
    </w:p>
    <w:tbl>
      <w:tblPr>
        <w:tblStyle w:val="TableGrid"/>
        <w:tblpPr w:leftFromText="180" w:rightFromText="180" w:vertAnchor="text" w:horzAnchor="margin" w:tblpXSpec="right" w:tblpY="243"/>
        <w:tblW w:w="0" w:type="auto"/>
        <w:tblLook w:val="04A0" w:firstRow="1" w:lastRow="0" w:firstColumn="1" w:lastColumn="0" w:noHBand="0" w:noVBand="1"/>
      </w:tblPr>
      <w:tblGrid>
        <w:gridCol w:w="1781"/>
        <w:gridCol w:w="1479"/>
        <w:gridCol w:w="1980"/>
      </w:tblGrid>
      <w:tr w:rsidR="0047766E" w:rsidRPr="009C79F3" w14:paraId="71B669B4" w14:textId="77777777" w:rsidTr="0047766E">
        <w:tc>
          <w:tcPr>
            <w:tcW w:w="4315" w:type="dxa"/>
            <w:gridSpan w:val="3"/>
            <w:shd w:val="clear" w:color="auto" w:fill="C2D69B"/>
            <w:vAlign w:val="center"/>
          </w:tcPr>
          <w:p w14:paraId="7B832885"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Table 1A: Dedicated Internet Access</w:t>
            </w:r>
          </w:p>
        </w:tc>
      </w:tr>
      <w:tr w:rsidR="0047766E" w:rsidRPr="009C79F3" w14:paraId="52FDC178" w14:textId="77777777" w:rsidTr="0047766E">
        <w:tc>
          <w:tcPr>
            <w:tcW w:w="2335" w:type="dxa"/>
            <w:gridSpan w:val="2"/>
            <w:shd w:val="clear" w:color="auto" w:fill="EAF1DD"/>
            <w:vAlign w:val="center"/>
          </w:tcPr>
          <w:p w14:paraId="7E021419"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Circuit Availability (CA)</w:t>
            </w:r>
          </w:p>
        </w:tc>
        <w:tc>
          <w:tcPr>
            <w:tcW w:w="1980" w:type="dxa"/>
            <w:shd w:val="clear" w:color="auto" w:fill="EAF1DD"/>
            <w:vAlign w:val="center"/>
          </w:tcPr>
          <w:p w14:paraId="30CA1113"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47766E" w:rsidRPr="009C79F3" w14:paraId="78AB5399" w14:textId="77777777" w:rsidTr="0047766E">
        <w:trPr>
          <w:trHeight w:val="1415"/>
        </w:trPr>
        <w:tc>
          <w:tcPr>
            <w:tcW w:w="1368" w:type="dxa"/>
            <w:shd w:val="clear" w:color="auto" w:fill="EAF1DD"/>
            <w:vAlign w:val="center"/>
          </w:tcPr>
          <w:p w14:paraId="6BF401F1"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Availability</w:t>
            </w:r>
          </w:p>
        </w:tc>
        <w:tc>
          <w:tcPr>
            <w:tcW w:w="967" w:type="dxa"/>
            <w:vAlign w:val="center"/>
          </w:tcPr>
          <w:p w14:paraId="0AFB633B"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99.99%</w:t>
            </w:r>
          </w:p>
        </w:tc>
        <w:tc>
          <w:tcPr>
            <w:tcW w:w="1980" w:type="dxa"/>
            <w:vAlign w:val="center"/>
          </w:tcPr>
          <w:p w14:paraId="691A7877" w14:textId="77777777" w:rsidR="0047766E" w:rsidRPr="009C79F3" w:rsidRDefault="0047766E" w:rsidP="00DF5CC4">
            <w:pPr>
              <w:ind w:left="1080" w:hanging="360"/>
              <w:jc w:val="center"/>
              <w:rPr>
                <w:rFonts w:ascii="Arial" w:eastAsia="MS Mincho" w:hAnsi="Arial" w:cs="Arial"/>
                <w:iCs/>
                <w:sz w:val="16"/>
                <w:szCs w:val="16"/>
              </w:rPr>
            </w:pPr>
          </w:p>
          <w:p w14:paraId="378C699D" w14:textId="77777777" w:rsidR="0047766E" w:rsidRPr="009C79F3" w:rsidRDefault="0047766E" w:rsidP="00DF5CC4">
            <w:pPr>
              <w:ind w:left="1080" w:hanging="360"/>
              <w:jc w:val="center"/>
              <w:rPr>
                <w:rFonts w:ascii="Arial" w:eastAsia="MS Mincho" w:hAnsi="Arial" w:cs="Arial"/>
                <w:iCs/>
                <w:sz w:val="16"/>
                <w:szCs w:val="16"/>
              </w:rPr>
            </w:pPr>
            <w:r w:rsidRPr="009C79F3">
              <w:rPr>
                <w:rFonts w:ascii="Arial" w:eastAsia="MS Mincho" w:hAnsi="Arial" w:cs="Arial"/>
                <w:iCs/>
                <w:sz w:val="16"/>
                <w:szCs w:val="16"/>
              </w:rPr>
              <w:t>Below 99.99% Service Credit 30% MRC</w:t>
            </w:r>
          </w:p>
          <w:p w14:paraId="20BC7398" w14:textId="77777777" w:rsidR="0047766E" w:rsidRPr="009C79F3" w:rsidRDefault="0047766E" w:rsidP="00DF5CC4">
            <w:pPr>
              <w:ind w:left="1080" w:hanging="360"/>
              <w:jc w:val="center"/>
              <w:rPr>
                <w:rFonts w:ascii="Arial" w:eastAsia="MS Mincho" w:hAnsi="Arial" w:cs="Arial"/>
                <w:sz w:val="16"/>
                <w:szCs w:val="16"/>
              </w:rPr>
            </w:pPr>
          </w:p>
        </w:tc>
      </w:tr>
    </w:tbl>
    <w:p w14:paraId="64F39408" w14:textId="6238D0C6"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Circuit Availability</w:t>
      </w:r>
      <w:r w:rsidRPr="009C79F3">
        <w:rPr>
          <w:rFonts w:ascii="Arial" w:eastAsia="MS Mincho" w:hAnsi="Arial" w:cs="Arial"/>
          <w:iCs/>
          <w:sz w:val="16"/>
          <w:szCs w:val="16"/>
          <w:u w:val="single"/>
        </w:rPr>
        <w:t>:</w:t>
      </w:r>
      <w:r w:rsidRPr="009C79F3">
        <w:rPr>
          <w:rFonts w:ascii="Arial" w:eastAsia="MS Mincho" w:hAnsi="Arial" w:cs="Arial"/>
          <w:sz w:val="16"/>
          <w:szCs w:val="16"/>
        </w:rPr>
        <w:t xml:space="preserve"> </w:t>
      </w:r>
      <w:r w:rsidRPr="009C79F3">
        <w:rPr>
          <w:rFonts w:ascii="Arial" w:eastAsia="MS Mincho" w:hAnsi="Arial" w:cs="Arial"/>
          <w:iCs/>
          <w:noProof/>
          <w:sz w:val="16"/>
          <w:szCs w:val="16"/>
        </w:rPr>
        <w:t>Circuit Availability</w:t>
      </w:r>
      <w:r w:rsidRPr="009C79F3">
        <w:rPr>
          <w:rFonts w:ascii="Arial" w:eastAsia="MS Mincho" w:hAnsi="Arial" w:cs="Arial"/>
          <w:sz w:val="16"/>
          <w:szCs w:val="16"/>
        </w:rPr>
        <w:t xml:space="preserve"> is the ability to exchange data packets with the nearest Frontier Internet Point of Presence (“POP”) or DIA Customer egress port (Z location) via the ingress port (A location). </w:t>
      </w:r>
      <w:r w:rsidRPr="009C79F3">
        <w:rPr>
          <w:rFonts w:ascii="Arial" w:eastAsia="MS Mincho" w:hAnsi="Arial" w:cs="Arial"/>
          <w:iCs/>
          <w:sz w:val="16"/>
          <w:szCs w:val="16"/>
        </w:rPr>
        <w:t xml:space="preserve">“Service Outage” occurs when packet transport is unavailable or when the output signal is outside the limits of this service guarantee.  </w:t>
      </w:r>
      <w:r w:rsidRPr="009C79F3">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9C79F3">
        <w:rPr>
          <w:rFonts w:ascii="Arial" w:eastAsia="MS Mincho" w:hAnsi="Arial" w:cs="Arial"/>
          <w:b/>
          <w:sz w:val="16"/>
          <w:szCs w:val="16"/>
        </w:rPr>
        <w:t>Table 1A</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Pr>
          <w:rFonts w:ascii="Arial" w:eastAsia="MS Mincho" w:hAnsi="Arial" w:cs="Arial"/>
          <w:sz w:val="16"/>
          <w:szCs w:val="16"/>
        </w:rPr>
        <w:br/>
      </w:r>
    </w:p>
    <w:tbl>
      <w:tblPr>
        <w:tblStyle w:val="TableGrid"/>
        <w:tblpPr w:leftFromText="180" w:rightFromText="180" w:vertAnchor="text" w:horzAnchor="margin" w:tblpXSpec="right" w:tblpY="186"/>
        <w:tblW w:w="0" w:type="auto"/>
        <w:tblLook w:val="04A0" w:firstRow="1" w:lastRow="0" w:firstColumn="1" w:lastColumn="0" w:noHBand="0" w:noVBand="1"/>
      </w:tblPr>
      <w:tblGrid>
        <w:gridCol w:w="1368"/>
        <w:gridCol w:w="967"/>
        <w:gridCol w:w="1980"/>
      </w:tblGrid>
      <w:tr w:rsidR="00DF5CC4" w:rsidRPr="009C79F3" w14:paraId="30FB610D" w14:textId="77777777" w:rsidTr="00DF5CC4">
        <w:tc>
          <w:tcPr>
            <w:tcW w:w="4315" w:type="dxa"/>
            <w:gridSpan w:val="3"/>
            <w:shd w:val="clear" w:color="auto" w:fill="C2D69B"/>
            <w:vAlign w:val="center"/>
          </w:tcPr>
          <w:p w14:paraId="63A0F59D"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Table 1B: Dedicated  Internet Access</w:t>
            </w:r>
          </w:p>
        </w:tc>
      </w:tr>
      <w:tr w:rsidR="00DF5CC4" w:rsidRPr="009C79F3" w14:paraId="36E5B2BF" w14:textId="77777777" w:rsidTr="00DF5CC4">
        <w:tc>
          <w:tcPr>
            <w:tcW w:w="2335" w:type="dxa"/>
            <w:gridSpan w:val="2"/>
            <w:shd w:val="clear" w:color="auto" w:fill="EAF1DD"/>
            <w:vAlign w:val="center"/>
          </w:tcPr>
          <w:p w14:paraId="36C70178"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Mean Time To Repair</w:t>
            </w:r>
          </w:p>
        </w:tc>
        <w:tc>
          <w:tcPr>
            <w:tcW w:w="1980" w:type="dxa"/>
            <w:shd w:val="clear" w:color="auto" w:fill="EAF1DD"/>
            <w:vAlign w:val="center"/>
          </w:tcPr>
          <w:p w14:paraId="0B9038F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DF5CC4" w:rsidRPr="009C79F3" w14:paraId="0816E6A1" w14:textId="77777777" w:rsidTr="00DF5CC4">
        <w:trPr>
          <w:trHeight w:val="215"/>
        </w:trPr>
        <w:tc>
          <w:tcPr>
            <w:tcW w:w="1368" w:type="dxa"/>
            <w:vMerge w:val="restart"/>
            <w:shd w:val="clear" w:color="auto" w:fill="EAF1DD"/>
            <w:vAlign w:val="center"/>
          </w:tcPr>
          <w:p w14:paraId="2507158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MTTR</w:t>
            </w:r>
          </w:p>
        </w:tc>
        <w:tc>
          <w:tcPr>
            <w:tcW w:w="967" w:type="dxa"/>
            <w:vMerge w:val="restart"/>
            <w:vAlign w:val="center"/>
          </w:tcPr>
          <w:p w14:paraId="1BD13169"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4 Hours</w:t>
            </w:r>
          </w:p>
        </w:tc>
        <w:tc>
          <w:tcPr>
            <w:tcW w:w="1980" w:type="dxa"/>
            <w:vAlign w:val="center"/>
          </w:tcPr>
          <w:p w14:paraId="4361556C"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25 % MRC above 4 hrs</w:t>
            </w:r>
          </w:p>
        </w:tc>
      </w:tr>
      <w:tr w:rsidR="00DF5CC4" w:rsidRPr="009C79F3" w14:paraId="56333A1B" w14:textId="77777777" w:rsidTr="00DF5CC4">
        <w:tc>
          <w:tcPr>
            <w:tcW w:w="1368" w:type="dxa"/>
            <w:vMerge/>
            <w:shd w:val="clear" w:color="auto" w:fill="EAF1DD"/>
            <w:vAlign w:val="center"/>
          </w:tcPr>
          <w:p w14:paraId="719A7285" w14:textId="77777777" w:rsidR="00DF5CC4" w:rsidRPr="009C79F3" w:rsidRDefault="00DF5CC4" w:rsidP="00DF5CC4">
            <w:pPr>
              <w:rPr>
                <w:rFonts w:ascii="Arial" w:eastAsia="MS Mincho" w:hAnsi="Arial" w:cs="Arial"/>
                <w:b/>
                <w:sz w:val="16"/>
                <w:szCs w:val="16"/>
              </w:rPr>
            </w:pPr>
          </w:p>
        </w:tc>
        <w:tc>
          <w:tcPr>
            <w:tcW w:w="967" w:type="dxa"/>
            <w:vMerge/>
            <w:vAlign w:val="center"/>
          </w:tcPr>
          <w:p w14:paraId="4D2855D2" w14:textId="77777777" w:rsidR="00DF5CC4" w:rsidRPr="009C79F3" w:rsidRDefault="00DF5CC4" w:rsidP="00DF5CC4">
            <w:pPr>
              <w:jc w:val="center"/>
              <w:rPr>
                <w:rFonts w:ascii="Arial" w:eastAsia="MS Mincho" w:hAnsi="Arial" w:cs="Arial"/>
                <w:b/>
                <w:sz w:val="16"/>
                <w:szCs w:val="16"/>
              </w:rPr>
            </w:pPr>
          </w:p>
        </w:tc>
        <w:tc>
          <w:tcPr>
            <w:tcW w:w="1980" w:type="dxa"/>
            <w:vAlign w:val="center"/>
          </w:tcPr>
          <w:p w14:paraId="1F713CB9"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50% MRC above 6 hrs.</w:t>
            </w:r>
          </w:p>
        </w:tc>
      </w:tr>
    </w:tbl>
    <w:p w14:paraId="0ED05469" w14:textId="72E82DB3"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Mean Time to Repair (MTTR)</w:t>
      </w:r>
      <w:r w:rsidRPr="009C79F3">
        <w:rPr>
          <w:rFonts w:ascii="Arial" w:eastAsia="MS Mincho" w:hAnsi="Arial"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9C79F3">
        <w:rPr>
          <w:rFonts w:ascii="Arial" w:eastAsia="MS Mincho" w:hAnsi="Arial" w:cs="Arial"/>
          <w:b/>
          <w:sz w:val="16"/>
          <w:szCs w:val="16"/>
        </w:rPr>
        <w:t>Table 1B</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sidRPr="009C79F3">
        <w:rPr>
          <w:rFonts w:ascii="Arial" w:eastAsia="MS Mincho" w:hAnsi="Arial" w:cs="Arial"/>
          <w:bCs/>
          <w:sz w:val="16"/>
          <w:szCs w:val="16"/>
        </w:rPr>
        <w:t xml:space="preserve"> </w:t>
      </w:r>
      <w:r w:rsidRPr="009C79F3">
        <w:rPr>
          <w:rFonts w:ascii="Arial" w:hAnsi="Arial" w:cs="Arial"/>
          <w:bCs/>
          <w:sz w:val="16"/>
          <w:szCs w:val="16"/>
        </w:rPr>
        <w:t>{{#IF_ProductName_isEVPL}}</w:t>
      </w:r>
      <w:r>
        <w:rPr>
          <w:rFonts w:ascii="Arial" w:hAnsi="Arial" w:cs="Arial"/>
          <w:bCs/>
          <w:sz w:val="16"/>
          <w:szCs w:val="16"/>
        </w:rPr>
        <w:br/>
      </w:r>
    </w:p>
    <w:p w14:paraId="664CE66B" w14:textId="1DF0EA3E" w:rsid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hAnsi="Arial" w:cs="Arial"/>
          <w:bCs/>
          <w:sz w:val="16"/>
          <w:szCs w:val="16"/>
        </w:rPr>
        <w:t>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w:t>
      </w:r>
      <w:r>
        <w:rPr>
          <w:rFonts w:ascii="Arial" w:hAnsi="Arial" w:cs="Arial"/>
          <w:bCs/>
          <w:sz w:val="16"/>
          <w:szCs w:val="16"/>
        </w:rPr>
        <w:br/>
      </w:r>
    </w:p>
    <w:p w14:paraId="588D29E9" w14:textId="7AC74421" w:rsidR="0047766E" w:rsidRDefault="00DF5CC4" w:rsidP="004F0E7C">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Performance Objectives for EVPL Service Only</w:t>
      </w:r>
    </w:p>
    <w:p w14:paraId="34138C12" w14:textId="29152E65" w:rsidR="00F5101D" w:rsidRPr="00F5101D" w:rsidRDefault="00DF5CC4"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Packet Delivery</w:t>
      </w:r>
      <w:r w:rsidRPr="009C79F3">
        <w:rPr>
          <w:rFonts w:ascii="Arial" w:eastAsia="MS Mincho" w:hAnsi="Arial"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9C79F3">
        <w:rPr>
          <w:rFonts w:ascii="Arial" w:eastAsia="MS Mincho" w:hAnsi="Arial" w:cs="Arial"/>
          <w:bCs/>
          <w:sz w:val="16"/>
          <w:szCs w:val="16"/>
        </w:rPr>
        <w:t xml:space="preserve">packet delivery SLA applies to CIR-compliant packets on Ethernet LAN / WAN circuits </w:t>
      </w:r>
      <w:r w:rsidRPr="009C79F3">
        <w:rPr>
          <w:rFonts w:ascii="Arial" w:eastAsia="MS Mincho" w:hAnsi="Arial" w:cs="Arial"/>
          <w:bCs/>
          <w:sz w:val="16"/>
          <w:szCs w:val="16"/>
          <w:u w:val="single"/>
        </w:rPr>
        <w:t>only</w:t>
      </w:r>
      <w:r w:rsidRPr="009C79F3">
        <w:rPr>
          <w:rFonts w:ascii="Arial" w:eastAsia="MS Mincho" w:hAnsi="Arial" w:cs="Arial"/>
          <w:bCs/>
          <w:sz w:val="16"/>
          <w:szCs w:val="16"/>
        </w:rPr>
        <w:t>. This packet delivery guarantee does not apply to Ethernet Internet services.</w:t>
      </w:r>
      <w:r w:rsidRPr="009C79F3">
        <w:rPr>
          <w:rFonts w:ascii="Arial" w:eastAsia="MS Mincho" w:hAnsi="Arial" w:cs="Arial"/>
          <w:sz w:val="16"/>
          <w:szCs w:val="16"/>
        </w:rPr>
        <w:t xml:space="preserve">  Frontier offers three FLR Quality of Service (QoS) levels for Ethernet Data Service.   The applicable SLA is based on the QoS level, as outlined in </w:t>
      </w:r>
      <w:r w:rsidRPr="009C79F3">
        <w:rPr>
          <w:rFonts w:ascii="Arial" w:eastAsia="MS Mincho" w:hAnsi="Arial" w:cs="Arial"/>
          <w:b/>
          <w:sz w:val="16"/>
          <w:szCs w:val="16"/>
        </w:rPr>
        <w:t>Table 1C</w:t>
      </w:r>
      <w:r w:rsidRPr="009C79F3">
        <w:rPr>
          <w:rFonts w:ascii="Arial" w:eastAsia="MS Mincho" w:hAnsi="Arial" w:cs="Arial"/>
          <w:sz w:val="16"/>
          <w:szCs w:val="16"/>
        </w:rPr>
        <w:t>.  Ethernet Gold and Platinum are premium level</w:t>
      </w:r>
      <w:r w:rsidRPr="009C79F3">
        <w:rPr>
          <w:rFonts w:ascii="Arial" w:eastAsia="MS Mincho" w:hAnsi="Arial" w:cs="Arial"/>
          <w:b/>
          <w:sz w:val="16"/>
          <w:szCs w:val="16"/>
        </w:rPr>
        <w:t xml:space="preserve"> </w:t>
      </w:r>
      <w:r w:rsidRPr="009C79F3">
        <w:rPr>
          <w:rFonts w:ascii="Arial" w:eastAsia="MS Mincho" w:hAnsi="Arial" w:cs="Arial"/>
          <w:sz w:val="16"/>
          <w:szCs w:val="16"/>
        </w:rPr>
        <w:t>services designed to support commercial customers’ mission-critical and real time applications.</w:t>
      </w:r>
    </w:p>
    <w:p w14:paraId="2D4AAD72" w14:textId="77777777" w:rsidR="00F5101D" w:rsidRPr="009C79F3"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Silver</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9C79F3">
        <w:rPr>
          <w:rFonts w:ascii="Arial" w:eastAsia="MS Mincho" w:hAnsi="Arial" w:cs="Arial"/>
          <w:i/>
          <w:sz w:val="16"/>
          <w:szCs w:val="16"/>
        </w:rPr>
        <w:t xml:space="preserve">Best Effort </w:t>
      </w:r>
      <w:r w:rsidRPr="009C79F3">
        <w:rPr>
          <w:rFonts w:ascii="Arial" w:eastAsia="MS Mincho" w:hAnsi="Arial" w:cs="Arial"/>
          <w:sz w:val="16"/>
          <w:szCs w:val="16"/>
        </w:rPr>
        <w:t xml:space="preserve">Ethernet designed specifically for the commercial customer. </w:t>
      </w:r>
    </w:p>
    <w:p w14:paraId="24ECCA94" w14:textId="66EFAB61" w:rsidR="00F5101D"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Gold</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a premium business data service featuring enhanced performance parameters with packet forwarding priority set to </w:t>
      </w:r>
      <w:r w:rsidRPr="009C79F3">
        <w:rPr>
          <w:rFonts w:ascii="Arial" w:eastAsia="MS Mincho" w:hAnsi="Arial" w:cs="Arial"/>
          <w:i/>
          <w:sz w:val="16"/>
          <w:szCs w:val="16"/>
        </w:rPr>
        <w:t>Priority Data</w:t>
      </w:r>
      <w:r w:rsidRPr="009C79F3">
        <w:rPr>
          <w:rFonts w:ascii="Arial" w:eastAsia="MS Mincho" w:hAnsi="Arial" w:cs="Arial"/>
          <w:sz w:val="16"/>
          <w:szCs w:val="16"/>
        </w:rPr>
        <w:t>.</w:t>
      </w:r>
    </w:p>
    <w:p w14:paraId="27A0635C" w14:textId="77777777" w:rsidR="00F5101D" w:rsidRDefault="00F5101D" w:rsidP="00F5101D">
      <w:pPr>
        <w:pStyle w:val="ListParagraph"/>
        <w:numPr>
          <w:ilvl w:val="0"/>
          <w:numId w:val="13"/>
        </w:numPr>
        <w:tabs>
          <w:tab w:val="left" w:pos="1170"/>
        </w:tabs>
        <w:spacing w:before="80"/>
        <w:jc w:val="both"/>
        <w:rPr>
          <w:rFonts w:ascii="Arial" w:eastAsia="MS Mincho" w:hAnsi="Arial" w:cs="Arial"/>
          <w:sz w:val="16"/>
          <w:szCs w:val="16"/>
        </w:rPr>
      </w:pPr>
      <w:r w:rsidRPr="00F5101D">
        <w:rPr>
          <w:rFonts w:ascii="Arial" w:eastAsia="MS Mincho" w:hAnsi="Arial" w:cs="Arial"/>
          <w:b/>
          <w:sz w:val="16"/>
          <w:szCs w:val="16"/>
        </w:rPr>
        <w:lastRenderedPageBreak/>
        <w:t>Platinum</w:t>
      </w:r>
      <w:r w:rsidRPr="00F5101D">
        <w:rPr>
          <w:rFonts w:ascii="Arial" w:eastAsia="MS Mincho" w:hAnsi="Arial" w:cs="Arial"/>
          <w:sz w:val="16"/>
          <w:szCs w:val="16"/>
        </w:rPr>
        <w:t xml:space="preserve"> </w:t>
      </w:r>
      <w:r w:rsidRPr="00F5101D">
        <w:rPr>
          <w:rFonts w:ascii="Arial" w:eastAsia="MS Mincho" w:hAnsi="Arial" w:cs="Arial"/>
          <w:b/>
          <w:sz w:val="16"/>
          <w:szCs w:val="16"/>
        </w:rPr>
        <w:t xml:space="preserve">QoS </w:t>
      </w:r>
      <w:r w:rsidRPr="00F5101D">
        <w:rPr>
          <w:rFonts w:ascii="Arial" w:eastAsia="MS Mincho" w:hAnsi="Arial" w:cs="Arial"/>
          <w:sz w:val="16"/>
          <w:szCs w:val="16"/>
        </w:rPr>
        <w:t xml:space="preserve">service carries Frontier’s highest QoS performance parameters and includes voice grade packet forwarding priority set to </w:t>
      </w:r>
      <w:r w:rsidRPr="00F5101D">
        <w:rPr>
          <w:rFonts w:ascii="Arial" w:eastAsia="MS Mincho" w:hAnsi="Arial" w:cs="Arial"/>
          <w:i/>
          <w:sz w:val="16"/>
          <w:szCs w:val="16"/>
        </w:rPr>
        <w:t>Real Time</w:t>
      </w:r>
      <w:r w:rsidRPr="00F5101D">
        <w:rPr>
          <w:rFonts w:ascii="Arial" w:eastAsia="MS Mincho" w:hAnsi="Arial" w:cs="Arial"/>
          <w:sz w:val="16"/>
          <w:szCs w:val="16"/>
        </w:rPr>
        <w:t>.</w:t>
      </w:r>
    </w:p>
    <w:p w14:paraId="138E9A5B" w14:textId="3B784A70" w:rsidR="00F5101D" w:rsidRPr="00F5101D" w:rsidRDefault="00F5101D" w:rsidP="00F5101D">
      <w:pPr>
        <w:tabs>
          <w:tab w:val="left" w:pos="1170"/>
        </w:tabs>
        <w:spacing w:before="80"/>
        <w:ind w:left="720"/>
        <w:jc w:val="both"/>
        <w:rPr>
          <w:rFonts w:ascii="Arial" w:eastAsia="MS Mincho" w:hAnsi="Arial" w:cs="Arial"/>
          <w:sz w:val="16"/>
          <w:szCs w:val="16"/>
        </w:rPr>
      </w:pPr>
      <w:r w:rsidRPr="00F5101D">
        <w:rPr>
          <w:rFonts w:ascii="Arial" w:eastAsia="MS Mincho" w:hAnsi="Arial" w:cs="Arial"/>
          <w:sz w:val="16"/>
          <w:szCs w:val="16"/>
        </w:rPr>
        <w:br/>
        <w:t xml:space="preserve">If packet delivery performance falls below the applicable packet delivery percentage, Customer will be entitled to a Service credit as outlined in </w:t>
      </w:r>
      <w:r w:rsidRPr="00F5101D">
        <w:rPr>
          <w:rFonts w:ascii="Arial" w:eastAsia="MS Mincho" w:hAnsi="Arial" w:cs="Arial"/>
          <w:b/>
          <w:sz w:val="16"/>
          <w:szCs w:val="16"/>
        </w:rPr>
        <w:t>Table 1C</w:t>
      </w:r>
      <w:r w:rsidRPr="00F5101D">
        <w:rPr>
          <w:rFonts w:ascii="Arial" w:eastAsia="MS Mincho" w:hAnsi="Arial" w:cs="Arial"/>
          <w:sz w:val="16"/>
          <w:szCs w:val="16"/>
        </w:rPr>
        <w:t>, subject to Sections 3 and 4 below.</w:t>
      </w:r>
    </w:p>
    <w:tbl>
      <w:tblPr>
        <w:tblStyle w:val="TableGrid"/>
        <w:tblpPr w:leftFromText="187" w:rightFromText="187" w:vertAnchor="text" w:horzAnchor="margin" w:tblpXSpec="center" w:tblpY="146"/>
        <w:tblW w:w="95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27"/>
        <w:gridCol w:w="1991"/>
        <w:gridCol w:w="1971"/>
        <w:gridCol w:w="1972"/>
        <w:gridCol w:w="1028"/>
      </w:tblGrid>
      <w:tr w:rsidR="007A768E" w:rsidRPr="009C79F3" w14:paraId="6FF19372" w14:textId="77777777" w:rsidTr="007A768E">
        <w:trPr>
          <w:trHeight w:val="173"/>
        </w:trPr>
        <w:tc>
          <w:tcPr>
            <w:tcW w:w="8561" w:type="dxa"/>
            <w:gridSpan w:val="4"/>
            <w:shd w:val="clear" w:color="auto" w:fill="C2D69B"/>
            <w:vAlign w:val="center"/>
          </w:tcPr>
          <w:p w14:paraId="57447990"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Table 1C:               EVPL Frame Loss Ratio (FLR)</w:t>
            </w:r>
          </w:p>
        </w:tc>
        <w:tc>
          <w:tcPr>
            <w:tcW w:w="1028" w:type="dxa"/>
            <w:shd w:val="clear" w:color="auto" w:fill="C2D69B"/>
          </w:tcPr>
          <w:p w14:paraId="78F87D73" w14:textId="77777777" w:rsidR="007A768E" w:rsidRPr="009C79F3" w:rsidRDefault="007A768E" w:rsidP="007A768E">
            <w:pPr>
              <w:rPr>
                <w:rFonts w:ascii="Arial" w:eastAsia="MS Mincho" w:hAnsi="Arial" w:cs="Arial"/>
                <w:b/>
                <w:sz w:val="16"/>
                <w:szCs w:val="16"/>
              </w:rPr>
            </w:pPr>
          </w:p>
        </w:tc>
      </w:tr>
      <w:tr w:rsidR="007A768E" w:rsidRPr="009C79F3" w14:paraId="78F16AC2" w14:textId="77777777" w:rsidTr="007A768E">
        <w:trPr>
          <w:trHeight w:val="422"/>
        </w:trPr>
        <w:tc>
          <w:tcPr>
            <w:tcW w:w="2627" w:type="dxa"/>
            <w:shd w:val="clear" w:color="auto" w:fill="EAF1DD"/>
            <w:vAlign w:val="center"/>
          </w:tcPr>
          <w:p w14:paraId="21B26132"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Packet Loss QoS Level</w:t>
            </w:r>
          </w:p>
        </w:tc>
        <w:tc>
          <w:tcPr>
            <w:tcW w:w="1991" w:type="dxa"/>
            <w:shd w:val="clear" w:color="000000" w:fill="EAF1DD"/>
            <w:vAlign w:val="center"/>
          </w:tcPr>
          <w:p w14:paraId="53477A7A"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CITY</w:t>
            </w:r>
          </w:p>
        </w:tc>
        <w:tc>
          <w:tcPr>
            <w:tcW w:w="1971" w:type="dxa"/>
            <w:shd w:val="clear" w:color="000000" w:fill="EAF1DD"/>
            <w:vAlign w:val="center"/>
          </w:tcPr>
          <w:p w14:paraId="783286D0"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STATE</w:t>
            </w:r>
          </w:p>
        </w:tc>
        <w:tc>
          <w:tcPr>
            <w:tcW w:w="1972" w:type="dxa"/>
            <w:shd w:val="clear" w:color="000000" w:fill="EAF1DD"/>
            <w:vAlign w:val="center"/>
          </w:tcPr>
          <w:p w14:paraId="456ADA5D"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Inter-STATE</w:t>
            </w:r>
          </w:p>
        </w:tc>
        <w:tc>
          <w:tcPr>
            <w:tcW w:w="1028" w:type="dxa"/>
            <w:shd w:val="clear" w:color="000000" w:fill="EAF1DD"/>
            <w:vAlign w:val="center"/>
          </w:tcPr>
          <w:p w14:paraId="2F4804EB"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3B6CB5D" w14:textId="77777777" w:rsidTr="007A768E">
        <w:trPr>
          <w:trHeight w:val="177"/>
        </w:trPr>
        <w:tc>
          <w:tcPr>
            <w:tcW w:w="2627" w:type="dxa"/>
            <w:shd w:val="clear" w:color="auto" w:fill="EAF1DD"/>
            <w:vAlign w:val="center"/>
          </w:tcPr>
          <w:p w14:paraId="609987F0"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91" w:type="dxa"/>
            <w:shd w:val="clear" w:color="auto" w:fill="auto"/>
            <w:vAlign w:val="center"/>
          </w:tcPr>
          <w:p w14:paraId="7D00FEF1"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1" w:type="dxa"/>
            <w:shd w:val="clear" w:color="auto" w:fill="auto"/>
            <w:vAlign w:val="center"/>
          </w:tcPr>
          <w:p w14:paraId="2A414DF3"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2" w:type="dxa"/>
            <w:shd w:val="clear" w:color="auto" w:fill="auto"/>
            <w:vAlign w:val="center"/>
          </w:tcPr>
          <w:p w14:paraId="26583A6C"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028" w:type="dxa"/>
            <w:shd w:val="clear" w:color="auto" w:fill="auto"/>
            <w:vAlign w:val="center"/>
          </w:tcPr>
          <w:p w14:paraId="21C5FE3A"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10%</w:t>
            </w:r>
          </w:p>
        </w:tc>
      </w:tr>
      <w:tr w:rsidR="007A768E" w:rsidRPr="009C79F3" w14:paraId="76EAABF0" w14:textId="77777777" w:rsidTr="007A768E">
        <w:trPr>
          <w:trHeight w:val="165"/>
        </w:trPr>
        <w:tc>
          <w:tcPr>
            <w:tcW w:w="2627" w:type="dxa"/>
            <w:shd w:val="clear" w:color="auto" w:fill="EAF1DD"/>
            <w:vAlign w:val="center"/>
          </w:tcPr>
          <w:p w14:paraId="56A495E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91" w:type="dxa"/>
            <w:shd w:val="clear" w:color="auto" w:fill="auto"/>
            <w:vAlign w:val="center"/>
          </w:tcPr>
          <w:p w14:paraId="0316FCE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23F12926"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75C45A9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08D538A4"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15%</w:t>
            </w:r>
          </w:p>
        </w:tc>
      </w:tr>
      <w:tr w:rsidR="007A768E" w:rsidRPr="009C79F3" w14:paraId="50006D92" w14:textId="77777777" w:rsidTr="007A768E">
        <w:trPr>
          <w:trHeight w:val="40"/>
        </w:trPr>
        <w:tc>
          <w:tcPr>
            <w:tcW w:w="2627" w:type="dxa"/>
            <w:shd w:val="clear" w:color="auto" w:fill="EAF1DD"/>
            <w:vAlign w:val="center"/>
          </w:tcPr>
          <w:p w14:paraId="23D31784"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91" w:type="dxa"/>
            <w:shd w:val="clear" w:color="auto" w:fill="auto"/>
            <w:vAlign w:val="center"/>
          </w:tcPr>
          <w:p w14:paraId="7439EA35"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6CDAE97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253C5287"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1636D11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20%</w:t>
            </w:r>
          </w:p>
        </w:tc>
      </w:tr>
    </w:tbl>
    <w:p w14:paraId="647A618D" w14:textId="5A8682F2" w:rsidR="007A768E" w:rsidRPr="007A768E" w:rsidRDefault="00F5101D" w:rsidP="00F5101D">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Latency</w:t>
      </w:r>
      <w:r w:rsidRPr="009C79F3">
        <w:rPr>
          <w:rFonts w:ascii="Arial" w:eastAsia="MS Mincho" w:hAnsi="Arial" w:cs="Arial"/>
          <w:bCs/>
          <w:sz w:val="16"/>
          <w:szCs w:val="16"/>
        </w:rPr>
        <w:t>:</w:t>
      </w:r>
      <w:r w:rsidRPr="009C79F3">
        <w:rPr>
          <w:rFonts w:ascii="Arial" w:eastAsia="MS Mincho" w:hAnsi="Arial" w:cs="Arial"/>
          <w:b/>
          <w:bCs/>
          <w:sz w:val="16"/>
          <w:szCs w:val="16"/>
        </w:rPr>
        <w:t xml:space="preserve">  </w:t>
      </w:r>
      <w:r w:rsidRPr="009C79F3">
        <w:rPr>
          <w:rFonts w:ascii="Arial" w:eastAsia="MS Mincho" w:hAnsi="Arial" w:cs="Arial"/>
          <w:sz w:val="16"/>
          <w:szCs w:val="16"/>
        </w:rPr>
        <w:t>Latency, Frame Transfer Delay (FTD), is the maximum packet</w:t>
      </w:r>
      <w:r w:rsidRPr="009C79F3">
        <w:rPr>
          <w:rFonts w:ascii="Arial" w:eastAsia="MS Mincho" w:hAnsi="Arial" w:cs="Arial"/>
          <w:i/>
          <w:iCs/>
          <w:sz w:val="16"/>
          <w:szCs w:val="16"/>
        </w:rPr>
        <w:t xml:space="preserve"> </w:t>
      </w:r>
      <w:r w:rsidRPr="009C79F3">
        <w:rPr>
          <w:rFonts w:ascii="Arial" w:eastAsia="MS Mincho" w:hAnsi="Arial"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9C79F3">
        <w:rPr>
          <w:rFonts w:ascii="Arial" w:eastAsia="MS Mincho" w:hAnsi="Arial" w:cs="Arial"/>
          <w:sz w:val="16"/>
          <w:szCs w:val="16"/>
          <w:vertAlign w:val="superscript"/>
        </w:rPr>
        <w:t>th</w:t>
      </w:r>
      <w:r w:rsidRPr="009C79F3">
        <w:rPr>
          <w:rFonts w:ascii="Arial" w:eastAsia="MS Mincho" w:hAnsi="Arial" w:cs="Arial"/>
          <w:sz w:val="16"/>
          <w:szCs w:val="16"/>
        </w:rPr>
        <w:t xml:space="preserve"> percentile packet.    Customer must meet the following criteria to qualify for Service credits on the EVPL Latency SLA outlined in </w:t>
      </w:r>
      <w:r w:rsidRPr="009C79F3">
        <w:rPr>
          <w:rFonts w:ascii="Arial" w:eastAsia="MS Mincho" w:hAnsi="Arial" w:cs="Arial"/>
          <w:b/>
          <w:sz w:val="16"/>
          <w:szCs w:val="16"/>
        </w:rPr>
        <w:t>Table 1D</w:t>
      </w:r>
      <w:r w:rsidRPr="009C79F3">
        <w:rPr>
          <w:rFonts w:ascii="Arial" w:eastAsia="MS Mincho" w:hAnsi="Arial" w:cs="Arial"/>
          <w:sz w:val="16"/>
          <w:szCs w:val="16"/>
        </w:rPr>
        <w:t>:</w:t>
      </w:r>
      <w:r w:rsidR="007A768E">
        <w:rPr>
          <w:rFonts w:ascii="Arial" w:eastAsia="MS Mincho" w:hAnsi="Arial" w:cs="Arial"/>
          <w:sz w:val="16"/>
          <w:szCs w:val="16"/>
        </w:rPr>
        <w:br/>
      </w:r>
    </w:p>
    <w:p w14:paraId="325918C8" w14:textId="77777777" w:rsidR="007A768E" w:rsidRPr="007A768E"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Access loops at Customer locations A and Z may be fiber or copper connectivity from the Serving Wire Center to the NIDs at each premise to qualify for the circuit SLA.</w:t>
      </w:r>
      <w:r>
        <w:rPr>
          <w:rFonts w:ascii="Arial" w:eastAsia="MS Mincho" w:hAnsi="Arial" w:cs="Arial"/>
          <w:sz w:val="16"/>
          <w:szCs w:val="16"/>
        </w:rPr>
        <w:br/>
      </w:r>
    </w:p>
    <w:tbl>
      <w:tblPr>
        <w:tblStyle w:val="TableGrid"/>
        <w:tblpPr w:leftFromText="180" w:rightFromText="180" w:vertAnchor="text" w:horzAnchor="margin" w:tblpXSpec="right" w:tblpY="870"/>
        <w:tblW w:w="10070"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7A768E" w:rsidRPr="009C79F3" w14:paraId="5F1DD480" w14:textId="77777777" w:rsidTr="007A768E">
        <w:trPr>
          <w:trHeight w:val="215"/>
          <w:jc w:val="right"/>
        </w:trPr>
        <w:tc>
          <w:tcPr>
            <w:tcW w:w="8720" w:type="dxa"/>
            <w:gridSpan w:val="4"/>
            <w:shd w:val="clear" w:color="auto" w:fill="92CDDC"/>
            <w:vAlign w:val="center"/>
          </w:tcPr>
          <w:p w14:paraId="72DB4879"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Cs/>
                <w:i/>
                <w:iCs/>
                <w:sz w:val="16"/>
                <w:szCs w:val="16"/>
              </w:rPr>
              <w:br w:type="page"/>
            </w:r>
            <w:r w:rsidRPr="009C79F3">
              <w:rPr>
                <w:rFonts w:ascii="Arial" w:eastAsia="MS Mincho" w:hAnsi="Arial" w:cs="Arial"/>
                <w:b/>
                <w:sz w:val="16"/>
                <w:szCs w:val="16"/>
              </w:rPr>
              <w:t>Table 1D:               EVPL Frame Transfer Delay (FTD):</w:t>
            </w:r>
          </w:p>
        </w:tc>
        <w:tc>
          <w:tcPr>
            <w:tcW w:w="1350" w:type="dxa"/>
            <w:shd w:val="clear" w:color="auto" w:fill="92CDDC"/>
          </w:tcPr>
          <w:p w14:paraId="61784C8E" w14:textId="77777777" w:rsidR="007A768E" w:rsidRPr="009C79F3" w:rsidRDefault="007A768E" w:rsidP="007A768E">
            <w:pPr>
              <w:rPr>
                <w:rFonts w:ascii="Arial" w:eastAsia="MS Mincho" w:hAnsi="Arial" w:cs="Arial"/>
                <w:b/>
                <w:sz w:val="16"/>
                <w:szCs w:val="16"/>
              </w:rPr>
            </w:pPr>
          </w:p>
        </w:tc>
      </w:tr>
      <w:tr w:rsidR="007A768E" w:rsidRPr="009C79F3" w14:paraId="7A3B4776" w14:textId="77777777" w:rsidTr="007A768E">
        <w:trPr>
          <w:jc w:val="right"/>
        </w:trPr>
        <w:tc>
          <w:tcPr>
            <w:tcW w:w="2785" w:type="dxa"/>
            <w:shd w:val="clear" w:color="auto" w:fill="DAEEF3"/>
            <w:vAlign w:val="center"/>
          </w:tcPr>
          <w:p w14:paraId="166E2871"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Latency QoS Level</w:t>
            </w:r>
          </w:p>
        </w:tc>
        <w:tc>
          <w:tcPr>
            <w:tcW w:w="1975" w:type="dxa"/>
            <w:shd w:val="clear" w:color="000000" w:fill="DAEEF3"/>
            <w:vAlign w:val="center"/>
          </w:tcPr>
          <w:p w14:paraId="1B1226C8"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CITY</w:t>
            </w:r>
          </w:p>
        </w:tc>
        <w:tc>
          <w:tcPr>
            <w:tcW w:w="1980" w:type="dxa"/>
            <w:shd w:val="clear" w:color="000000" w:fill="DAEEF3"/>
            <w:vAlign w:val="center"/>
          </w:tcPr>
          <w:p w14:paraId="2266952F"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STATE</w:t>
            </w:r>
          </w:p>
        </w:tc>
        <w:tc>
          <w:tcPr>
            <w:tcW w:w="1980" w:type="dxa"/>
            <w:shd w:val="clear" w:color="000000" w:fill="DAEEF3"/>
            <w:vAlign w:val="center"/>
          </w:tcPr>
          <w:p w14:paraId="5475ED56"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Inter-STATE</w:t>
            </w:r>
          </w:p>
        </w:tc>
        <w:tc>
          <w:tcPr>
            <w:tcW w:w="1350" w:type="dxa"/>
            <w:shd w:val="clear" w:color="000000" w:fill="DAEEF3"/>
            <w:vAlign w:val="center"/>
          </w:tcPr>
          <w:p w14:paraId="4B1EDE19"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E957EE6" w14:textId="77777777" w:rsidTr="007A768E">
        <w:trPr>
          <w:trHeight w:val="323"/>
          <w:jc w:val="right"/>
        </w:trPr>
        <w:tc>
          <w:tcPr>
            <w:tcW w:w="2785" w:type="dxa"/>
            <w:shd w:val="clear" w:color="auto" w:fill="DAEEF3"/>
            <w:vAlign w:val="center"/>
          </w:tcPr>
          <w:p w14:paraId="4F3166AA"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353C57B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56 ms</w:t>
            </w:r>
          </w:p>
        </w:tc>
        <w:tc>
          <w:tcPr>
            <w:tcW w:w="1980" w:type="dxa"/>
            <w:shd w:val="clear" w:color="auto" w:fill="auto"/>
            <w:vAlign w:val="center"/>
          </w:tcPr>
          <w:p w14:paraId="66FD8D53"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100 ms</w:t>
            </w:r>
          </w:p>
        </w:tc>
        <w:tc>
          <w:tcPr>
            <w:tcW w:w="1980" w:type="dxa"/>
            <w:shd w:val="clear" w:color="auto" w:fill="auto"/>
            <w:vAlign w:val="center"/>
          </w:tcPr>
          <w:p w14:paraId="2823897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250 ms</w:t>
            </w:r>
          </w:p>
        </w:tc>
        <w:tc>
          <w:tcPr>
            <w:tcW w:w="1350" w:type="dxa"/>
            <w:shd w:val="clear" w:color="auto" w:fill="auto"/>
            <w:vAlign w:val="center"/>
          </w:tcPr>
          <w:p w14:paraId="765C50D2"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10%</w:t>
            </w:r>
          </w:p>
        </w:tc>
      </w:tr>
      <w:tr w:rsidR="007A768E" w:rsidRPr="009C79F3" w14:paraId="66CFEBAF" w14:textId="77777777" w:rsidTr="007A768E">
        <w:trPr>
          <w:jc w:val="right"/>
        </w:trPr>
        <w:tc>
          <w:tcPr>
            <w:tcW w:w="2785" w:type="dxa"/>
            <w:shd w:val="clear" w:color="auto" w:fill="DAEEF3"/>
            <w:vAlign w:val="center"/>
          </w:tcPr>
          <w:p w14:paraId="58322C1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17D1ABAC"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26 ms</w:t>
            </w:r>
          </w:p>
        </w:tc>
        <w:tc>
          <w:tcPr>
            <w:tcW w:w="1980" w:type="dxa"/>
            <w:shd w:val="clear" w:color="auto" w:fill="auto"/>
            <w:vAlign w:val="center"/>
          </w:tcPr>
          <w:p w14:paraId="61B3A5FF"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60 ms</w:t>
            </w:r>
          </w:p>
        </w:tc>
        <w:tc>
          <w:tcPr>
            <w:tcW w:w="1980" w:type="dxa"/>
            <w:shd w:val="clear" w:color="auto" w:fill="auto"/>
            <w:vAlign w:val="center"/>
          </w:tcPr>
          <w:p w14:paraId="43F41089"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160 ms</w:t>
            </w:r>
          </w:p>
        </w:tc>
        <w:tc>
          <w:tcPr>
            <w:tcW w:w="1350" w:type="dxa"/>
            <w:shd w:val="clear" w:color="auto" w:fill="auto"/>
            <w:vAlign w:val="center"/>
          </w:tcPr>
          <w:p w14:paraId="052B3D0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15%</w:t>
            </w:r>
          </w:p>
        </w:tc>
      </w:tr>
      <w:tr w:rsidR="007A768E" w:rsidRPr="009C79F3" w14:paraId="76190F83" w14:textId="77777777" w:rsidTr="007A768E">
        <w:trPr>
          <w:jc w:val="right"/>
        </w:trPr>
        <w:tc>
          <w:tcPr>
            <w:tcW w:w="2785" w:type="dxa"/>
            <w:shd w:val="clear" w:color="auto" w:fill="DAEEF3"/>
            <w:vAlign w:val="center"/>
          </w:tcPr>
          <w:p w14:paraId="51918BBD"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57AAB277"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 ms</w:t>
            </w:r>
          </w:p>
        </w:tc>
        <w:tc>
          <w:tcPr>
            <w:tcW w:w="1980" w:type="dxa"/>
            <w:shd w:val="clear" w:color="auto" w:fill="auto"/>
            <w:vAlign w:val="center"/>
          </w:tcPr>
          <w:p w14:paraId="4A8D732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36 ms</w:t>
            </w:r>
          </w:p>
        </w:tc>
        <w:tc>
          <w:tcPr>
            <w:tcW w:w="1980" w:type="dxa"/>
            <w:shd w:val="clear" w:color="auto" w:fill="auto"/>
            <w:vAlign w:val="center"/>
          </w:tcPr>
          <w:p w14:paraId="2F872C3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140 ms</w:t>
            </w:r>
          </w:p>
        </w:tc>
        <w:tc>
          <w:tcPr>
            <w:tcW w:w="1350" w:type="dxa"/>
            <w:shd w:val="clear" w:color="auto" w:fill="auto"/>
            <w:vAlign w:val="center"/>
          </w:tcPr>
          <w:p w14:paraId="6FB7B7F4"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20%</w:t>
            </w:r>
          </w:p>
        </w:tc>
      </w:tr>
    </w:tbl>
    <w:p w14:paraId="498DAFEE" w14:textId="706E724E" w:rsidR="00DF5CC4" w:rsidRPr="00DF5CC4"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 xml:space="preserve">Each SLA guarantee is associated with ONLY one QoS Level.  Frontier will honor the Service credit associated with the QoS level ordered for On-Net Services.  </w:t>
      </w:r>
      <w:r w:rsidRPr="009C79F3">
        <w:rPr>
          <w:rFonts w:ascii="Arial" w:eastAsia="MS Mincho" w:hAnsi="Arial" w:cs="Arial"/>
          <w:bCs/>
          <w:sz w:val="16"/>
          <w:szCs w:val="16"/>
        </w:rPr>
        <w:t xml:space="preserve">Customer will be entitled to Service credits if the Service fails to meet applicable Performance Objective as outlined in </w:t>
      </w:r>
      <w:r w:rsidRPr="009C79F3">
        <w:rPr>
          <w:rFonts w:ascii="Arial" w:eastAsia="MS Mincho" w:hAnsi="Arial" w:cs="Arial"/>
          <w:b/>
          <w:bCs/>
          <w:sz w:val="16"/>
          <w:szCs w:val="16"/>
        </w:rPr>
        <w:t xml:space="preserve">Table 1D </w:t>
      </w:r>
      <w:r w:rsidRPr="009C79F3">
        <w:rPr>
          <w:rFonts w:ascii="Arial" w:eastAsia="MS Mincho" w:hAnsi="Arial" w:cs="Arial"/>
          <w:bCs/>
          <w:sz w:val="16"/>
          <w:szCs w:val="16"/>
        </w:rPr>
        <w:t>subject to Sections 3 and 4 below</w:t>
      </w:r>
      <w:r>
        <w:rPr>
          <w:rFonts w:ascii="Arial" w:eastAsia="MS Mincho" w:hAnsi="Arial" w:cs="Arial"/>
          <w:sz w:val="16"/>
          <w:szCs w:val="16"/>
        </w:rPr>
        <w:br/>
      </w:r>
    </w:p>
    <w:p w14:paraId="0B880628" w14:textId="3C6C7119" w:rsidR="00DF5CC4" w:rsidRDefault="007A768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Jitter</w:t>
      </w:r>
      <w:r w:rsidRPr="009C79F3">
        <w:rPr>
          <w:rFonts w:ascii="Arial" w:eastAsia="MS Mincho" w:hAnsi="Arial"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EVPL Service transmissions will meet performance parameters outlined in the table below. Credits are based on the monthly average Frame Delay Variance. </w:t>
      </w:r>
      <w:r w:rsidRPr="009C79F3">
        <w:rPr>
          <w:rFonts w:ascii="Arial" w:eastAsia="MS Mincho" w:hAnsi="Arial" w:cs="Arial"/>
          <w:sz w:val="16"/>
          <w:szCs w:val="16"/>
        </w:rPr>
        <w:t>Customer must meet the following criteria to qualify for Service credits on the EVPL Jitter SLA:</w:t>
      </w:r>
      <w:r w:rsidR="00834B8F">
        <w:rPr>
          <w:rFonts w:ascii="Arial" w:eastAsia="MS Mincho" w:hAnsi="Arial" w:cs="Arial"/>
          <w:sz w:val="16"/>
          <w:szCs w:val="16"/>
        </w:rPr>
        <w:br/>
      </w:r>
    </w:p>
    <w:p w14:paraId="13315D0C" w14:textId="7179A05E" w:rsidR="003744EC" w:rsidRP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bookmarkStart w:id="6" w:name="_Hlk101268232"/>
      <w:r w:rsidRPr="009C79F3">
        <w:rPr>
          <w:rFonts w:ascii="Arial" w:eastAsia="MS Mincho" w:hAnsi="Arial" w:cs="Arial"/>
          <w:sz w:val="16"/>
          <w:szCs w:val="16"/>
        </w:rPr>
        <w:t>Access loops at Customer Service Locations A and Z may be fiber or copper connectivity from the Serving Wire Center to the NIDs at each Service Location to qualify for Fiber Loop FDV SLA.</w:t>
      </w:r>
      <w:bookmarkEnd w:id="6"/>
    </w:p>
    <w:tbl>
      <w:tblPr>
        <w:tblStyle w:val="TableGrid"/>
        <w:tblpPr w:leftFromText="180" w:rightFromText="180" w:vertAnchor="text" w:horzAnchor="margin" w:tblpXSpec="right" w:tblpY="88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4F0E7C" w:rsidRPr="009C79F3" w14:paraId="51B14152" w14:textId="77777777" w:rsidTr="004F0E7C">
        <w:trPr>
          <w:trHeight w:val="215"/>
        </w:trPr>
        <w:tc>
          <w:tcPr>
            <w:tcW w:w="8720" w:type="dxa"/>
            <w:gridSpan w:val="4"/>
            <w:shd w:val="clear" w:color="auto" w:fill="FBD4B4"/>
            <w:vAlign w:val="center"/>
          </w:tcPr>
          <w:p w14:paraId="54F7326D"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Table 1E:               EVPL Frame Delay Variance (FDV):  </w:t>
            </w:r>
          </w:p>
        </w:tc>
        <w:tc>
          <w:tcPr>
            <w:tcW w:w="1260" w:type="dxa"/>
            <w:shd w:val="clear" w:color="auto" w:fill="FBD4B4"/>
          </w:tcPr>
          <w:p w14:paraId="2A56741D" w14:textId="77777777" w:rsidR="004F0E7C" w:rsidRPr="009C79F3" w:rsidRDefault="004F0E7C" w:rsidP="004F0E7C">
            <w:pPr>
              <w:rPr>
                <w:rFonts w:ascii="Arial" w:eastAsia="MS Mincho" w:hAnsi="Arial" w:cs="Arial"/>
                <w:b/>
                <w:sz w:val="16"/>
                <w:szCs w:val="16"/>
              </w:rPr>
            </w:pPr>
          </w:p>
        </w:tc>
      </w:tr>
      <w:tr w:rsidR="004F0E7C" w:rsidRPr="009C79F3" w14:paraId="026B8C39" w14:textId="77777777" w:rsidTr="004F0E7C">
        <w:tc>
          <w:tcPr>
            <w:tcW w:w="2785" w:type="dxa"/>
            <w:shd w:val="clear" w:color="auto" w:fill="FDE9D9"/>
            <w:vAlign w:val="center"/>
          </w:tcPr>
          <w:p w14:paraId="1823B6E4" w14:textId="77777777" w:rsidR="004F0E7C" w:rsidRPr="009C79F3" w:rsidRDefault="004F0E7C" w:rsidP="004F0E7C">
            <w:pPr>
              <w:jc w:val="center"/>
              <w:rPr>
                <w:rFonts w:ascii="Arial" w:eastAsia="MS Mincho" w:hAnsi="Arial" w:cs="Arial"/>
                <w:b/>
                <w:sz w:val="16"/>
                <w:szCs w:val="16"/>
              </w:rPr>
            </w:pPr>
            <w:r w:rsidRPr="009C79F3">
              <w:rPr>
                <w:rFonts w:ascii="Arial" w:eastAsia="MS Mincho" w:hAnsi="Arial" w:cs="Arial"/>
                <w:b/>
                <w:sz w:val="16"/>
                <w:szCs w:val="16"/>
              </w:rPr>
              <w:t>Jitter QoS Level</w:t>
            </w:r>
          </w:p>
        </w:tc>
        <w:tc>
          <w:tcPr>
            <w:tcW w:w="1975" w:type="dxa"/>
            <w:shd w:val="clear" w:color="auto" w:fill="FDE9D9"/>
            <w:vAlign w:val="center"/>
          </w:tcPr>
          <w:p w14:paraId="2D2C02F9"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CITY</w:t>
            </w:r>
          </w:p>
        </w:tc>
        <w:tc>
          <w:tcPr>
            <w:tcW w:w="1980" w:type="dxa"/>
            <w:shd w:val="clear" w:color="auto" w:fill="FDE9D9"/>
            <w:vAlign w:val="center"/>
          </w:tcPr>
          <w:p w14:paraId="0C7AE280"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STATE</w:t>
            </w:r>
          </w:p>
        </w:tc>
        <w:tc>
          <w:tcPr>
            <w:tcW w:w="1980" w:type="dxa"/>
            <w:shd w:val="clear" w:color="auto" w:fill="FDE9D9"/>
            <w:vAlign w:val="center"/>
          </w:tcPr>
          <w:p w14:paraId="61500C62"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Inter-STATE</w:t>
            </w:r>
          </w:p>
        </w:tc>
        <w:tc>
          <w:tcPr>
            <w:tcW w:w="1260" w:type="dxa"/>
            <w:shd w:val="clear" w:color="auto" w:fill="FDE9D9"/>
            <w:vAlign w:val="center"/>
          </w:tcPr>
          <w:p w14:paraId="56F7FB2B"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4F0E7C" w:rsidRPr="009C79F3" w14:paraId="4D2640D4" w14:textId="77777777" w:rsidTr="004F0E7C">
        <w:trPr>
          <w:trHeight w:val="233"/>
        </w:trPr>
        <w:tc>
          <w:tcPr>
            <w:tcW w:w="2785" w:type="dxa"/>
            <w:shd w:val="clear" w:color="auto" w:fill="FDE9D9"/>
            <w:vAlign w:val="center"/>
          </w:tcPr>
          <w:p w14:paraId="72EF13E3" w14:textId="77777777" w:rsidR="004F0E7C" w:rsidRPr="009C79F3" w:rsidRDefault="004F0E7C" w:rsidP="004F0E7C">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58DAD99C"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5EDB270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18757DA8"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260" w:type="dxa"/>
            <w:shd w:val="clear" w:color="auto" w:fill="auto"/>
            <w:vAlign w:val="center"/>
          </w:tcPr>
          <w:p w14:paraId="6E625365"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10%</w:t>
            </w:r>
          </w:p>
        </w:tc>
      </w:tr>
      <w:tr w:rsidR="004F0E7C" w:rsidRPr="009C79F3" w14:paraId="149102BC" w14:textId="77777777" w:rsidTr="004F0E7C">
        <w:tc>
          <w:tcPr>
            <w:tcW w:w="2785" w:type="dxa"/>
            <w:shd w:val="clear" w:color="auto" w:fill="FDE9D9"/>
            <w:vAlign w:val="center"/>
          </w:tcPr>
          <w:p w14:paraId="4F91D7A9"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290B55A6"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32E1805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980" w:type="dxa"/>
            <w:shd w:val="clear" w:color="auto" w:fill="auto"/>
            <w:vAlign w:val="center"/>
          </w:tcPr>
          <w:p w14:paraId="10049A6A"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260" w:type="dxa"/>
            <w:shd w:val="clear" w:color="auto" w:fill="auto"/>
            <w:vAlign w:val="center"/>
          </w:tcPr>
          <w:p w14:paraId="1BA4991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15%</w:t>
            </w:r>
          </w:p>
        </w:tc>
      </w:tr>
      <w:tr w:rsidR="004F0E7C" w:rsidRPr="009C79F3" w14:paraId="185C1B8C" w14:textId="77777777" w:rsidTr="004F0E7C">
        <w:tc>
          <w:tcPr>
            <w:tcW w:w="2785" w:type="dxa"/>
            <w:shd w:val="clear" w:color="auto" w:fill="FDE9D9"/>
            <w:vAlign w:val="center"/>
          </w:tcPr>
          <w:p w14:paraId="1A22ACCF"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3F4C31C1"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3 ms</w:t>
            </w:r>
          </w:p>
        </w:tc>
        <w:tc>
          <w:tcPr>
            <w:tcW w:w="1980" w:type="dxa"/>
            <w:shd w:val="clear" w:color="auto" w:fill="auto"/>
            <w:vAlign w:val="center"/>
          </w:tcPr>
          <w:p w14:paraId="691D8790"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2CE67FF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10 ms</w:t>
            </w:r>
          </w:p>
        </w:tc>
        <w:tc>
          <w:tcPr>
            <w:tcW w:w="1260" w:type="dxa"/>
            <w:shd w:val="clear" w:color="auto" w:fill="auto"/>
            <w:vAlign w:val="center"/>
          </w:tcPr>
          <w:p w14:paraId="21C83313"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20%</w:t>
            </w:r>
          </w:p>
        </w:tc>
      </w:tr>
    </w:tbl>
    <w:p w14:paraId="053703BB" w14:textId="3EC8771E" w:rsid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sz w:val="16"/>
          <w:szCs w:val="16"/>
        </w:rPr>
        <w:t>Each SLA guarantee is associated with ONLY one QoS Level.  Frontier will honor the Service credit associated with the QoS level ordered for EVPL Services, as outlined in the applicable Ethernet Service Schedule.</w:t>
      </w:r>
      <w:r w:rsidRPr="009C79F3">
        <w:rPr>
          <w:rFonts w:ascii="Arial" w:eastAsia="MS Mincho" w:hAnsi="Arial" w:cs="Arial"/>
          <w:bCs/>
          <w:sz w:val="16"/>
          <w:szCs w:val="16"/>
        </w:rPr>
        <w:t xml:space="preserve"> Customer will be entitled to the credit as outlined in </w:t>
      </w:r>
      <w:r w:rsidRPr="009C79F3">
        <w:rPr>
          <w:rFonts w:ascii="Arial" w:eastAsia="MS Mincho" w:hAnsi="Arial" w:cs="Arial"/>
          <w:b/>
          <w:bCs/>
          <w:sz w:val="16"/>
          <w:szCs w:val="16"/>
        </w:rPr>
        <w:t xml:space="preserve">Table 1E </w:t>
      </w:r>
      <w:r w:rsidRPr="009C79F3">
        <w:rPr>
          <w:rFonts w:ascii="Arial" w:eastAsia="MS Mincho" w:hAnsi="Arial" w:cs="Arial"/>
          <w:bCs/>
          <w:sz w:val="16"/>
          <w:szCs w:val="16"/>
        </w:rPr>
        <w:t>if EVPL  Services fail to meet applicable service level objectives</w:t>
      </w:r>
      <w:r w:rsidRPr="009C79F3">
        <w:rPr>
          <w:rFonts w:ascii="Arial" w:eastAsia="MS Mincho" w:hAnsi="Arial" w:cs="Arial"/>
          <w:iCs/>
          <w:sz w:val="16"/>
          <w:szCs w:val="16"/>
        </w:rPr>
        <w:t>, subject to Sections 3 and 4 below.</w:t>
      </w:r>
      <w:r w:rsidR="004F0E7C">
        <w:rPr>
          <w:rFonts w:ascii="Arial" w:eastAsia="MS Mincho" w:hAnsi="Arial" w:cs="Arial"/>
          <w:iCs/>
          <w:sz w:val="16"/>
          <w:szCs w:val="16"/>
        </w:rPr>
        <w:br/>
      </w:r>
      <w:r w:rsidR="004F0E7C" w:rsidRPr="009C79F3">
        <w:rPr>
          <w:rFonts w:ascii="Arial" w:hAnsi="Arial" w:cs="Arial"/>
          <w:bCs/>
          <w:sz w:val="16"/>
          <w:szCs w:val="16"/>
        </w:rPr>
        <w:t>{{/IF_ProductName_isEVPL}}</w:t>
      </w:r>
      <w:r w:rsidR="004F0E7C">
        <w:rPr>
          <w:rFonts w:ascii="Arial" w:hAnsi="Arial" w:cs="Arial"/>
          <w:bCs/>
          <w:sz w:val="16"/>
          <w:szCs w:val="16"/>
        </w:rPr>
        <w:br/>
      </w:r>
    </w:p>
    <w:p w14:paraId="454F3B51" w14:textId="54F108D3" w:rsidR="003744EC" w:rsidRDefault="004F0E7C" w:rsidP="00834B8F">
      <w:pPr>
        <w:pStyle w:val="ListParagraph"/>
        <w:numPr>
          <w:ilvl w:val="0"/>
          <w:numId w:val="12"/>
        </w:numPr>
        <w:tabs>
          <w:tab w:val="left" w:pos="360"/>
        </w:tabs>
        <w:spacing w:after="60"/>
        <w:ind w:left="360"/>
        <w:contextualSpacing w:val="0"/>
        <w:jc w:val="both"/>
        <w:rPr>
          <w:rFonts w:ascii="Arial" w:eastAsia="MS Mincho" w:hAnsi="Arial" w:cs="Arial"/>
          <w:b/>
          <w:iCs/>
          <w:sz w:val="16"/>
          <w:szCs w:val="16"/>
        </w:rPr>
      </w:pPr>
      <w:r w:rsidRPr="009C79F3">
        <w:rPr>
          <w:rFonts w:ascii="Arial" w:eastAsia="MS Mincho" w:hAnsi="Arial" w:cs="Arial"/>
          <w:b/>
          <w:iCs/>
          <w:sz w:val="16"/>
          <w:szCs w:val="16"/>
        </w:rPr>
        <w:t>Service Outage Reporting Procedure.</w:t>
      </w:r>
      <w:r>
        <w:rPr>
          <w:rFonts w:ascii="Arial" w:eastAsia="MS Mincho" w:hAnsi="Arial" w:cs="Arial"/>
          <w:b/>
          <w:iCs/>
          <w:sz w:val="16"/>
          <w:szCs w:val="16"/>
        </w:rPr>
        <w:br/>
      </w:r>
    </w:p>
    <w:p w14:paraId="0D46171A" w14:textId="41021063"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Frontier will maintain a point-of-contact for Customer to report a Service Outage, twenty-four (24) hours a day, seven (7) days a week.</w:t>
      </w:r>
    </w:p>
    <w:p w14:paraId="073B782A" w14:textId="3C3B539C"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lastRenderedPageBreak/>
        <w:t>When EVPL/DIA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then current, standard technician rates.</w:t>
      </w:r>
    </w:p>
    <w:p w14:paraId="4B035526" w14:textId="22399B0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A Service Outage begins when a Trouble Ticket is initiated and ends when the affected EVPL/DIA Service is Available; provided that if the Customer reports a problem with a Service but declines to allow Frontier access for testing and repair, the Service will be considered to be impaired, but will not be deemed a Service Outage subject to these terms.</w:t>
      </w:r>
    </w:p>
    <w:p w14:paraId="16FD52D5" w14:textId="4A4937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r>
        <w:rPr>
          <w:rFonts w:ascii="Arial" w:eastAsia="MS Mincho" w:hAnsi="Arial" w:cs="Arial"/>
          <w:iCs/>
          <w:sz w:val="16"/>
          <w:szCs w:val="16"/>
        </w:rPr>
        <w:br/>
      </w:r>
    </w:p>
    <w:p w14:paraId="7E422317" w14:textId="0A89B19B" w:rsidR="004F0E7C" w:rsidRPr="004F0E7C" w:rsidRDefault="004F0E7C"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hAnsi="Arial" w:cs="Arial"/>
          <w:b/>
          <w:spacing w:val="-3"/>
          <w:sz w:val="16"/>
          <w:szCs w:val="16"/>
        </w:rPr>
        <w:t>Credit Request and Eligibility.</w:t>
      </w:r>
    </w:p>
    <w:p w14:paraId="5F6F3397" w14:textId="482289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w:t>
      </w:r>
    </w:p>
    <w:p w14:paraId="70075ED9" w14:textId="0CC6D7A9"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434C277D" w14:textId="75BC925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Except for the On-Time Provisioning credit (if applicable), all credit allowances will be limited to maximum of 50% of the MRC for the impacted EVPL/DIA Service, per month. For cascading failures, only the primary or causal failure is used in determining Service Outage and associated consequences. Only one service level component metric can be used for determining credits for a Service Outage.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w:t>
      </w:r>
    </w:p>
    <w:p w14:paraId="5E4742DC" w14:textId="5B49ED94" w:rsidR="004F0E7C"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w:t>
      </w:r>
    </w:p>
    <w:p w14:paraId="3E2C3DFA" w14:textId="04ED63EF"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w:t>
      </w:r>
    </w:p>
    <w:p w14:paraId="221F78FB" w14:textId="422C1D1B"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Credit allowances, if any, will be deducted from the charges payable by Customer hereunder and will be expressly indicated on a subsequent bill to Customer. Credits provided pursuant to this SLA shall be Customer’s sole remedy with regard to Service Outages.</w:t>
      </w:r>
      <w:r>
        <w:rPr>
          <w:rFonts w:ascii="Arial" w:hAnsi="Arial" w:cs="Arial"/>
          <w:color w:val="000000"/>
          <w:sz w:val="16"/>
          <w:szCs w:val="16"/>
        </w:rPr>
        <w:br/>
      </w:r>
    </w:p>
    <w:p w14:paraId="3165741E" w14:textId="772EF3A4" w:rsidR="00834B8F" w:rsidRPr="004F0E7C" w:rsidRDefault="00834B8F"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eastAsia="MS Mincho" w:hAnsi="Arial" w:cs="Arial"/>
          <w:b/>
          <w:bCs/>
          <w:sz w:val="16"/>
          <w:szCs w:val="16"/>
          <w:u w:val="single"/>
        </w:rPr>
        <w:t>Chronic Outage</w:t>
      </w:r>
      <w:r w:rsidRPr="009C79F3">
        <w:rPr>
          <w:rFonts w:ascii="Arial" w:eastAsia="MS Mincho" w:hAnsi="Arial" w:cs="Arial"/>
          <w:b/>
          <w:bCs/>
          <w:sz w:val="16"/>
          <w:szCs w:val="16"/>
        </w:rPr>
        <w:t>:</w:t>
      </w:r>
      <w:r w:rsidRPr="009C79F3">
        <w:rPr>
          <w:rFonts w:ascii="Arial" w:eastAsia="MS Mincho" w:hAnsi="Arial" w:cs="Arial"/>
          <w:bCs/>
          <w:sz w:val="16"/>
          <w:szCs w:val="16"/>
        </w:rPr>
        <w:t xml:space="preserve"> An </w:t>
      </w:r>
      <w:r w:rsidRPr="009C79F3">
        <w:rPr>
          <w:rFonts w:ascii="Arial" w:hAnsi="Arial" w:cs="Arial"/>
          <w:bCs/>
          <w:iCs/>
          <w:sz w:val="16"/>
          <w:szCs w:val="16"/>
        </w:rPr>
        <w:t>individual EVPL/DIA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EVPL/DIA Service reaches Chronic Outage status, then Customer may terminate the affected EVPL/DIA Service without penalty; provided that Customer must exercise such right within ten (10) days of the EVPL/DIA Service reaching Chronic Outage status and provide a minimum of 15 days prior written notice to Frontier of the intent to exercise such termination right.</w:t>
      </w:r>
    </w:p>
    <w:sectPr w:rsidR="00834B8F" w:rsidRPr="004F0E7C" w:rsidSect="00644B0F">
      <w:headerReference w:type="even" r:id="rId12"/>
      <w:headerReference w:type="default" r:id="rId13"/>
      <w:footerReference w:type="default" r:id="rId14"/>
      <w:headerReference w:type="first" r:id="rId15"/>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AE86E" w14:textId="77777777" w:rsidR="00157545" w:rsidRDefault="00157545">
      <w:r>
        <w:separator/>
      </w:r>
    </w:p>
  </w:endnote>
  <w:endnote w:type="continuationSeparator" w:id="0">
    <w:p w14:paraId="70B5F4D4" w14:textId="77777777" w:rsidR="00157545" w:rsidRDefault="00157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P Object Sans Medium">
    <w:panose1 w:val="00000600000000000000"/>
    <w:charset w:val="00"/>
    <w:family w:val="modern"/>
    <w:notTrueType/>
    <w:pitch w:val="variable"/>
    <w:sig w:usb0="00000207" w:usb1="00000001" w:usb2="00000000" w:usb3="00000000" w:csb0="00000097" w:csb1="00000000"/>
  </w:font>
  <w:font w:name="PP Object Sans">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CEAB" w14:textId="5391455A" w:rsidR="00471AD1" w:rsidRPr="00D1307F" w:rsidRDefault="008B6900" w:rsidP="002738EE">
    <w:pPr>
      <w:pStyle w:val="Footer"/>
      <w:tabs>
        <w:tab w:val="clear" w:pos="4320"/>
        <w:tab w:val="clear" w:pos="8640"/>
        <w:tab w:val="right" w:pos="5850"/>
      </w:tabs>
      <w:rPr>
        <w:rFonts w:asciiTheme="minorHAnsi" w:hAnsiTheme="minorHAnsi" w:cs="Arial"/>
        <w:sz w:val="14"/>
        <w:szCs w:val="14"/>
      </w:rPr>
    </w:pPr>
    <w:r w:rsidRPr="006B0FDB">
      <w:rPr>
        <w:rFonts w:ascii="Arial" w:hAnsi="Arial" w:cs="Arial"/>
        <w:sz w:val="12"/>
        <w:szCs w:val="12"/>
      </w:rPr>
      <w:t xml:space="preserve">Ver. </w:t>
    </w:r>
    <w:r w:rsidR="006B0FDB" w:rsidRPr="006B0FDB">
      <w:rPr>
        <w:rFonts w:ascii="Arial" w:hAnsi="Arial" w:cs="Arial"/>
        <w:sz w:val="12"/>
        <w:szCs w:val="12"/>
      </w:rPr>
      <w:t>04252022</w:t>
    </w:r>
    <w:r w:rsidRPr="006B0FDB">
      <w:rPr>
        <w:rFonts w:ascii="Arial" w:hAnsi="Arial" w:cs="Arial"/>
        <w:sz w:val="12"/>
        <w:szCs w:val="12"/>
      </w:rPr>
      <w:t>_EVPL_EIA_TPA_Vlocity</w:t>
    </w:r>
    <w:r w:rsidR="00481688" w:rsidRPr="006B0FDB">
      <w:rPr>
        <w:rFonts w:ascii="Arial" w:hAnsi="Arial" w:cs="Arial"/>
        <w:sz w:val="12"/>
        <w:szCs w:val="12"/>
      </w:rPr>
      <w:t xml:space="preserve"> v. 1</w:t>
    </w:r>
    <w:r w:rsidR="006B0FDB" w:rsidRPr="006B0FDB">
      <w:rPr>
        <w:rFonts w:ascii="Arial" w:hAnsi="Arial" w:cs="Arial"/>
        <w:sz w:val="12"/>
        <w:szCs w:val="12"/>
      </w:rPr>
      <w:t>1</w:t>
    </w:r>
    <w:r w:rsidR="00A30F92">
      <w:rPr>
        <w:rFonts w:ascii="Arial" w:hAnsi="Arial" w:cs="Arial"/>
        <w:sz w:val="12"/>
        <w:szCs w:val="12"/>
      </w:rPr>
      <w:t xml:space="preserve"> 10-2022</w:t>
    </w:r>
    <w:r w:rsidR="00665C42" w:rsidRPr="00D1307F">
      <w:rPr>
        <w:rFonts w:asciiTheme="minorHAnsi" w:hAnsiTheme="minorHAnsi" w:cs="Arial"/>
        <w:sz w:val="14"/>
        <w:szCs w:val="14"/>
      </w:rPr>
      <w:tab/>
      <w:t xml:space="preserve">Page </w:t>
    </w:r>
    <w:r w:rsidR="00665C42" w:rsidRPr="00D1307F">
      <w:rPr>
        <w:rFonts w:asciiTheme="minorHAnsi" w:hAnsiTheme="minorHAnsi" w:cs="Arial"/>
        <w:sz w:val="14"/>
        <w:szCs w:val="14"/>
      </w:rPr>
      <w:fldChar w:fldCharType="begin"/>
    </w:r>
    <w:r w:rsidR="00665C42" w:rsidRPr="00D1307F">
      <w:rPr>
        <w:rFonts w:asciiTheme="minorHAnsi" w:hAnsiTheme="minorHAnsi" w:cs="Arial"/>
        <w:sz w:val="14"/>
        <w:szCs w:val="14"/>
      </w:rPr>
      <w:instrText xml:space="preserve"> PAGE </w:instrText>
    </w:r>
    <w:r w:rsidR="00665C42" w:rsidRPr="00D1307F">
      <w:rPr>
        <w:rFonts w:asciiTheme="minorHAnsi" w:hAnsiTheme="minorHAnsi" w:cs="Arial"/>
        <w:sz w:val="14"/>
        <w:szCs w:val="14"/>
      </w:rPr>
      <w:fldChar w:fldCharType="separate"/>
    </w:r>
    <w:r w:rsidR="0085112F">
      <w:rPr>
        <w:rFonts w:asciiTheme="minorHAnsi" w:hAnsiTheme="minorHAnsi" w:cs="Arial"/>
        <w:noProof/>
        <w:sz w:val="14"/>
        <w:szCs w:val="14"/>
      </w:rPr>
      <w:t>5</w:t>
    </w:r>
    <w:r w:rsidR="00665C42" w:rsidRPr="00D1307F">
      <w:rPr>
        <w:rFonts w:asciiTheme="minorHAnsi" w:hAnsiTheme="minorHAnsi" w:cs="Arial"/>
        <w:sz w:val="14"/>
        <w:szCs w:val="14"/>
      </w:rPr>
      <w:fldChar w:fldCharType="end"/>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5AFEA" w14:textId="77777777" w:rsidR="00157545" w:rsidRDefault="00157545">
      <w:r>
        <w:separator/>
      </w:r>
    </w:p>
  </w:footnote>
  <w:footnote w:type="continuationSeparator" w:id="0">
    <w:p w14:paraId="7174C9D9" w14:textId="77777777" w:rsidR="00157545" w:rsidRDefault="00157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F1988" w14:textId="77777777" w:rsidR="00471AD1" w:rsidRDefault="00665C42">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70881158">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WordArt 6" o:spid="_x0000_s1026"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hwIAAP0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Di&#10;+/wHhwIAAP0EAAAOAAAAAAAAAAAAAAAAAC4CAABkcnMvZTJvRG9jLnhtbFBLAQItABQABgAIAAAA&#10;IQBt2z223AAAAAYBAAAPAAAAAAAAAAAAAAAAAOEEAABkcnMvZG93bnJldi54bWxQSwUGAAAAAAQA&#10;BADzAAAA6gUAAAAA&#10;" filled="f" stroked="f">
              <v:stroke joinstyle="round"/>
              <o:lock v:ext="edit" shapetype="t"/>
              <v:textbox style="mso-fit-shape-to-text:t">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2F0E633E" wp14:editId="5602082E">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WordArt 21" o:spid="_x0000_s1027"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l4Icg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5168" behindDoc="1" locked="0" layoutInCell="1" allowOverlap="1" wp14:anchorId="2700B191" wp14:editId="60A8CDE2">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WordArt 14" o:spid="_x0000_s1028" type="#_x0000_t202" style="position:absolute;margin-left:0;margin-top:0;width:571.05pt;height:8.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ADysra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1072" behindDoc="1" locked="0" layoutInCell="1" allowOverlap="1" wp14:anchorId="46EF3882" wp14:editId="6257B229">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WordArt 8" o:spid="_x0000_s1029"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4HiQIAAAI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G1D+B4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6D41CCA">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WordArt 5" o:spid="_x0000_s1030"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q+m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ddavp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6B0FDB" w:rsidRPr="006B0FDB" w14:paraId="2A340A35" w14:textId="77777777" w:rsidTr="00EC28DF">
      <w:trPr>
        <w:trHeight w:val="2095"/>
      </w:trPr>
      <w:tc>
        <w:tcPr>
          <w:tcW w:w="5181" w:type="dxa"/>
        </w:tcPr>
        <w:p w14:paraId="36D1FB85" w14:textId="77777777" w:rsidR="006B0FDB" w:rsidRPr="006B0FDB" w:rsidRDefault="006B0FDB" w:rsidP="006B0FDB">
          <w:pPr>
            <w:tabs>
              <w:tab w:val="center" w:pos="4536"/>
              <w:tab w:val="right" w:pos="9072"/>
            </w:tabs>
            <w:ind w:left="-259"/>
            <w:rPr>
              <w:rFonts w:ascii="PP Object Sans Medium" w:eastAsia="Calibri" w:hAnsi="PP Object Sans Medium"/>
              <w:color w:val="FF0037"/>
              <w:sz w:val="18"/>
              <w:szCs w:val="18"/>
            </w:rPr>
          </w:pPr>
          <w:r w:rsidRPr="006B0FDB">
            <w:rPr>
              <w:rFonts w:ascii="PP Object Sans Medium" w:eastAsia="Calibri" w:hAnsi="PP Object Sans Medium"/>
              <w:noProof/>
              <w:color w:val="FF0037"/>
              <w:sz w:val="18"/>
              <w:szCs w:val="18"/>
            </w:rPr>
            <w:drawing>
              <wp:inline distT="0" distB="0" distL="0" distR="0" wp14:anchorId="29785EEF" wp14:editId="09DEBBD6">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0AAFF40" w14:textId="77777777" w:rsidR="006B0FDB" w:rsidRPr="006B0FDB" w:rsidRDefault="006B0FDB" w:rsidP="006B0FDB">
          <w:pPr>
            <w:tabs>
              <w:tab w:val="center" w:pos="4536"/>
              <w:tab w:val="right" w:pos="9072"/>
            </w:tabs>
            <w:jc w:val="right"/>
            <w:rPr>
              <w:rFonts w:ascii="PP Object Sans Medium" w:eastAsia="Calibri" w:hAnsi="PP Object Sans Medium"/>
              <w:color w:val="FF0037"/>
              <w:sz w:val="18"/>
              <w:szCs w:val="18"/>
            </w:rPr>
          </w:pPr>
        </w:p>
        <w:p w14:paraId="2B0EFD3D" w14:textId="7B5FEDD1" w:rsid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Ethernet Vi</w:t>
          </w:r>
          <w:r w:rsidR="00F11046">
            <w:rPr>
              <w:rFonts w:ascii="PP Object Sans" w:eastAsia="Calibri" w:hAnsi="PP Object Sans"/>
              <w:b/>
              <w:bCs/>
              <w:color w:val="141928"/>
              <w:sz w:val="28"/>
              <w:szCs w:val="28"/>
            </w:rPr>
            <w:t>r</w:t>
          </w:r>
          <w:r>
            <w:rPr>
              <w:rFonts w:ascii="PP Object Sans" w:eastAsia="Calibri" w:hAnsi="PP Object Sans"/>
              <w:b/>
              <w:bCs/>
              <w:color w:val="141928"/>
              <w:sz w:val="28"/>
              <w:szCs w:val="28"/>
            </w:rPr>
            <w:t>tual Private Line (EVPL)</w:t>
          </w:r>
        </w:p>
        <w:p w14:paraId="49954B4D" w14:textId="22810EC1" w:rsidR="006B0FDB" w:rsidRP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Dedicated Internet Access (DIA)</w:t>
          </w:r>
        </w:p>
        <w:p w14:paraId="7915CF78" w14:textId="74FC8650" w:rsidR="006B0FDB" w:rsidRPr="006B0FDB" w:rsidRDefault="003F4879" w:rsidP="006B0FDB">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Frontier Business</w:t>
          </w:r>
        </w:p>
        <w:p w14:paraId="54C52547" w14:textId="77777777" w:rsidR="006B0FDB" w:rsidRPr="006B0FDB" w:rsidRDefault="006B0FDB" w:rsidP="006B0FDB">
          <w:pPr>
            <w:tabs>
              <w:tab w:val="center" w:pos="4536"/>
              <w:tab w:val="right" w:pos="9072"/>
            </w:tabs>
            <w:jc w:val="right"/>
            <w:rPr>
              <w:rFonts w:ascii="PP Object Sans" w:eastAsia="Calibri" w:hAnsi="PP Object Sans"/>
              <w:color w:val="898C93"/>
              <w:sz w:val="14"/>
              <w:szCs w:val="14"/>
            </w:rPr>
          </w:pPr>
          <w:r w:rsidRPr="006B0FDB">
            <w:rPr>
              <w:rFonts w:ascii="PP Object Sans" w:eastAsia="Calibri" w:hAnsi="PP Object Sans"/>
              <w:color w:val="898C93"/>
              <w:sz w:val="14"/>
              <w:szCs w:val="14"/>
            </w:rPr>
            <w:t>Frontier Confidential</w:t>
          </w:r>
        </w:p>
      </w:tc>
    </w:tr>
  </w:tbl>
  <w:p w14:paraId="3EF88D04" w14:textId="7993A08C" w:rsidR="00471AD1" w:rsidRPr="009534DC" w:rsidRDefault="00157545" w:rsidP="009534DC">
    <w:pPr>
      <w:pStyle w:val="Header"/>
      <w:tabs>
        <w:tab w:val="clear" w:pos="4320"/>
        <w:tab w:val="clear" w:pos="8640"/>
        <w:tab w:val="center" w:pos="3388"/>
      </w:tabs>
      <w:spacing w:before="120"/>
      <w:ind w:right="29"/>
      <w:jc w:val="right"/>
      <w:rPr>
        <w:rFonts w:ascii="Arial" w:hAnsi="Arial" w:cs="Arial"/>
        <w:sz w:val="18"/>
        <w:szCs w:val="18"/>
      </w:rPr>
    </w:pPr>
  </w:p>
  <w:p w14:paraId="6046B1D6" w14:textId="77777777" w:rsidR="00471AD1" w:rsidRPr="002D6667" w:rsidRDefault="00157545"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76662" w14:textId="77777777" w:rsidR="00471AD1" w:rsidRDefault="00665C42">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73CDDE3C">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31"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A2dwCmigIAAAQFAAAOAAAAAAAAAAAAAAAAAC4CAABkcnMvZTJvRG9jLnhtbFBLAQItABQABgAI&#10;AAAAIQBt2z223AAAAAYBAAAPAAAAAAAAAAAAAAAAAOQEAABkcnMvZG93bnJldi54bWxQSwUGAAAA&#10;AAQABADzAAAA7QUAAAAA&#10;" filled="f" stroked="f">
              <v:stroke joinstyle="round"/>
              <o:lock v:ext="edit" shapetype="t"/>
              <v:textbox style="mso-fit-shape-to-text:t">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1312" behindDoc="1" locked="0" layoutInCell="1" allowOverlap="1" wp14:anchorId="3BD3A832" wp14:editId="41E85E81">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WordArt 22" o:spid="_x0000_s1032"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BtiQIAAAM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hzqwb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0A7E5AA0" wp14:editId="2C6764D9">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WordArt 15" o:spid="_x0000_s1033"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ObigIAAAM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JE5A5u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01BA4323">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WordArt 9" o:spid="_x0000_s1034"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MhGyv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86B3541">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35"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p6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zJCKe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07E7"/>
    <w:multiLevelType w:val="hybridMultilevel"/>
    <w:tmpl w:val="B2445E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453"/>
    <w:multiLevelType w:val="hybridMultilevel"/>
    <w:tmpl w:val="252C66C2"/>
    <w:lvl w:ilvl="0" w:tplc="A49EC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37919"/>
    <w:multiLevelType w:val="hybridMultilevel"/>
    <w:tmpl w:val="1ABC1ACC"/>
    <w:lvl w:ilvl="0" w:tplc="58AE666A">
      <w:start w:val="1"/>
      <w:numFmt w:val="lowerLetter"/>
      <w:lvlText w:val="%1."/>
      <w:lvlJc w:val="left"/>
      <w:pPr>
        <w:ind w:left="720" w:hanging="360"/>
      </w:pPr>
      <w:rPr>
        <w:rFonts w:asciiTheme="minorHAnsi" w:eastAsia="MS Mincho"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71641"/>
    <w:multiLevelType w:val="hybridMultilevel"/>
    <w:tmpl w:val="96D26B2C"/>
    <w:lvl w:ilvl="0" w:tplc="0409000F">
      <w:start w:val="1"/>
      <w:numFmt w:val="decimal"/>
      <w:lvlText w:val="%1."/>
      <w:lvlJc w:val="left"/>
      <w:pPr>
        <w:ind w:left="720" w:hanging="360"/>
      </w:pPr>
      <w:rPr>
        <w:rFonts w:hint="default"/>
      </w:rPr>
    </w:lvl>
    <w:lvl w:ilvl="1" w:tplc="053057CE">
      <w:start w:val="1"/>
      <w:numFmt w:val="lowerLetter"/>
      <w:lvlText w:val="(%2)"/>
      <w:lvlJc w:val="left"/>
      <w:pPr>
        <w:ind w:left="1440" w:hanging="360"/>
      </w:pPr>
      <w:rPr>
        <w:rFonts w:hint="default"/>
        <w:b/>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60AAD"/>
    <w:multiLevelType w:val="hybridMultilevel"/>
    <w:tmpl w:val="0C90735E"/>
    <w:lvl w:ilvl="0" w:tplc="0409000F">
      <w:start w:val="1"/>
      <w:numFmt w:val="decimal"/>
      <w:lvlText w:val="%1."/>
      <w:lvlJc w:val="left"/>
      <w:pPr>
        <w:ind w:left="720" w:hanging="360"/>
      </w:pPr>
    </w:lvl>
    <w:lvl w:ilvl="1" w:tplc="68B8DE8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E1949"/>
    <w:multiLevelType w:val="hybridMultilevel"/>
    <w:tmpl w:val="E262639A"/>
    <w:lvl w:ilvl="0" w:tplc="A77CE9B8">
      <w:start w:val="1"/>
      <w:numFmt w:val="lowerLetter"/>
      <w:lvlText w:val="%1."/>
      <w:lvlJc w:val="left"/>
      <w:pPr>
        <w:ind w:left="1080" w:hanging="360"/>
      </w:pPr>
      <w:rPr>
        <w:rFonts w:cs="Times New Roman"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D64105"/>
    <w:multiLevelType w:val="hybridMultilevel"/>
    <w:tmpl w:val="BC88215E"/>
    <w:lvl w:ilvl="0" w:tplc="B4D6E444">
      <w:start w:val="1"/>
      <w:numFmt w:val="decimal"/>
      <w:suff w:val="space"/>
      <w:lvlText w:val="%1."/>
      <w:lvlJc w:val="left"/>
      <w:pPr>
        <w:ind w:left="450" w:hanging="360"/>
      </w:pPr>
      <w:rPr>
        <w:rFonts w:hint="default"/>
        <w:b/>
      </w:rPr>
    </w:lvl>
    <w:lvl w:ilvl="1" w:tplc="91AAD3FC">
      <w:start w:val="1"/>
      <w:numFmt w:val="lowerLetter"/>
      <w:suff w:val="space"/>
      <w:lvlText w:val="%2."/>
      <w:lvlJc w:val="left"/>
      <w:pPr>
        <w:ind w:left="36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CB513C"/>
    <w:multiLevelType w:val="hybridMultilevel"/>
    <w:tmpl w:val="4790C512"/>
    <w:lvl w:ilvl="0" w:tplc="8CBC7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ED3D17"/>
    <w:multiLevelType w:val="hybridMultilevel"/>
    <w:tmpl w:val="9F446F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3"/>
  </w:num>
  <w:num w:numId="4">
    <w:abstractNumId w:val="7"/>
  </w:num>
  <w:num w:numId="5">
    <w:abstractNumId w:val="2"/>
  </w:num>
  <w:num w:numId="6">
    <w:abstractNumId w:val="5"/>
  </w:num>
  <w:num w:numId="7">
    <w:abstractNumId w:val="1"/>
  </w:num>
  <w:num w:numId="8">
    <w:abstractNumId w:val="8"/>
  </w:num>
  <w:num w:numId="9">
    <w:abstractNumId w:val="12"/>
  </w:num>
  <w:num w:numId="10">
    <w:abstractNumId w:val="9"/>
  </w:num>
  <w:num w:numId="11">
    <w:abstractNumId w:val="4"/>
  </w:num>
  <w:num w:numId="12">
    <w:abstractNumId w:val="6"/>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proofState w:spelling="clean" w:grammar="clean"/>
  <w:documentProtection w:edit="readOnly" w:enforcement="1" w:cryptProviderType="rsaAES" w:cryptAlgorithmClass="hash" w:cryptAlgorithmType="typeAny" w:cryptAlgorithmSid="14" w:cryptSpinCount="100000" w:hash="bWVA9UgwZBL5QJI3hgLW8UtPNEWX5M1pLvp3eD2Deh93BQzZ0a6R+0VCaSU7UUrIkU82eJM7NOrUPzKgpNkWRw==" w:salt="QihULmCC6FmEXZH5C9srag=="/>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07113"/>
    <w:rsid w:val="00025130"/>
    <w:rsid w:val="00080B9C"/>
    <w:rsid w:val="00114DCB"/>
    <w:rsid w:val="001161FC"/>
    <w:rsid w:val="001222E7"/>
    <w:rsid w:val="00157545"/>
    <w:rsid w:val="001577B6"/>
    <w:rsid w:val="00165744"/>
    <w:rsid w:val="00171191"/>
    <w:rsid w:val="001A2FC4"/>
    <w:rsid w:val="00204878"/>
    <w:rsid w:val="002070ED"/>
    <w:rsid w:val="002412C1"/>
    <w:rsid w:val="00274AE3"/>
    <w:rsid w:val="002D1E45"/>
    <w:rsid w:val="002D67F5"/>
    <w:rsid w:val="00314FE0"/>
    <w:rsid w:val="00326D1A"/>
    <w:rsid w:val="00362C0E"/>
    <w:rsid w:val="003744EC"/>
    <w:rsid w:val="003B1C4C"/>
    <w:rsid w:val="003D1389"/>
    <w:rsid w:val="003D4F9D"/>
    <w:rsid w:val="003D5FE2"/>
    <w:rsid w:val="003F4879"/>
    <w:rsid w:val="004002DD"/>
    <w:rsid w:val="00442E5F"/>
    <w:rsid w:val="00446D33"/>
    <w:rsid w:val="00447288"/>
    <w:rsid w:val="0047766E"/>
    <w:rsid w:val="00481688"/>
    <w:rsid w:val="004A7C2A"/>
    <w:rsid w:val="004B0BC3"/>
    <w:rsid w:val="004D39E0"/>
    <w:rsid w:val="004F0E7C"/>
    <w:rsid w:val="00514E4D"/>
    <w:rsid w:val="00515389"/>
    <w:rsid w:val="00572FF1"/>
    <w:rsid w:val="00605A05"/>
    <w:rsid w:val="00624133"/>
    <w:rsid w:val="00633CCE"/>
    <w:rsid w:val="00636ADF"/>
    <w:rsid w:val="00665C42"/>
    <w:rsid w:val="006A7AD6"/>
    <w:rsid w:val="006B0FDB"/>
    <w:rsid w:val="006B4573"/>
    <w:rsid w:val="006E3C14"/>
    <w:rsid w:val="006F63B1"/>
    <w:rsid w:val="007112B9"/>
    <w:rsid w:val="00743ACD"/>
    <w:rsid w:val="007446AB"/>
    <w:rsid w:val="00751DCA"/>
    <w:rsid w:val="00762692"/>
    <w:rsid w:val="00777649"/>
    <w:rsid w:val="007908E6"/>
    <w:rsid w:val="007A768E"/>
    <w:rsid w:val="007B252D"/>
    <w:rsid w:val="00834B8F"/>
    <w:rsid w:val="0085112F"/>
    <w:rsid w:val="0087128E"/>
    <w:rsid w:val="00887D87"/>
    <w:rsid w:val="00891911"/>
    <w:rsid w:val="008B4CFD"/>
    <w:rsid w:val="008B6900"/>
    <w:rsid w:val="008D1A6D"/>
    <w:rsid w:val="008F6DFB"/>
    <w:rsid w:val="00915C2B"/>
    <w:rsid w:val="00931030"/>
    <w:rsid w:val="00973FC5"/>
    <w:rsid w:val="00980668"/>
    <w:rsid w:val="009A1621"/>
    <w:rsid w:val="009B0C80"/>
    <w:rsid w:val="009B5FF8"/>
    <w:rsid w:val="009C2D93"/>
    <w:rsid w:val="009C79F3"/>
    <w:rsid w:val="00A12CD3"/>
    <w:rsid w:val="00A24AAC"/>
    <w:rsid w:val="00A30F92"/>
    <w:rsid w:val="00A4738C"/>
    <w:rsid w:val="00A55F42"/>
    <w:rsid w:val="00A75C05"/>
    <w:rsid w:val="00AE686E"/>
    <w:rsid w:val="00AF45B9"/>
    <w:rsid w:val="00AF77DA"/>
    <w:rsid w:val="00B26A3E"/>
    <w:rsid w:val="00BA2D80"/>
    <w:rsid w:val="00BB5BA7"/>
    <w:rsid w:val="00BC7856"/>
    <w:rsid w:val="00BE6DBE"/>
    <w:rsid w:val="00C514E4"/>
    <w:rsid w:val="00C53E0E"/>
    <w:rsid w:val="00C75CC0"/>
    <w:rsid w:val="00C81B8A"/>
    <w:rsid w:val="00C92575"/>
    <w:rsid w:val="00CD49DF"/>
    <w:rsid w:val="00CF5CF6"/>
    <w:rsid w:val="00CF6648"/>
    <w:rsid w:val="00CF6908"/>
    <w:rsid w:val="00D044D4"/>
    <w:rsid w:val="00D11923"/>
    <w:rsid w:val="00D25F39"/>
    <w:rsid w:val="00DD4B8B"/>
    <w:rsid w:val="00DF5CC4"/>
    <w:rsid w:val="00E371A1"/>
    <w:rsid w:val="00E42D90"/>
    <w:rsid w:val="00E750A8"/>
    <w:rsid w:val="00EB19A1"/>
    <w:rsid w:val="00EC3296"/>
    <w:rsid w:val="00ED2961"/>
    <w:rsid w:val="00EF0857"/>
    <w:rsid w:val="00F11046"/>
    <w:rsid w:val="00F148C8"/>
    <w:rsid w:val="00F5101D"/>
    <w:rsid w:val="00F530EF"/>
    <w:rsid w:val="00F53A34"/>
    <w:rsid w:val="00F643B6"/>
    <w:rsid w:val="00F72B7A"/>
    <w:rsid w:val="00F74F74"/>
    <w:rsid w:val="00FB19E5"/>
    <w:rsid w:val="00FC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2DF83"/>
  <w15:docId w15:val="{1F3D786D-DAAC-484F-BE59-7BCF5E1D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C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65C42"/>
    <w:pPr>
      <w:tabs>
        <w:tab w:val="center" w:pos="4320"/>
        <w:tab w:val="right" w:pos="8640"/>
      </w:tabs>
    </w:pPr>
  </w:style>
  <w:style w:type="character" w:customStyle="1" w:styleId="HeaderChar">
    <w:name w:val="Header Char"/>
    <w:basedOn w:val="DefaultParagraphFont"/>
    <w:link w:val="Header"/>
    <w:semiHidden/>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uiPriority w:val="99"/>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paragraph" w:styleId="ListParagraph">
    <w:name w:val="List Paragraph"/>
    <w:basedOn w:val="Normal"/>
    <w:uiPriority w:val="34"/>
    <w:qFormat/>
    <w:rsid w:val="001222E7"/>
    <w:pPr>
      <w:ind w:left="720"/>
      <w:contextualSpacing/>
    </w:pPr>
  </w:style>
  <w:style w:type="table" w:customStyle="1" w:styleId="TableGrid1">
    <w:name w:val="Table Grid1"/>
    <w:basedOn w:val="TableNormal"/>
    <w:next w:val="TableGrid"/>
    <w:uiPriority w:val="39"/>
    <w:rsid w:val="006B0FD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ontier.com/policies/commercial_aup/"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ADDF18043EE84D915B136436733915" ma:contentTypeVersion="14" ma:contentTypeDescription="Create a new document." ma:contentTypeScope="" ma:versionID="4c63fc04d894c577dda7637e56226dbf">
  <xsd:schema xmlns:xsd="http://www.w3.org/2001/XMLSchema" xmlns:xs="http://www.w3.org/2001/XMLSchema" xmlns:p="http://schemas.microsoft.com/office/2006/metadata/properties" xmlns:ns3="8e2e3b21-ad69-46ba-b92f-9329c850a44f" xmlns:ns4="263b9c89-051c-4746-a14f-f95fa0d69580" targetNamespace="http://schemas.microsoft.com/office/2006/metadata/properties" ma:root="true" ma:fieldsID="28562682c3991022b0332177ae159b3e" ns3:_="" ns4:_="">
    <xsd:import namespace="8e2e3b21-ad69-46ba-b92f-9329c850a44f"/>
    <xsd:import namespace="263b9c89-051c-4746-a14f-f95fa0d695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e3b21-ad69-46ba-b92f-9329c850a4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b9c89-051c-4746-a14f-f95fa0d6958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41A7C-E956-4800-94FB-17B194471724}">
  <ds:schemaRefs>
    <ds:schemaRef ds:uri="http://schemas.microsoft.com/sharepoint/v3/contenttype/forms"/>
  </ds:schemaRefs>
</ds:datastoreItem>
</file>

<file path=customXml/itemProps2.xml><?xml version="1.0" encoding="utf-8"?>
<ds:datastoreItem xmlns:ds="http://schemas.openxmlformats.org/officeDocument/2006/customXml" ds:itemID="{2701B9F2-8620-46E6-858A-9A37F8963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e3b21-ad69-46ba-b92f-9329c850a44f"/>
    <ds:schemaRef ds:uri="263b9c89-051c-4746-a14f-f95fa0d69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6045D8-7D06-4BC8-A351-CEB98DF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3918</Words>
  <Characters>22333</Characters>
  <Application>Microsoft Office Word</Application>
  <DocSecurity>8</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Jewell</dc:creator>
  <cp:lastModifiedBy>Dean, Timothy</cp:lastModifiedBy>
  <cp:revision>4</cp:revision>
  <dcterms:created xsi:type="dcterms:W3CDTF">2022-11-08T23:11:00Z</dcterms:created>
  <dcterms:modified xsi:type="dcterms:W3CDTF">2022-12-12T14:56:00Z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0x01010026ADDF18043EE84D915B136436733915</vt:lpwstr>
  </property>
</Properties>
</file>