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5C03D" w14:textId="6C2453D3" w:rsidR="00356BB1" w:rsidRPr="009D13E1" w:rsidRDefault="00DD4D30" w:rsidP="00727E12">
      <w:pPr>
        <w:pStyle w:val="BodyText"/>
        <w:tabs>
          <w:tab w:val="left" w:pos="10980"/>
        </w:tabs>
        <w:spacing w:after="0"/>
        <w:jc w:val="both"/>
        <w:rPr>
          <w:rFonts w:ascii="Calibri" w:eastAsia="AppleGothic" w:hAnsi="Calibri" w:cs="Arial"/>
          <w:sz w:val="16"/>
          <w:szCs w:val="16"/>
        </w:rPr>
      </w:pPr>
      <w:bookmarkStart w:id="0" w:name="_Hlk22127358"/>
      <w:r w:rsidRPr="009D13E1">
        <w:rPr>
          <w:rFonts w:ascii="Calibri" w:eastAsia="AppleGothic" w:hAnsi="Calibri" w:cs="Arial"/>
          <w:b/>
          <w:sz w:val="16"/>
          <w:szCs w:val="16"/>
        </w:rPr>
        <w:t xml:space="preserve">This </w:t>
      </w:r>
      <w:r w:rsidR="0050054B" w:rsidRPr="009D13E1">
        <w:rPr>
          <w:rFonts w:ascii="Calibri" w:eastAsia="AppleGothic" w:hAnsi="Calibri" w:cs="Arial"/>
          <w:b/>
          <w:sz w:val="16"/>
          <w:szCs w:val="16"/>
        </w:rPr>
        <w:t xml:space="preserve">Frontier </w:t>
      </w:r>
      <w:r w:rsidR="00DF0811">
        <w:rPr>
          <w:rFonts w:ascii="Calibri" w:eastAsia="AppleGothic" w:hAnsi="Calibri" w:cs="Arial"/>
          <w:b/>
          <w:sz w:val="16"/>
          <w:szCs w:val="16"/>
        </w:rPr>
        <w:t xml:space="preserve">Business Associate </w:t>
      </w:r>
      <w:r w:rsidR="00EB7F3E" w:rsidRPr="009D13E1">
        <w:rPr>
          <w:rFonts w:ascii="Calibri" w:eastAsia="AppleGothic" w:hAnsi="Calibri" w:cs="Arial"/>
          <w:b/>
          <w:sz w:val="16"/>
          <w:szCs w:val="16"/>
        </w:rPr>
        <w:t>Agreement</w:t>
      </w:r>
      <w:r w:rsidR="00DF0811">
        <w:rPr>
          <w:rFonts w:ascii="Calibri" w:eastAsia="AppleGothic" w:hAnsi="Calibri" w:cs="Arial"/>
          <w:sz w:val="16"/>
          <w:szCs w:val="16"/>
        </w:rPr>
        <w:t xml:space="preserve"> (“</w:t>
      </w:r>
      <w:r w:rsidR="004B3C5A">
        <w:rPr>
          <w:rFonts w:ascii="Calibri" w:eastAsia="AppleGothic" w:hAnsi="Calibri" w:cs="Arial"/>
          <w:sz w:val="16"/>
          <w:szCs w:val="16"/>
        </w:rPr>
        <w:t>BAA</w:t>
      </w:r>
      <w:r w:rsidR="00CB2735" w:rsidRPr="009D13E1">
        <w:rPr>
          <w:rFonts w:ascii="Calibri" w:eastAsia="AppleGothic" w:hAnsi="Calibri" w:cs="Arial"/>
          <w:sz w:val="16"/>
          <w:szCs w:val="16"/>
        </w:rPr>
        <w:t>”)</w:t>
      </w:r>
      <w:r w:rsidR="006D5D73" w:rsidRPr="009D13E1">
        <w:rPr>
          <w:rFonts w:ascii="Calibri" w:eastAsia="AppleGothic" w:hAnsi="Calibri" w:cs="Arial"/>
          <w:sz w:val="16"/>
          <w:szCs w:val="16"/>
        </w:rPr>
        <w:t xml:space="preserve"> is</w:t>
      </w:r>
      <w:r w:rsidRPr="009D13E1">
        <w:rPr>
          <w:rFonts w:ascii="Calibri" w:eastAsia="AppleGothic" w:hAnsi="Calibri" w:cs="Arial"/>
          <w:sz w:val="16"/>
          <w:szCs w:val="16"/>
        </w:rPr>
        <w:t xml:space="preserve"> </w:t>
      </w:r>
      <w:r w:rsidR="006D5D73" w:rsidRPr="009D13E1">
        <w:rPr>
          <w:rFonts w:ascii="Calibri" w:eastAsia="AppleGothic" w:hAnsi="Calibri" w:cs="Arial"/>
          <w:sz w:val="16"/>
          <w:szCs w:val="16"/>
        </w:rPr>
        <w:t xml:space="preserve">effective as </w:t>
      </w:r>
      <w:r w:rsidR="006D5D73" w:rsidRPr="00C148F0">
        <w:rPr>
          <w:rFonts w:ascii="Calibri" w:eastAsia="AppleGothic" w:hAnsi="Calibri" w:cs="Arial"/>
          <w:sz w:val="16"/>
          <w:szCs w:val="16"/>
        </w:rPr>
        <w:t>of</w:t>
      </w:r>
      <w:r w:rsidR="00C148F0" w:rsidRPr="00C148F0">
        <w:rPr>
          <w:rFonts w:ascii="Calibri" w:eastAsia="AppleGothic" w:hAnsi="Calibri" w:cs="Arial"/>
          <w:sz w:val="16"/>
          <w:szCs w:val="16"/>
        </w:rPr>
        <w:t xml:space="preserve"> </w:t>
      </w:r>
      <w:r w:rsidR="00C148F0" w:rsidRPr="00C148F0">
        <w:rPr>
          <w:rFonts w:ascii="Calibri" w:hAnsi="Calibri" w:cs="Arial"/>
          <w:b/>
          <w:sz w:val="16"/>
          <w:szCs w:val="16"/>
        </w:rPr>
        <w:t>{{</w:t>
      </w:r>
      <w:r w:rsidR="00CC3609">
        <w:rPr>
          <w:rFonts w:ascii="Calibri" w:hAnsi="Calibri" w:cs="Arial"/>
          <w:b/>
          <w:sz w:val="16"/>
          <w:szCs w:val="16"/>
        </w:rPr>
        <w:t>Effective_Date</w:t>
      </w:r>
      <w:r w:rsidR="00C148F0" w:rsidRPr="00C148F0">
        <w:rPr>
          <w:rFonts w:ascii="Calibri" w:hAnsi="Calibri" w:cs="Arial"/>
          <w:b/>
          <w:sz w:val="16"/>
          <w:szCs w:val="16"/>
        </w:rPr>
        <w:t>}}</w:t>
      </w:r>
      <w:r w:rsidR="00577A5A">
        <w:rPr>
          <w:rFonts w:ascii="Calibri" w:hAnsi="Calibri" w:cs="Arial"/>
          <w:b/>
          <w:sz w:val="16"/>
          <w:szCs w:val="16"/>
        </w:rPr>
        <w:t xml:space="preserve"> </w:t>
      </w:r>
      <w:r w:rsidR="00486DB2" w:rsidRPr="00C148F0">
        <w:rPr>
          <w:rFonts w:ascii="Calibri" w:hAnsi="Calibri" w:cs="Arial"/>
          <w:bCs/>
          <w:sz w:val="16"/>
          <w:szCs w:val="16"/>
        </w:rPr>
        <w:t>(“</w:t>
      </w:r>
      <w:r w:rsidR="00486DB2">
        <w:rPr>
          <w:rFonts w:ascii="Calibri" w:hAnsi="Calibri" w:cs="Arial"/>
          <w:bCs/>
          <w:sz w:val="16"/>
          <w:szCs w:val="16"/>
        </w:rPr>
        <w:t>Effective Date”)</w:t>
      </w:r>
      <w:r w:rsidR="00905CE5" w:rsidRPr="009D13E1">
        <w:rPr>
          <w:rFonts w:ascii="Calibri" w:hAnsi="Calibri" w:cs="Arial"/>
          <w:bCs/>
          <w:sz w:val="16"/>
          <w:szCs w:val="16"/>
        </w:rPr>
        <w:t xml:space="preserve"> </w:t>
      </w:r>
      <w:r w:rsidRPr="009D13E1">
        <w:rPr>
          <w:rFonts w:ascii="Calibri" w:eastAsia="AppleGothic" w:hAnsi="Calibri" w:cs="Arial"/>
          <w:sz w:val="16"/>
          <w:szCs w:val="16"/>
        </w:rPr>
        <w:t>by and between</w:t>
      </w:r>
      <w:r w:rsidR="00CD52D9" w:rsidRPr="009D13E1">
        <w:rPr>
          <w:rFonts w:ascii="Calibri" w:eastAsia="AppleGothic" w:hAnsi="Calibri" w:cs="Arial"/>
          <w:sz w:val="16"/>
          <w:szCs w:val="16"/>
        </w:rPr>
        <w:t xml:space="preserve"> Frontier Communications </w:t>
      </w:r>
      <w:r w:rsidR="006B342B" w:rsidRPr="009D13E1">
        <w:rPr>
          <w:rFonts w:ascii="Calibri" w:eastAsia="AppleGothic" w:hAnsi="Calibri" w:cs="Arial"/>
          <w:sz w:val="16"/>
          <w:szCs w:val="16"/>
        </w:rPr>
        <w:t>of America</w:t>
      </w:r>
      <w:r w:rsidR="00637F30" w:rsidRPr="009D13E1">
        <w:rPr>
          <w:rFonts w:ascii="Calibri" w:eastAsia="AppleGothic" w:hAnsi="Calibri" w:cs="Arial"/>
          <w:sz w:val="16"/>
          <w:szCs w:val="16"/>
        </w:rPr>
        <w:t>,</w:t>
      </w:r>
      <w:r w:rsidR="006B342B" w:rsidRPr="009D13E1">
        <w:rPr>
          <w:rFonts w:ascii="Calibri" w:eastAsia="AppleGothic" w:hAnsi="Calibri" w:cs="Arial"/>
          <w:sz w:val="16"/>
          <w:szCs w:val="16"/>
        </w:rPr>
        <w:t xml:space="preserve"> Inc. on behalf of </w:t>
      </w:r>
      <w:r w:rsidR="00403D1E" w:rsidRPr="009D13E1">
        <w:rPr>
          <w:rFonts w:ascii="Calibri" w:eastAsia="AppleGothic" w:hAnsi="Calibri" w:cs="Arial"/>
          <w:sz w:val="16"/>
          <w:szCs w:val="16"/>
        </w:rPr>
        <w:t xml:space="preserve">itself and </w:t>
      </w:r>
      <w:r w:rsidR="00C00FD9" w:rsidRPr="009D13E1">
        <w:rPr>
          <w:rFonts w:ascii="Calibri" w:eastAsia="AppleGothic" w:hAnsi="Calibri" w:cs="Arial"/>
          <w:sz w:val="16"/>
          <w:szCs w:val="16"/>
        </w:rPr>
        <w:t>its</w:t>
      </w:r>
      <w:r w:rsidR="00CD52D9" w:rsidRPr="009D13E1">
        <w:rPr>
          <w:rFonts w:ascii="Calibri" w:eastAsia="AppleGothic" w:hAnsi="Calibri" w:cs="Arial"/>
          <w:sz w:val="16"/>
          <w:szCs w:val="16"/>
        </w:rPr>
        <w:t xml:space="preserve"> </w:t>
      </w:r>
      <w:r w:rsidR="00312024" w:rsidRPr="009D13E1">
        <w:rPr>
          <w:rFonts w:ascii="Calibri" w:eastAsia="AppleGothic" w:hAnsi="Calibri" w:cs="Arial"/>
          <w:sz w:val="16"/>
          <w:szCs w:val="16"/>
        </w:rPr>
        <w:t>affiliates</w:t>
      </w:r>
      <w:r w:rsidR="00CD52D9" w:rsidRPr="009D13E1">
        <w:rPr>
          <w:rFonts w:ascii="Calibri" w:eastAsia="AppleGothic" w:hAnsi="Calibri" w:cs="Arial"/>
          <w:sz w:val="16"/>
          <w:szCs w:val="16"/>
        </w:rPr>
        <w:t xml:space="preserve"> which provide </w:t>
      </w:r>
      <w:r w:rsidR="00403D1E" w:rsidRPr="009D13E1">
        <w:rPr>
          <w:rFonts w:ascii="Calibri" w:eastAsia="AppleGothic" w:hAnsi="Calibri" w:cs="Arial"/>
          <w:sz w:val="16"/>
          <w:szCs w:val="16"/>
        </w:rPr>
        <w:t>Equipment and S</w:t>
      </w:r>
      <w:r w:rsidR="00CD52D9" w:rsidRPr="009D13E1">
        <w:rPr>
          <w:rFonts w:ascii="Calibri" w:eastAsia="AppleGothic" w:hAnsi="Calibri" w:cs="Arial"/>
          <w:sz w:val="16"/>
          <w:szCs w:val="16"/>
        </w:rPr>
        <w:t xml:space="preserve">ervices identified in the Schedules </w:t>
      </w:r>
      <w:r w:rsidRPr="009D13E1">
        <w:rPr>
          <w:rFonts w:ascii="Calibri" w:eastAsia="AppleGothic" w:hAnsi="Calibri" w:cs="Arial"/>
          <w:sz w:val="16"/>
          <w:szCs w:val="16"/>
        </w:rPr>
        <w:t>(“</w:t>
      </w:r>
      <w:r w:rsidRPr="009D13E1">
        <w:rPr>
          <w:rFonts w:ascii="Calibri" w:eastAsia="AppleGothic" w:hAnsi="Calibri" w:cs="Arial"/>
          <w:bCs/>
          <w:sz w:val="16"/>
          <w:szCs w:val="16"/>
        </w:rPr>
        <w:t>Frontier</w:t>
      </w:r>
      <w:r w:rsidRPr="009D13E1">
        <w:rPr>
          <w:rFonts w:ascii="Calibri" w:eastAsia="AppleGothic" w:hAnsi="Calibri" w:cs="Arial"/>
          <w:sz w:val="16"/>
          <w:szCs w:val="16"/>
        </w:rPr>
        <w:t>”), and</w:t>
      </w:r>
      <w:r w:rsidR="007F317C">
        <w:rPr>
          <w:rFonts w:ascii="Calibri" w:eastAsia="AppleGothic" w:hAnsi="Calibri" w:cs="Arial"/>
          <w:sz w:val="16"/>
          <w:szCs w:val="16"/>
        </w:rPr>
        <w:t xml:space="preserve"> </w:t>
      </w:r>
      <w:r w:rsidR="007F317C" w:rsidRPr="007F317C">
        <w:rPr>
          <w:rFonts w:ascii="Calibri" w:eastAsia="AppleGothic" w:hAnsi="Calibri" w:cs="Arial"/>
          <w:b/>
          <w:sz w:val="16"/>
          <w:szCs w:val="16"/>
        </w:rPr>
        <w:t>{{Subscriber_Name}}</w:t>
      </w:r>
      <w:r w:rsidRPr="009D13E1">
        <w:rPr>
          <w:rFonts w:ascii="Calibri" w:eastAsia="AppleGothic" w:hAnsi="Calibri" w:cs="Arial"/>
          <w:sz w:val="16"/>
          <w:szCs w:val="16"/>
        </w:rPr>
        <w:t xml:space="preserve"> (</w:t>
      </w:r>
      <w:r w:rsidRPr="009D13E1">
        <w:rPr>
          <w:rFonts w:ascii="Calibri" w:eastAsia="AppleGothic" w:hAnsi="Calibri" w:cs="Arial"/>
          <w:bCs/>
          <w:sz w:val="16"/>
          <w:szCs w:val="16"/>
        </w:rPr>
        <w:t>“C</w:t>
      </w:r>
      <w:r w:rsidR="00E02C5C">
        <w:rPr>
          <w:rFonts w:ascii="Calibri" w:eastAsia="AppleGothic" w:hAnsi="Calibri" w:cs="Arial"/>
          <w:bCs/>
          <w:sz w:val="16"/>
          <w:szCs w:val="16"/>
        </w:rPr>
        <w:t>overed Entity</w:t>
      </w:r>
      <w:r w:rsidRPr="009D13E1">
        <w:rPr>
          <w:rFonts w:ascii="Calibri" w:eastAsia="AppleGothic" w:hAnsi="Calibri" w:cs="Arial"/>
          <w:bCs/>
          <w:sz w:val="16"/>
          <w:szCs w:val="16"/>
        </w:rPr>
        <w:t>”)</w:t>
      </w:r>
      <w:r w:rsidRPr="009D13E1">
        <w:rPr>
          <w:rFonts w:ascii="Calibri" w:eastAsia="AppleGothic" w:hAnsi="Calibri" w:cs="Arial"/>
          <w:sz w:val="16"/>
          <w:szCs w:val="16"/>
        </w:rPr>
        <w:t>.</w:t>
      </w:r>
      <w:r w:rsidR="008A70B6">
        <w:rPr>
          <w:rFonts w:ascii="Calibri" w:eastAsia="AppleGothic" w:hAnsi="Calibri" w:cs="Arial"/>
          <w:sz w:val="16"/>
          <w:szCs w:val="16"/>
        </w:rPr>
        <w:t xml:space="preserve"> Frontier </w:t>
      </w:r>
      <w:r w:rsidR="008A70B6" w:rsidRPr="008A70B6">
        <w:rPr>
          <w:rFonts w:ascii="Calibri" w:eastAsia="AppleGothic" w:hAnsi="Calibri" w:cs="Arial"/>
          <w:sz w:val="16"/>
          <w:szCs w:val="16"/>
        </w:rPr>
        <w:t xml:space="preserve">and </w:t>
      </w:r>
      <w:r w:rsidR="008A70B6">
        <w:rPr>
          <w:rFonts w:ascii="Calibri" w:eastAsia="AppleGothic" w:hAnsi="Calibri" w:cs="Arial"/>
          <w:sz w:val="16"/>
          <w:szCs w:val="16"/>
        </w:rPr>
        <w:t xml:space="preserve">Covered Entity </w:t>
      </w:r>
      <w:r w:rsidR="008A70B6" w:rsidRPr="008A70B6">
        <w:rPr>
          <w:rFonts w:ascii="Calibri" w:eastAsia="AppleGothic" w:hAnsi="Calibri" w:cs="Arial"/>
          <w:sz w:val="16"/>
          <w:szCs w:val="16"/>
        </w:rPr>
        <w:t>may hereafter be referred to collectively as the “Parties”, or individually as a “Party”.</w:t>
      </w:r>
      <w:r w:rsidR="008A70B6">
        <w:rPr>
          <w:rFonts w:ascii="Calibri" w:eastAsia="AppleGothic" w:hAnsi="Calibri" w:cs="Arial"/>
          <w:sz w:val="16"/>
          <w:szCs w:val="16"/>
        </w:rPr>
        <w:t xml:space="preserve"> </w:t>
      </w:r>
      <w:r w:rsidR="00AA0254" w:rsidRPr="009D13E1">
        <w:rPr>
          <w:rFonts w:ascii="Calibri" w:eastAsia="AppleGothic" w:hAnsi="Calibri" w:cs="Arial"/>
          <w:sz w:val="16"/>
          <w:szCs w:val="16"/>
        </w:rPr>
        <w:t xml:space="preserve">  </w:t>
      </w:r>
      <w:r w:rsidR="004B3C5A">
        <w:rPr>
          <w:rFonts w:ascii="Calibri" w:eastAsia="AppleGothic" w:hAnsi="Calibri" w:cs="Arial"/>
          <w:sz w:val="16"/>
          <w:szCs w:val="16"/>
        </w:rPr>
        <w:t>Capitalized terms set forth herein, unless defined herein, shall have the meaning set forth in the FSA.</w:t>
      </w:r>
    </w:p>
    <w:p w14:paraId="5A85C03E" w14:textId="77777777" w:rsidR="00D071A4" w:rsidRDefault="00D071A4" w:rsidP="00D071A4">
      <w:pPr>
        <w:pStyle w:val="BodyText"/>
        <w:tabs>
          <w:tab w:val="left" w:pos="10980"/>
        </w:tabs>
        <w:spacing w:after="0"/>
        <w:rPr>
          <w:rFonts w:ascii="Calibri" w:eastAsia="AppleGothic" w:hAnsi="Calibri" w:cs="Arial"/>
          <w:b/>
          <w:bCs/>
          <w:sz w:val="16"/>
          <w:szCs w:val="16"/>
        </w:rPr>
      </w:pPr>
    </w:p>
    <w:p w14:paraId="5A85C03F" w14:textId="77777777" w:rsidR="00D071A4" w:rsidRPr="00D071A4" w:rsidRDefault="00D071A4" w:rsidP="00D071A4">
      <w:pPr>
        <w:pStyle w:val="BodyText"/>
        <w:tabs>
          <w:tab w:val="left" w:pos="10980"/>
        </w:tabs>
        <w:spacing w:after="0"/>
        <w:rPr>
          <w:rFonts w:ascii="Calibri" w:eastAsia="AppleGothic" w:hAnsi="Calibri" w:cs="Arial"/>
          <w:sz w:val="16"/>
          <w:szCs w:val="16"/>
        </w:rPr>
      </w:pPr>
      <w:r w:rsidRPr="00D071A4">
        <w:rPr>
          <w:rFonts w:ascii="Calibri" w:eastAsia="AppleGothic" w:hAnsi="Calibri" w:cs="Arial"/>
          <w:b/>
          <w:bCs/>
          <w:sz w:val="16"/>
          <w:szCs w:val="16"/>
        </w:rPr>
        <w:t xml:space="preserve">Service Location:     </w:t>
      </w:r>
    </w:p>
    <w:tbl>
      <w:tblPr>
        <w:tblW w:w="10110" w:type="dxa"/>
        <w:tblInd w:w="103" w:type="dxa"/>
        <w:tblLayout w:type="fixed"/>
        <w:tblLook w:val="04A0" w:firstRow="1" w:lastRow="0" w:firstColumn="1" w:lastColumn="0" w:noHBand="0" w:noVBand="1"/>
      </w:tblPr>
      <w:tblGrid>
        <w:gridCol w:w="1685"/>
        <w:gridCol w:w="4550"/>
        <w:gridCol w:w="1516"/>
        <w:gridCol w:w="2359"/>
      </w:tblGrid>
      <w:tr w:rsidR="00D071A4" w:rsidRPr="00D071A4" w14:paraId="5A85C044" w14:textId="77777777" w:rsidTr="00CD4F65">
        <w:trPr>
          <w:trHeight w:val="175"/>
        </w:trPr>
        <w:tc>
          <w:tcPr>
            <w:tcW w:w="1685" w:type="dxa"/>
            <w:vAlign w:val="center"/>
          </w:tcPr>
          <w:p w14:paraId="5A85C040" w14:textId="77777777" w:rsidR="00D071A4" w:rsidRPr="00D071A4" w:rsidRDefault="00D071A4" w:rsidP="00D071A4">
            <w:pPr>
              <w:pStyle w:val="BodyText"/>
              <w:tabs>
                <w:tab w:val="left" w:pos="10980"/>
              </w:tabs>
              <w:spacing w:after="0"/>
              <w:jc w:val="both"/>
              <w:rPr>
                <w:rFonts w:ascii="Calibri" w:eastAsia="AppleGothic" w:hAnsi="Calibri" w:cs="Arial"/>
                <w:bCs/>
                <w:sz w:val="16"/>
                <w:szCs w:val="16"/>
              </w:rPr>
            </w:pPr>
            <w:r w:rsidRPr="00D071A4">
              <w:rPr>
                <w:rFonts w:ascii="Calibri" w:eastAsia="AppleGothic" w:hAnsi="Calibri" w:cs="Arial"/>
                <w:bCs/>
                <w:sz w:val="16"/>
                <w:szCs w:val="16"/>
              </w:rPr>
              <w:t>Street Address:</w:t>
            </w:r>
          </w:p>
        </w:tc>
        <w:tc>
          <w:tcPr>
            <w:tcW w:w="4550" w:type="dxa"/>
            <w:vAlign w:val="center"/>
          </w:tcPr>
          <w:p w14:paraId="5A85C041" w14:textId="58119F58" w:rsidR="00D071A4" w:rsidRPr="00D071A4" w:rsidRDefault="00C950AC" w:rsidP="00D071A4">
            <w:pPr>
              <w:pStyle w:val="BodyText"/>
              <w:tabs>
                <w:tab w:val="left" w:pos="10980"/>
              </w:tabs>
              <w:spacing w:after="0"/>
              <w:jc w:val="both"/>
              <w:rPr>
                <w:rFonts w:ascii="Calibri" w:eastAsia="AppleGothic" w:hAnsi="Calibri" w:cs="Arial"/>
                <w:b/>
                <w:bCs/>
                <w:sz w:val="16"/>
                <w:szCs w:val="16"/>
              </w:rPr>
            </w:pPr>
            <w:r>
              <w:rPr>
                <w:rFonts w:ascii="Calibri" w:eastAsia="AppleGothic" w:hAnsi="Calibri" w:cs="Arial"/>
                <w:b/>
                <w:bCs/>
                <w:sz w:val="16"/>
                <w:szCs w:val="16"/>
              </w:rPr>
              <w:t>{{ServiceStreet}}</w:t>
            </w:r>
          </w:p>
        </w:tc>
        <w:tc>
          <w:tcPr>
            <w:tcW w:w="1516" w:type="dxa"/>
            <w:vAlign w:val="center"/>
          </w:tcPr>
          <w:p w14:paraId="5A85C042" w14:textId="77777777" w:rsidR="00D071A4" w:rsidRPr="00D071A4" w:rsidRDefault="00D071A4" w:rsidP="00D071A4">
            <w:pPr>
              <w:pStyle w:val="BodyText"/>
              <w:tabs>
                <w:tab w:val="left" w:pos="10980"/>
              </w:tabs>
              <w:spacing w:after="0"/>
              <w:jc w:val="both"/>
              <w:rPr>
                <w:rFonts w:ascii="Calibri" w:eastAsia="AppleGothic" w:hAnsi="Calibri" w:cs="Arial"/>
                <w:b/>
                <w:bCs/>
                <w:sz w:val="16"/>
                <w:szCs w:val="16"/>
              </w:rPr>
            </w:pPr>
            <w:r w:rsidRPr="00D071A4">
              <w:rPr>
                <w:rFonts w:ascii="Calibri" w:eastAsia="AppleGothic" w:hAnsi="Calibri" w:cs="Arial"/>
                <w:b/>
                <w:bCs/>
                <w:sz w:val="16"/>
                <w:szCs w:val="16"/>
              </w:rPr>
              <w:t>Schedule Date:</w:t>
            </w:r>
          </w:p>
        </w:tc>
        <w:tc>
          <w:tcPr>
            <w:tcW w:w="2359" w:type="dxa"/>
            <w:vAlign w:val="center"/>
          </w:tcPr>
          <w:p w14:paraId="5A85C043" w14:textId="7072B317" w:rsidR="00D071A4" w:rsidRPr="00D071A4" w:rsidRDefault="003F1481" w:rsidP="00D071A4">
            <w:pPr>
              <w:pStyle w:val="BodyText"/>
              <w:tabs>
                <w:tab w:val="left" w:pos="10980"/>
              </w:tabs>
              <w:spacing w:after="0"/>
              <w:jc w:val="both"/>
              <w:rPr>
                <w:rFonts w:ascii="Calibri" w:eastAsia="AppleGothic" w:hAnsi="Calibri" w:cs="Arial"/>
                <w:b/>
                <w:bCs/>
                <w:sz w:val="16"/>
                <w:szCs w:val="16"/>
              </w:rPr>
            </w:pPr>
            <w:r>
              <w:rPr>
                <w:rFonts w:ascii="Calibri" w:eastAsia="AppleGothic" w:hAnsi="Calibri" w:cs="Arial"/>
                <w:b/>
                <w:bCs/>
                <w:sz w:val="16"/>
                <w:szCs w:val="16"/>
              </w:rPr>
              <w:t>{{</w:t>
            </w:r>
            <w:r w:rsidR="00AB1DD8">
              <w:rPr>
                <w:rFonts w:ascii="Calibri" w:eastAsia="AppleGothic" w:hAnsi="Calibri" w:cs="Arial"/>
                <w:b/>
                <w:bCs/>
                <w:sz w:val="16"/>
                <w:szCs w:val="16"/>
              </w:rPr>
              <w:t>Schedule</w:t>
            </w:r>
            <w:r>
              <w:rPr>
                <w:rFonts w:ascii="Calibri" w:eastAsia="AppleGothic" w:hAnsi="Calibri" w:cs="Arial"/>
                <w:b/>
                <w:bCs/>
                <w:sz w:val="16"/>
                <w:szCs w:val="16"/>
              </w:rPr>
              <w:t>_Date}}</w:t>
            </w:r>
          </w:p>
        </w:tc>
      </w:tr>
      <w:tr w:rsidR="00D071A4" w:rsidRPr="00D071A4" w14:paraId="5A85C049" w14:textId="77777777" w:rsidTr="00CD4F65">
        <w:trPr>
          <w:trHeight w:val="175"/>
        </w:trPr>
        <w:tc>
          <w:tcPr>
            <w:tcW w:w="1685" w:type="dxa"/>
            <w:vAlign w:val="center"/>
          </w:tcPr>
          <w:p w14:paraId="5A85C045" w14:textId="77777777" w:rsidR="00D071A4" w:rsidRPr="00D071A4" w:rsidRDefault="00D071A4" w:rsidP="00D071A4">
            <w:pPr>
              <w:pStyle w:val="BodyText"/>
              <w:tabs>
                <w:tab w:val="left" w:pos="10980"/>
              </w:tabs>
              <w:spacing w:after="0"/>
              <w:jc w:val="both"/>
              <w:rPr>
                <w:rFonts w:ascii="Calibri" w:eastAsia="AppleGothic" w:hAnsi="Calibri" w:cs="Arial"/>
                <w:bCs/>
                <w:sz w:val="16"/>
                <w:szCs w:val="16"/>
              </w:rPr>
            </w:pPr>
            <w:r w:rsidRPr="00D071A4">
              <w:rPr>
                <w:rFonts w:ascii="Calibri" w:eastAsia="AppleGothic" w:hAnsi="Calibri" w:cs="Arial"/>
                <w:bCs/>
                <w:sz w:val="16"/>
                <w:szCs w:val="16"/>
              </w:rPr>
              <w:t>City, State, Zip:</w:t>
            </w:r>
          </w:p>
        </w:tc>
        <w:tc>
          <w:tcPr>
            <w:tcW w:w="4550" w:type="dxa"/>
            <w:vAlign w:val="center"/>
          </w:tcPr>
          <w:p w14:paraId="5A85C046" w14:textId="3DD1D7A3" w:rsidR="00D071A4" w:rsidRPr="00D071A4" w:rsidRDefault="00A172BA" w:rsidP="00D071A4">
            <w:pPr>
              <w:pStyle w:val="BodyText"/>
              <w:tabs>
                <w:tab w:val="left" w:pos="10980"/>
              </w:tabs>
              <w:spacing w:after="0"/>
              <w:jc w:val="both"/>
              <w:rPr>
                <w:rFonts w:ascii="Calibri" w:eastAsia="AppleGothic" w:hAnsi="Calibri" w:cs="Arial"/>
                <w:b/>
                <w:bCs/>
                <w:sz w:val="16"/>
                <w:szCs w:val="16"/>
              </w:rPr>
            </w:pPr>
            <w:r>
              <w:rPr>
                <w:rFonts w:ascii="Calibri" w:eastAsia="AppleGothic" w:hAnsi="Calibri" w:cs="Arial"/>
                <w:b/>
                <w:bCs/>
                <w:sz w:val="16"/>
                <w:szCs w:val="16"/>
              </w:rPr>
              <w:t>{{ServiceCity}}</w:t>
            </w:r>
            <w:r w:rsidR="00577A5A">
              <w:rPr>
                <w:rFonts w:ascii="Calibri" w:eastAsia="AppleGothic" w:hAnsi="Calibri" w:cs="Arial"/>
                <w:b/>
                <w:bCs/>
                <w:sz w:val="16"/>
                <w:szCs w:val="16"/>
              </w:rPr>
              <w:t>,</w:t>
            </w:r>
            <w:r>
              <w:rPr>
                <w:rFonts w:ascii="Calibri" w:eastAsia="AppleGothic" w:hAnsi="Calibri" w:cs="Arial"/>
                <w:b/>
                <w:bCs/>
                <w:sz w:val="16"/>
                <w:szCs w:val="16"/>
              </w:rPr>
              <w:t xml:space="preserve"> {{Service</w:t>
            </w:r>
            <w:r w:rsidR="003F1481">
              <w:rPr>
                <w:rFonts w:ascii="Calibri" w:eastAsia="AppleGothic" w:hAnsi="Calibri" w:cs="Arial"/>
                <w:b/>
                <w:bCs/>
                <w:sz w:val="16"/>
                <w:szCs w:val="16"/>
              </w:rPr>
              <w:t>State</w:t>
            </w:r>
            <w:r>
              <w:rPr>
                <w:rFonts w:ascii="Calibri" w:eastAsia="AppleGothic" w:hAnsi="Calibri" w:cs="Arial"/>
                <w:b/>
                <w:bCs/>
                <w:sz w:val="16"/>
                <w:szCs w:val="16"/>
              </w:rPr>
              <w:t>}} {{Service</w:t>
            </w:r>
            <w:r w:rsidR="003F1481">
              <w:rPr>
                <w:rFonts w:ascii="Calibri" w:eastAsia="AppleGothic" w:hAnsi="Calibri" w:cs="Arial"/>
                <w:b/>
                <w:bCs/>
                <w:sz w:val="16"/>
                <w:szCs w:val="16"/>
              </w:rPr>
              <w:t>PostalCode}}</w:t>
            </w:r>
          </w:p>
        </w:tc>
        <w:tc>
          <w:tcPr>
            <w:tcW w:w="1516" w:type="dxa"/>
            <w:vAlign w:val="center"/>
          </w:tcPr>
          <w:p w14:paraId="5A85C047" w14:textId="77777777" w:rsidR="00D071A4" w:rsidRPr="00D071A4" w:rsidRDefault="00D071A4" w:rsidP="00D071A4">
            <w:pPr>
              <w:pStyle w:val="BodyText"/>
              <w:tabs>
                <w:tab w:val="left" w:pos="10980"/>
              </w:tabs>
              <w:spacing w:after="0"/>
              <w:jc w:val="both"/>
              <w:rPr>
                <w:rFonts w:ascii="Calibri" w:eastAsia="AppleGothic" w:hAnsi="Calibri" w:cs="Arial"/>
                <w:b/>
                <w:bCs/>
                <w:sz w:val="16"/>
                <w:szCs w:val="16"/>
              </w:rPr>
            </w:pPr>
            <w:r w:rsidRPr="00D071A4">
              <w:rPr>
                <w:rFonts w:ascii="Calibri" w:eastAsia="AppleGothic" w:hAnsi="Calibri" w:cs="Arial"/>
                <w:b/>
                <w:bCs/>
                <w:sz w:val="16"/>
                <w:szCs w:val="16"/>
              </w:rPr>
              <w:t>Service Term:</w:t>
            </w:r>
          </w:p>
        </w:tc>
        <w:tc>
          <w:tcPr>
            <w:tcW w:w="2359" w:type="dxa"/>
            <w:vAlign w:val="center"/>
          </w:tcPr>
          <w:p w14:paraId="5A85C048" w14:textId="54B93885" w:rsidR="00D071A4" w:rsidRPr="00D071A4" w:rsidRDefault="003C1AF3" w:rsidP="00D071A4">
            <w:pPr>
              <w:pStyle w:val="BodyText"/>
              <w:tabs>
                <w:tab w:val="left" w:pos="10980"/>
              </w:tabs>
              <w:spacing w:after="0"/>
              <w:jc w:val="both"/>
              <w:rPr>
                <w:rFonts w:ascii="Calibri" w:eastAsia="AppleGothic" w:hAnsi="Calibri" w:cs="Arial"/>
                <w:b/>
                <w:bCs/>
                <w:sz w:val="16"/>
                <w:szCs w:val="16"/>
              </w:rPr>
            </w:pPr>
            <w:r>
              <w:rPr>
                <w:rFonts w:ascii="Calibri" w:eastAsia="AppleGothic" w:hAnsi="Calibri" w:cs="Arial"/>
                <w:b/>
                <w:bCs/>
                <w:sz w:val="16"/>
                <w:szCs w:val="16"/>
              </w:rPr>
              <w:t>{{ContractTerm}}</w:t>
            </w:r>
          </w:p>
        </w:tc>
      </w:tr>
    </w:tbl>
    <w:p w14:paraId="5A85C04A" w14:textId="77777777" w:rsidR="00DD4D30" w:rsidRPr="009D13E1" w:rsidRDefault="00DD4D30" w:rsidP="00B212F4">
      <w:pPr>
        <w:pStyle w:val="BodyText"/>
        <w:tabs>
          <w:tab w:val="left" w:pos="10980"/>
        </w:tabs>
        <w:spacing w:after="0"/>
        <w:jc w:val="both"/>
        <w:rPr>
          <w:rFonts w:ascii="Calibri" w:eastAsia="AppleGothic" w:hAnsi="Calibri" w:cs="Arial"/>
          <w:sz w:val="16"/>
          <w:szCs w:val="16"/>
        </w:rPr>
      </w:pPr>
    </w:p>
    <w:p w14:paraId="5A85C04B" w14:textId="77777777" w:rsidR="00B212F4" w:rsidRPr="009D13E1" w:rsidRDefault="00702DD0" w:rsidP="00B212F4">
      <w:pPr>
        <w:pStyle w:val="BodyText"/>
        <w:tabs>
          <w:tab w:val="left" w:pos="10980"/>
        </w:tabs>
        <w:spacing w:after="0"/>
        <w:jc w:val="both"/>
        <w:rPr>
          <w:rFonts w:ascii="Calibri" w:eastAsia="AppleGothic" w:hAnsi="Calibri" w:cs="Arial"/>
          <w:sz w:val="16"/>
          <w:szCs w:val="16"/>
        </w:rPr>
      </w:pPr>
      <w:r>
        <w:rPr>
          <w:rFonts w:ascii="Calibri" w:eastAsia="AppleGothic" w:hAnsi="Calibri" w:cs="Arial"/>
          <w:noProof/>
          <w:sz w:val="16"/>
          <w:szCs w:val="16"/>
        </w:rPr>
        <mc:AlternateContent>
          <mc:Choice Requires="wps">
            <w:drawing>
              <wp:anchor distT="0" distB="0" distL="114300" distR="114300" simplePos="0" relativeHeight="251657728" behindDoc="0" locked="0" layoutInCell="1" allowOverlap="1" wp14:anchorId="5A85C0A8" wp14:editId="5A85C0A9">
                <wp:simplePos x="0" y="0"/>
                <wp:positionH relativeFrom="column">
                  <wp:posOffset>0</wp:posOffset>
                </wp:positionH>
                <wp:positionV relativeFrom="paragraph">
                  <wp:posOffset>64770</wp:posOffset>
                </wp:positionV>
                <wp:extent cx="6858000" cy="0"/>
                <wp:effectExtent l="9525" t="12700" r="19050" b="3492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905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8965F"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pt" to="540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" strokeweight="1.5pt">
                <v:shadow on="t" opacity="24903f" origin=",.5" offset="0,.55556mm"/>
              </v:line>
            </w:pict>
          </mc:Fallback>
        </mc:AlternateContent>
      </w:r>
    </w:p>
    <w:p w14:paraId="5A85C04C" w14:textId="77777777" w:rsidR="00DF0811" w:rsidRPr="00DF0811" w:rsidRDefault="00DF0811" w:rsidP="00DF0811">
      <w:pPr>
        <w:tabs>
          <w:tab w:val="left" w:pos="360"/>
        </w:tabs>
        <w:spacing w:after="120"/>
        <w:rPr>
          <w:rFonts w:ascii="Calibri" w:eastAsia="AppleGothic" w:hAnsi="Calibri" w:cs="Arial"/>
          <w:b/>
          <w:bCs/>
          <w:sz w:val="20"/>
          <w:szCs w:val="20"/>
        </w:rPr>
      </w:pPr>
      <w:r w:rsidRPr="00DF0811">
        <w:rPr>
          <w:rFonts w:ascii="Calibri" w:eastAsia="AppleGothic" w:hAnsi="Calibri" w:cs="Arial"/>
          <w:b/>
          <w:bCs/>
          <w:sz w:val="20"/>
          <w:szCs w:val="20"/>
        </w:rPr>
        <w:t xml:space="preserve">Frontier and Covered Entity agree to the terms and conditions below and have caused this </w:t>
      </w:r>
      <w:r w:rsidR="00E02C5C" w:rsidRPr="00E02C5C">
        <w:rPr>
          <w:rFonts w:ascii="Calibri" w:eastAsia="AppleGothic" w:hAnsi="Calibri" w:cs="Arial"/>
          <w:b/>
          <w:bCs/>
          <w:sz w:val="20"/>
          <w:szCs w:val="20"/>
        </w:rPr>
        <w:t xml:space="preserve">Frontier Business Associate </w:t>
      </w:r>
      <w:r w:rsidRPr="00DF0811">
        <w:rPr>
          <w:rFonts w:ascii="Calibri" w:eastAsia="AppleGothic" w:hAnsi="Calibri" w:cs="Arial"/>
          <w:b/>
          <w:bCs/>
          <w:sz w:val="20"/>
          <w:szCs w:val="20"/>
        </w:rPr>
        <w:t xml:space="preserve">Agreement to be executed by their respective duly authorized representatives on the Effective Date.  </w:t>
      </w:r>
    </w:p>
    <w:p w14:paraId="5A85C04D" w14:textId="77777777" w:rsidR="00DF0811" w:rsidRPr="00DF0811" w:rsidRDefault="00DF0811" w:rsidP="00DF0811">
      <w:pPr>
        <w:tabs>
          <w:tab w:val="left" w:pos="360"/>
        </w:tabs>
        <w:spacing w:after="120"/>
        <w:rPr>
          <w:rFonts w:ascii="Calibri" w:eastAsia="AppleGothic" w:hAnsi="Calibri" w:cs="Arial"/>
          <w:b/>
          <w:bCs/>
          <w:sz w:val="20"/>
          <w:szCs w:val="20"/>
        </w:rPr>
      </w:pPr>
      <w:r w:rsidRPr="00DF0811">
        <w:rPr>
          <w:rFonts w:ascii="Calibri" w:eastAsia="AppleGothic" w:hAnsi="Calibri" w:cs="Arial"/>
          <w:b/>
          <w:bCs/>
          <w:sz w:val="20"/>
          <w:szCs w:val="20"/>
        </w:rPr>
        <w:t xml:space="preserve">WHEREAS, </w:t>
      </w:r>
    </w:p>
    <w:p w14:paraId="5A85C04E" w14:textId="77777777" w:rsidR="00DF0811" w:rsidRPr="00DF0811" w:rsidRDefault="00DF0811" w:rsidP="00DF0811">
      <w:pPr>
        <w:numPr>
          <w:ilvl w:val="0"/>
          <w:numId w:val="49"/>
        </w:numPr>
        <w:tabs>
          <w:tab w:val="left" w:pos="360"/>
        </w:tabs>
        <w:spacing w:after="120"/>
        <w:rPr>
          <w:rFonts w:ascii="Calibri" w:eastAsia="AppleGothic" w:hAnsi="Calibri" w:cs="Arial"/>
          <w:bCs/>
          <w:sz w:val="20"/>
          <w:szCs w:val="20"/>
        </w:rPr>
      </w:pPr>
      <w:r w:rsidRPr="00DF0811">
        <w:rPr>
          <w:rFonts w:ascii="Calibri" w:eastAsia="AppleGothic" w:hAnsi="Calibri" w:cs="Arial"/>
          <w:bCs/>
          <w:sz w:val="20"/>
          <w:szCs w:val="20"/>
        </w:rPr>
        <w:t xml:space="preserve">Frontier and Covered Entity are parties to </w:t>
      </w:r>
      <w:r w:rsidR="004B3C5A">
        <w:rPr>
          <w:rFonts w:ascii="Calibri" w:eastAsia="AppleGothic" w:hAnsi="Calibri" w:cs="Arial"/>
          <w:bCs/>
          <w:sz w:val="20"/>
          <w:szCs w:val="20"/>
        </w:rPr>
        <w:t xml:space="preserve">that certain </w:t>
      </w:r>
      <w:r w:rsidRPr="00DF0811">
        <w:rPr>
          <w:rFonts w:ascii="Calibri" w:eastAsia="AppleGothic" w:hAnsi="Calibri" w:cs="Arial"/>
          <w:bCs/>
          <w:sz w:val="20"/>
          <w:szCs w:val="20"/>
        </w:rPr>
        <w:t xml:space="preserve">underlying </w:t>
      </w:r>
      <w:r w:rsidR="00867CA4">
        <w:rPr>
          <w:rFonts w:ascii="Calibri" w:eastAsia="AppleGothic" w:hAnsi="Calibri" w:cs="Arial"/>
          <w:bCs/>
          <w:sz w:val="20"/>
          <w:szCs w:val="20"/>
        </w:rPr>
        <w:t>Frontier Services A</w:t>
      </w:r>
      <w:r w:rsidRPr="00DF0811">
        <w:rPr>
          <w:rFonts w:ascii="Calibri" w:eastAsia="AppleGothic" w:hAnsi="Calibri" w:cs="Arial"/>
          <w:bCs/>
          <w:sz w:val="20"/>
          <w:szCs w:val="20"/>
        </w:rPr>
        <w:t xml:space="preserve">greement </w:t>
      </w:r>
      <w:r w:rsidR="005B6425">
        <w:rPr>
          <w:rFonts w:ascii="Calibri" w:eastAsia="AppleGothic" w:hAnsi="Calibri" w:cs="Arial"/>
          <w:bCs/>
          <w:sz w:val="20"/>
          <w:szCs w:val="20"/>
        </w:rPr>
        <w:t>(“</w:t>
      </w:r>
      <w:r w:rsidR="004B3C5A">
        <w:rPr>
          <w:rFonts w:ascii="Calibri" w:eastAsia="AppleGothic" w:hAnsi="Calibri" w:cs="Arial"/>
          <w:bCs/>
          <w:sz w:val="20"/>
          <w:szCs w:val="20"/>
        </w:rPr>
        <w:t>FSA</w:t>
      </w:r>
      <w:r w:rsidR="005B6425">
        <w:rPr>
          <w:rFonts w:ascii="Calibri" w:eastAsia="AppleGothic" w:hAnsi="Calibri" w:cs="Arial"/>
          <w:bCs/>
          <w:sz w:val="20"/>
          <w:szCs w:val="20"/>
        </w:rPr>
        <w:t>”)</w:t>
      </w:r>
      <w:r w:rsidR="004B3C5A">
        <w:rPr>
          <w:rFonts w:ascii="Calibri" w:eastAsia="AppleGothic" w:hAnsi="Calibri" w:cs="Arial"/>
          <w:bCs/>
          <w:sz w:val="20"/>
          <w:szCs w:val="20"/>
        </w:rPr>
        <w:t xml:space="preserve"> </w:t>
      </w:r>
      <w:r w:rsidRPr="00DF0811">
        <w:rPr>
          <w:rFonts w:ascii="Calibri" w:eastAsia="AppleGothic" w:hAnsi="Calibri" w:cs="Arial"/>
          <w:bCs/>
          <w:sz w:val="20"/>
          <w:szCs w:val="20"/>
        </w:rPr>
        <w:t>under which Covered Entity agreed to purchase certain services and/or equipment  from Frontier (“Services”) in accordance wi</w:t>
      </w:r>
      <w:r w:rsidR="00867CA4">
        <w:rPr>
          <w:rFonts w:ascii="Calibri" w:eastAsia="AppleGothic" w:hAnsi="Calibri" w:cs="Arial"/>
          <w:bCs/>
          <w:sz w:val="20"/>
          <w:szCs w:val="20"/>
        </w:rPr>
        <w:t>th the terms thereof</w:t>
      </w:r>
      <w:r w:rsidRPr="00DF0811">
        <w:rPr>
          <w:rFonts w:ascii="Calibri" w:eastAsia="AppleGothic" w:hAnsi="Calibri" w:cs="Arial"/>
          <w:bCs/>
          <w:sz w:val="20"/>
          <w:szCs w:val="20"/>
        </w:rPr>
        <w:t>; and</w:t>
      </w:r>
    </w:p>
    <w:p w14:paraId="5A85C04F" w14:textId="77777777" w:rsidR="00DF0811" w:rsidRPr="00DF0811" w:rsidRDefault="00DF0811" w:rsidP="00DF0811">
      <w:pPr>
        <w:numPr>
          <w:ilvl w:val="0"/>
          <w:numId w:val="49"/>
        </w:numPr>
        <w:tabs>
          <w:tab w:val="left" w:pos="360"/>
        </w:tabs>
        <w:spacing w:after="120"/>
        <w:rPr>
          <w:rFonts w:ascii="Calibri" w:eastAsia="AppleGothic" w:hAnsi="Calibri" w:cs="Arial"/>
          <w:bCs/>
          <w:sz w:val="20"/>
          <w:szCs w:val="20"/>
        </w:rPr>
      </w:pPr>
      <w:r w:rsidRPr="00DF0811">
        <w:rPr>
          <w:rFonts w:ascii="Calibri" w:eastAsia="AppleGothic" w:hAnsi="Calibri" w:cs="Arial"/>
          <w:bCs/>
          <w:sz w:val="20"/>
          <w:szCs w:val="20"/>
        </w:rPr>
        <w:t xml:space="preserve">HIPAA </w:t>
      </w:r>
      <w:r w:rsidR="00FC35C0">
        <w:rPr>
          <w:rFonts w:ascii="Calibri" w:eastAsia="AppleGothic" w:hAnsi="Calibri" w:cs="Arial"/>
          <w:bCs/>
          <w:sz w:val="20"/>
          <w:szCs w:val="20"/>
        </w:rPr>
        <w:t xml:space="preserve">provides and / or requires parties to </w:t>
      </w:r>
      <w:r w:rsidRPr="00DF0811">
        <w:rPr>
          <w:rFonts w:ascii="Calibri" w:eastAsia="AppleGothic" w:hAnsi="Calibri" w:cs="Arial"/>
          <w:bCs/>
          <w:sz w:val="20"/>
          <w:szCs w:val="20"/>
        </w:rPr>
        <w:t>agree in writing to certain mandatory provisions regarding the acquisition, access, use and disclosure of PHI; and</w:t>
      </w:r>
      <w:r w:rsidR="004B3C5A">
        <w:rPr>
          <w:rFonts w:ascii="Calibri" w:eastAsia="AppleGothic" w:hAnsi="Calibri" w:cs="Arial"/>
          <w:bCs/>
          <w:sz w:val="20"/>
          <w:szCs w:val="20"/>
        </w:rPr>
        <w:t xml:space="preserve"> </w:t>
      </w:r>
    </w:p>
    <w:p w14:paraId="5A85C050" w14:textId="77777777" w:rsidR="00DF0811" w:rsidRPr="00DF0811" w:rsidRDefault="00DF0811" w:rsidP="00DF0811">
      <w:pPr>
        <w:spacing w:after="120"/>
        <w:rPr>
          <w:rFonts w:ascii="Calibri" w:eastAsia="AppleGothic" w:hAnsi="Calibri" w:cs="Arial"/>
          <w:bCs/>
          <w:sz w:val="20"/>
          <w:szCs w:val="20"/>
        </w:rPr>
      </w:pPr>
      <w:r w:rsidRPr="00DF0811">
        <w:rPr>
          <w:rFonts w:ascii="Calibri" w:eastAsia="AppleGothic" w:hAnsi="Calibri" w:cs="Arial"/>
          <w:b/>
          <w:bCs/>
          <w:sz w:val="20"/>
          <w:szCs w:val="20"/>
        </w:rPr>
        <w:t xml:space="preserve">NOW THEREFORE, </w:t>
      </w:r>
      <w:r w:rsidRPr="00DF0811">
        <w:rPr>
          <w:rFonts w:ascii="Calibri" w:eastAsia="AppleGothic" w:hAnsi="Calibri" w:cs="Arial"/>
          <w:bCs/>
          <w:sz w:val="20"/>
          <w:szCs w:val="20"/>
        </w:rPr>
        <w:t>in consideration of the mutual promises, and covenants contained herein, the parties agree as follows:</w:t>
      </w:r>
    </w:p>
    <w:p w14:paraId="5A85C051" w14:textId="77777777" w:rsidR="00DF0811" w:rsidRPr="00DF0811" w:rsidRDefault="00DF0811" w:rsidP="00DF0811">
      <w:pPr>
        <w:numPr>
          <w:ilvl w:val="0"/>
          <w:numId w:val="48"/>
        </w:numPr>
        <w:tabs>
          <w:tab w:val="left" w:pos="360"/>
        </w:tabs>
        <w:spacing w:after="120"/>
        <w:ind w:left="0" w:firstLine="0"/>
        <w:rPr>
          <w:rFonts w:ascii="Calibri" w:eastAsia="AppleGothic" w:hAnsi="Calibri" w:cs="Arial"/>
          <w:bCs/>
          <w:sz w:val="20"/>
          <w:szCs w:val="20"/>
        </w:rPr>
      </w:pPr>
      <w:r w:rsidRPr="00DF0811">
        <w:rPr>
          <w:rFonts w:ascii="Calibri" w:eastAsia="AppleGothic" w:hAnsi="Calibri" w:cs="Arial"/>
          <w:b/>
          <w:bCs/>
          <w:sz w:val="20"/>
          <w:szCs w:val="20"/>
        </w:rPr>
        <w:t>Definitions.</w:t>
      </w:r>
      <w:r w:rsidRPr="00DF0811">
        <w:rPr>
          <w:rFonts w:ascii="Calibri" w:eastAsia="AppleGothic" w:hAnsi="Calibri" w:cs="Arial"/>
          <w:bCs/>
          <w:sz w:val="20"/>
          <w:szCs w:val="20"/>
        </w:rPr>
        <w:t xml:space="preserve"> The following terms used in this </w:t>
      </w:r>
      <w:r w:rsidR="004B3C5A">
        <w:rPr>
          <w:rFonts w:ascii="Calibri" w:eastAsia="AppleGothic" w:hAnsi="Calibri" w:cs="Arial"/>
          <w:bCs/>
          <w:sz w:val="20"/>
          <w:szCs w:val="20"/>
        </w:rPr>
        <w:t>BAA</w:t>
      </w:r>
      <w:r w:rsidR="00E02C5C">
        <w:rPr>
          <w:rFonts w:ascii="Calibri" w:eastAsia="AppleGothic" w:hAnsi="Calibri" w:cs="Arial"/>
          <w:bCs/>
          <w:sz w:val="20"/>
          <w:szCs w:val="20"/>
        </w:rPr>
        <w:t xml:space="preserve"> </w:t>
      </w:r>
      <w:r w:rsidRPr="00DF0811">
        <w:rPr>
          <w:rFonts w:ascii="Calibri" w:eastAsia="AppleGothic" w:hAnsi="Calibri" w:cs="Arial"/>
          <w:bCs/>
          <w:sz w:val="20"/>
          <w:szCs w:val="20"/>
        </w:rPr>
        <w:t>shall have the same meaning as those terms in the HIPAA Rules: Breach, Data Aggregation, Designated Record Set, Disclosure, Electronic Protected Health Information, Health Care Operations, Individual, Minimum Necessary, Notice of Privacy Practices, Protected Health Information, Required by Law, Secretary, Security Incident, Subcontractor, Unsecured Protected Health Information, and Use.</w:t>
      </w:r>
    </w:p>
    <w:p w14:paraId="5A85C052" w14:textId="77777777" w:rsidR="00DF0811" w:rsidRPr="00DF0811" w:rsidRDefault="00DF0811" w:rsidP="00DF0811">
      <w:p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ab/>
        <w:t xml:space="preserve">The specific definitions used in this </w:t>
      </w:r>
      <w:r w:rsidR="004B3C5A">
        <w:rPr>
          <w:rFonts w:ascii="Calibri" w:eastAsia="AppleGothic" w:hAnsi="Calibri" w:cs="Arial"/>
          <w:bCs/>
          <w:sz w:val="20"/>
          <w:szCs w:val="20"/>
        </w:rPr>
        <w:t>BAA</w:t>
      </w:r>
      <w:r w:rsidRPr="00DF0811">
        <w:rPr>
          <w:rFonts w:ascii="Calibri" w:eastAsia="AppleGothic" w:hAnsi="Calibri" w:cs="Arial"/>
          <w:bCs/>
          <w:sz w:val="20"/>
          <w:szCs w:val="20"/>
        </w:rPr>
        <w:t xml:space="preserve"> are:</w:t>
      </w:r>
    </w:p>
    <w:p w14:paraId="5A85C053"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 xml:space="preserve">“Business Associate” shall generally have the same meaning as the term “business associate” at 45 C.F.R. 160.103, and in reference to the party to this </w:t>
      </w:r>
      <w:r w:rsidR="004B3C5A">
        <w:rPr>
          <w:rFonts w:ascii="Calibri" w:eastAsia="AppleGothic" w:hAnsi="Calibri" w:cs="Arial"/>
          <w:bCs/>
          <w:sz w:val="20"/>
          <w:szCs w:val="20"/>
        </w:rPr>
        <w:t>BAA</w:t>
      </w:r>
      <w:r w:rsidRPr="00DF0811">
        <w:rPr>
          <w:rFonts w:ascii="Calibri" w:eastAsia="AppleGothic" w:hAnsi="Calibri" w:cs="Arial"/>
          <w:bCs/>
          <w:sz w:val="20"/>
          <w:szCs w:val="20"/>
        </w:rPr>
        <w:t>, shall mean Frontier.</w:t>
      </w:r>
    </w:p>
    <w:p w14:paraId="5A85C054"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 xml:space="preserve">“Covered Entity” shall generally have the same meaning as the term “covered entity” at 45 C.F.R. 160.103, and in reference to the party to this </w:t>
      </w:r>
      <w:r w:rsidR="004B3C5A">
        <w:rPr>
          <w:rFonts w:ascii="Calibri" w:eastAsia="AppleGothic" w:hAnsi="Calibri" w:cs="Arial"/>
          <w:bCs/>
          <w:sz w:val="20"/>
          <w:szCs w:val="20"/>
        </w:rPr>
        <w:t>BAA</w:t>
      </w:r>
      <w:r w:rsidRPr="00DF0811">
        <w:rPr>
          <w:rFonts w:ascii="Calibri" w:eastAsia="AppleGothic" w:hAnsi="Calibri" w:cs="Arial"/>
          <w:bCs/>
          <w:sz w:val="20"/>
          <w:szCs w:val="20"/>
        </w:rPr>
        <w:t>, shall mean Covered Entity.</w:t>
      </w:r>
    </w:p>
    <w:p w14:paraId="5A85C055"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“HIPAA Rules” shall mean the Privacy, Security, Breach Notification, and Enforcement Rules contained in the Health Insurance Portability and Accountability Act of 1996 or its relevant regulations at 45 C.F.R. Part 160 and Part 164.</w:t>
      </w:r>
    </w:p>
    <w:p w14:paraId="5A85C056" w14:textId="77777777" w:rsidR="00DF0811" w:rsidRPr="00DF0811" w:rsidRDefault="00DF0811" w:rsidP="00DF0811">
      <w:pPr>
        <w:numPr>
          <w:ilvl w:val="0"/>
          <w:numId w:val="48"/>
        </w:numPr>
        <w:spacing w:after="120"/>
        <w:ind w:left="0" w:firstLine="0"/>
        <w:rPr>
          <w:rFonts w:ascii="Calibri" w:eastAsia="AppleGothic" w:hAnsi="Calibri" w:cs="Arial"/>
          <w:bCs/>
          <w:sz w:val="20"/>
          <w:szCs w:val="20"/>
        </w:rPr>
      </w:pPr>
      <w:r w:rsidRPr="00DF0811">
        <w:rPr>
          <w:rFonts w:ascii="Calibri" w:eastAsia="AppleGothic" w:hAnsi="Calibri" w:cs="Arial"/>
          <w:b/>
          <w:bCs/>
          <w:sz w:val="20"/>
          <w:szCs w:val="20"/>
        </w:rPr>
        <w:t>Term</w:t>
      </w:r>
      <w:r w:rsidRPr="00DF0811">
        <w:rPr>
          <w:rFonts w:ascii="Calibri" w:eastAsia="AppleGothic" w:hAnsi="Calibri" w:cs="Arial"/>
          <w:bCs/>
          <w:sz w:val="20"/>
          <w:szCs w:val="20"/>
        </w:rPr>
        <w:t xml:space="preserve">. This </w:t>
      </w:r>
      <w:r w:rsidR="004B3C5A">
        <w:rPr>
          <w:rFonts w:ascii="Calibri" w:eastAsia="AppleGothic" w:hAnsi="Calibri" w:cs="Arial"/>
          <w:bCs/>
          <w:sz w:val="20"/>
          <w:szCs w:val="20"/>
        </w:rPr>
        <w:t>BAA</w:t>
      </w:r>
      <w:r w:rsidRPr="00DF0811">
        <w:rPr>
          <w:rFonts w:ascii="Calibri" w:eastAsia="AppleGothic" w:hAnsi="Calibri" w:cs="Arial"/>
          <w:bCs/>
          <w:sz w:val="20"/>
          <w:szCs w:val="20"/>
        </w:rPr>
        <w:t xml:space="preserve"> shall be effective as of the Effective Date and shall be terminated when (i) all PHI provided to Frontier by Covered Entity, or created or received by Frontier on behalf of Covered Entity, is destroyed or returned to Covered Entity or (ii) upon expiration of the </w:t>
      </w:r>
      <w:r w:rsidR="008A70B6">
        <w:rPr>
          <w:rFonts w:ascii="Calibri" w:eastAsia="AppleGothic" w:hAnsi="Calibri" w:cs="Arial"/>
          <w:bCs/>
          <w:sz w:val="20"/>
          <w:szCs w:val="20"/>
        </w:rPr>
        <w:t>FSA</w:t>
      </w:r>
      <w:r w:rsidRPr="00DF0811">
        <w:rPr>
          <w:rFonts w:ascii="Calibri" w:eastAsia="AppleGothic" w:hAnsi="Calibri" w:cs="Arial"/>
          <w:bCs/>
          <w:sz w:val="20"/>
          <w:szCs w:val="20"/>
        </w:rPr>
        <w:t xml:space="preserve">, whichever occurs Iater. </w:t>
      </w:r>
    </w:p>
    <w:p w14:paraId="5A85C057" w14:textId="77777777" w:rsidR="00DF0811" w:rsidRPr="00DF0811" w:rsidRDefault="00DF0811" w:rsidP="00DF0811">
      <w:pPr>
        <w:numPr>
          <w:ilvl w:val="0"/>
          <w:numId w:val="48"/>
        </w:numPr>
        <w:spacing w:after="120"/>
        <w:ind w:left="0" w:firstLine="0"/>
        <w:rPr>
          <w:rFonts w:ascii="Calibri" w:eastAsia="AppleGothic" w:hAnsi="Calibri" w:cs="Arial"/>
          <w:bCs/>
          <w:sz w:val="20"/>
          <w:szCs w:val="20"/>
        </w:rPr>
      </w:pPr>
      <w:r w:rsidRPr="00DF0811">
        <w:rPr>
          <w:rFonts w:ascii="Calibri" w:eastAsia="AppleGothic" w:hAnsi="Calibri" w:cs="Arial"/>
          <w:b/>
          <w:bCs/>
          <w:sz w:val="20"/>
          <w:szCs w:val="20"/>
        </w:rPr>
        <w:t>HIPAA Assurances and Obligations of Frontier</w:t>
      </w:r>
      <w:r w:rsidRPr="00DF0811">
        <w:rPr>
          <w:rFonts w:ascii="Calibri" w:eastAsia="AppleGothic" w:hAnsi="Calibri" w:cs="Arial"/>
          <w:bCs/>
          <w:sz w:val="20"/>
          <w:szCs w:val="20"/>
        </w:rPr>
        <w:t xml:space="preserve">. Frontier has agreed to enter into this </w:t>
      </w:r>
      <w:r w:rsidR="004B3C5A">
        <w:rPr>
          <w:rFonts w:ascii="Calibri" w:eastAsia="AppleGothic" w:hAnsi="Calibri" w:cs="Arial"/>
          <w:bCs/>
          <w:sz w:val="20"/>
          <w:szCs w:val="20"/>
        </w:rPr>
        <w:t>BAA</w:t>
      </w:r>
      <w:r w:rsidRPr="00DF0811">
        <w:rPr>
          <w:rFonts w:ascii="Calibri" w:eastAsia="AppleGothic" w:hAnsi="Calibri" w:cs="Arial"/>
          <w:bCs/>
          <w:sz w:val="20"/>
          <w:szCs w:val="20"/>
        </w:rPr>
        <w:t xml:space="preserve"> in the event that Frontier receives, maintains, stores, transmits, uses, or otherwise is exposed by the Covered Entity to information, on more than an infrequent or random basis, that is defined as Protected Health Information ("PHI") by the HIPAA Rules. Frontier will notify covered Entity and the parties will work in good-faith to establish a date that is mutually acceptable.</w:t>
      </w:r>
      <w:r w:rsidR="00FC35C0">
        <w:rPr>
          <w:rFonts w:ascii="Calibri" w:eastAsia="AppleGothic" w:hAnsi="Calibri" w:cs="Arial"/>
          <w:bCs/>
          <w:sz w:val="20"/>
          <w:szCs w:val="20"/>
        </w:rPr>
        <w:t xml:space="preserve"> </w:t>
      </w:r>
    </w:p>
    <w:p w14:paraId="5A85C058" w14:textId="77777777" w:rsidR="00DF0811" w:rsidRPr="00DF0811" w:rsidRDefault="00DF0811" w:rsidP="00DF0811">
      <w:p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ab/>
        <w:t>Frontier agrees to:</w:t>
      </w:r>
    </w:p>
    <w:p w14:paraId="5A85C059"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 xml:space="preserve">Not use or disclose PHI, except as permitted or required by the </w:t>
      </w:r>
      <w:r w:rsidR="004B3C5A">
        <w:rPr>
          <w:rFonts w:ascii="Calibri" w:eastAsia="AppleGothic" w:hAnsi="Calibri" w:cs="Arial"/>
          <w:bCs/>
          <w:sz w:val="20"/>
          <w:szCs w:val="20"/>
        </w:rPr>
        <w:t>BAA</w:t>
      </w:r>
      <w:r w:rsidRPr="00DF0811">
        <w:rPr>
          <w:rFonts w:ascii="Calibri" w:eastAsia="AppleGothic" w:hAnsi="Calibri" w:cs="Arial"/>
          <w:bCs/>
          <w:sz w:val="20"/>
          <w:szCs w:val="20"/>
        </w:rPr>
        <w:t xml:space="preserve"> or as required by law;</w:t>
      </w:r>
    </w:p>
    <w:p w14:paraId="5A85C05A"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 xml:space="preserve">Use appropriate safeguards (including implementing administrative, physical, and technical safeguards for electronic PHI), in compliance with Subpart C of 45 C.F.R Part 164 with respect to ePHI, in order to prevent use or disclosure of PHI other than as provided for by this </w:t>
      </w:r>
      <w:r w:rsidR="004B3C5A">
        <w:rPr>
          <w:rFonts w:ascii="Calibri" w:eastAsia="AppleGothic" w:hAnsi="Calibri" w:cs="Arial"/>
          <w:bCs/>
          <w:sz w:val="20"/>
          <w:szCs w:val="20"/>
        </w:rPr>
        <w:t>BAA</w:t>
      </w:r>
      <w:r w:rsidRPr="00DF0811">
        <w:rPr>
          <w:rFonts w:ascii="Calibri" w:eastAsia="AppleGothic" w:hAnsi="Calibri" w:cs="Arial"/>
          <w:bCs/>
          <w:sz w:val="20"/>
          <w:szCs w:val="20"/>
        </w:rPr>
        <w:t>;</w:t>
      </w:r>
    </w:p>
    <w:p w14:paraId="5A85C05B"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Comply with the applicable requirements of 45 C.F.R. Part 162 if Frontier conducts Standard Transactions for or on behalf of the Covered Entity;</w:t>
      </w:r>
    </w:p>
    <w:p w14:paraId="5A85C05C"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 xml:space="preserve">Report promptly to Covered Entity any use or disclosure of PHI not provided for by this </w:t>
      </w:r>
      <w:r w:rsidR="004B3C5A">
        <w:rPr>
          <w:rFonts w:ascii="Calibri" w:eastAsia="AppleGothic" w:hAnsi="Calibri" w:cs="Arial"/>
          <w:bCs/>
          <w:sz w:val="20"/>
          <w:szCs w:val="20"/>
        </w:rPr>
        <w:t>BAA</w:t>
      </w:r>
      <w:r w:rsidRPr="00DF0811">
        <w:rPr>
          <w:rFonts w:ascii="Calibri" w:eastAsia="AppleGothic" w:hAnsi="Calibri" w:cs="Arial"/>
          <w:bCs/>
          <w:sz w:val="20"/>
          <w:szCs w:val="20"/>
        </w:rPr>
        <w:t xml:space="preserve"> of which Frontier becomes aware, including breaches of unsecured PHI, as required at 45 C.F.R. 164.410, and any security incident of which Frontier becomes aware;</w:t>
      </w:r>
    </w:p>
    <w:p w14:paraId="5A85C05D"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lastRenderedPageBreak/>
        <w:t>Ensure that any subcontractors or agents who create, receive, maintain, or transmit PHI on behalf of Frontier are explained  Frontier obligations under this paragraph and agree to the same restrictions, conditions and requirements that apply to Frontier with respect to such information;</w:t>
      </w:r>
    </w:p>
    <w:p w14:paraId="5A85C05E"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 xml:space="preserve">   Make available PHI in accordance with the individual’s rights as necessary to satisfy the Covered Entity’s obligations under 45 C.F.R. 164.524 ;</w:t>
      </w:r>
    </w:p>
    <w:p w14:paraId="5A85C05F"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Make any amendment(s) to PHI in a designated record set as directed or agreed to by the Covered Entity pursuant to 45 C.F.R. 164.526, or take other measures as necessary to satisfy the Covered Entity’s obligations under 45 C.F.R. 164.526; and</w:t>
      </w:r>
    </w:p>
    <w:p w14:paraId="5A85C060"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Make its internal practices, books, and records that relate to the use and disclosure of PHI available to the U.S. Secretary of Health and Human Services for purposes of determining compliance with HIPAA.</w:t>
      </w:r>
    </w:p>
    <w:p w14:paraId="5A85C061" w14:textId="77777777" w:rsidR="00DF0811" w:rsidRPr="00DF0811" w:rsidRDefault="00DF0811" w:rsidP="00DF0811">
      <w:pPr>
        <w:numPr>
          <w:ilvl w:val="0"/>
          <w:numId w:val="48"/>
        </w:numPr>
        <w:spacing w:after="120"/>
        <w:ind w:left="0" w:firstLine="0"/>
        <w:rPr>
          <w:rFonts w:ascii="Calibri" w:eastAsia="AppleGothic" w:hAnsi="Calibri" w:cs="Arial"/>
          <w:bCs/>
          <w:sz w:val="20"/>
          <w:szCs w:val="20"/>
        </w:rPr>
      </w:pPr>
      <w:r w:rsidRPr="00DF0811">
        <w:rPr>
          <w:rFonts w:ascii="Calibri" w:eastAsia="AppleGothic" w:hAnsi="Calibri" w:cs="Arial"/>
          <w:b/>
          <w:bCs/>
          <w:sz w:val="20"/>
          <w:szCs w:val="20"/>
        </w:rPr>
        <w:t>Permitted Uses and Disclosures by Frontier.</w:t>
      </w:r>
      <w:r w:rsidRPr="00DF0811">
        <w:rPr>
          <w:rFonts w:ascii="Calibri" w:eastAsia="AppleGothic" w:hAnsi="Calibri" w:cs="Arial"/>
          <w:bCs/>
          <w:sz w:val="20"/>
          <w:szCs w:val="20"/>
        </w:rPr>
        <w:t xml:space="preserve"> Frontier agrees to:</w:t>
      </w:r>
    </w:p>
    <w:p w14:paraId="5A85C062" w14:textId="77777777" w:rsidR="00DF0811" w:rsidRPr="00DF0811" w:rsidRDefault="00DF0811" w:rsidP="00DF0811">
      <w:pPr>
        <w:numPr>
          <w:ilvl w:val="1"/>
          <w:numId w:val="48"/>
        </w:numPr>
        <w:spacing w:after="120"/>
        <w:rPr>
          <w:rFonts w:ascii="Calibri" w:eastAsia="AppleGothic" w:hAnsi="Calibri" w:cs="Arial"/>
          <w:bCs/>
          <w:sz w:val="20"/>
          <w:szCs w:val="20"/>
        </w:rPr>
      </w:pPr>
      <w:r w:rsidRPr="00DF0811">
        <w:rPr>
          <w:rFonts w:ascii="Calibri" w:eastAsia="AppleGothic" w:hAnsi="Calibri" w:cs="Arial"/>
          <w:bCs/>
          <w:sz w:val="20"/>
          <w:szCs w:val="20"/>
        </w:rPr>
        <w:t>only use or disclose PHI:</w:t>
      </w:r>
    </w:p>
    <w:p w14:paraId="5A85C063" w14:textId="77777777" w:rsidR="00DF0811" w:rsidRPr="00DF0811" w:rsidRDefault="00DF0811" w:rsidP="00DF0811">
      <w:pPr>
        <w:numPr>
          <w:ilvl w:val="2"/>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as necessary to perform the Services and/or Supplies delivered by Frontier to the Covered Entity that are subject to the HIPAA Rules; or as required by law;</w:t>
      </w:r>
    </w:p>
    <w:p w14:paraId="5A85C064"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make any use, disclosure or request for PHI consistent with the Covered Entity’s minimum necessary policies and procedures;</w:t>
      </w:r>
    </w:p>
    <w:p w14:paraId="5A85C065"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not use or disclose PHI in a manner that would violate Subpart E of 45 C.F.R. Part 164, if done by the Covered Entity; and</w:t>
      </w:r>
    </w:p>
    <w:p w14:paraId="5A85C066"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use or disclose PHI for the proper management and administration of Frontier or to carry out Frontier’s legal responsibilities.</w:t>
      </w:r>
    </w:p>
    <w:p w14:paraId="5A85C067" w14:textId="77777777" w:rsidR="00DF0811" w:rsidRPr="00DF0811" w:rsidRDefault="00DF0811" w:rsidP="00DF0811">
      <w:pPr>
        <w:numPr>
          <w:ilvl w:val="0"/>
          <w:numId w:val="48"/>
        </w:numPr>
        <w:spacing w:after="120"/>
        <w:ind w:left="0" w:firstLine="0"/>
        <w:rPr>
          <w:rFonts w:ascii="Calibri" w:eastAsia="AppleGothic" w:hAnsi="Calibri" w:cs="Arial"/>
          <w:bCs/>
          <w:sz w:val="20"/>
          <w:szCs w:val="20"/>
        </w:rPr>
      </w:pPr>
      <w:r w:rsidRPr="00DF0811">
        <w:rPr>
          <w:rFonts w:ascii="Calibri" w:eastAsia="AppleGothic" w:hAnsi="Calibri" w:cs="Arial"/>
          <w:b/>
          <w:bCs/>
          <w:sz w:val="20"/>
          <w:szCs w:val="20"/>
        </w:rPr>
        <w:t>Provisions for the Covered Entity to Inform Frontier of Privacy Practices and Restrictions.</w:t>
      </w:r>
      <w:r w:rsidRPr="00DF0811">
        <w:rPr>
          <w:rFonts w:ascii="Calibri" w:eastAsia="AppleGothic" w:hAnsi="Calibri" w:cs="Arial"/>
          <w:bCs/>
          <w:sz w:val="20"/>
          <w:szCs w:val="20"/>
        </w:rPr>
        <w:t xml:space="preserve"> The Covered Entity agrees to:</w:t>
      </w:r>
    </w:p>
    <w:p w14:paraId="5A85C068" w14:textId="77777777" w:rsidR="00DF0811" w:rsidRPr="00DF0811" w:rsidRDefault="00DF0811" w:rsidP="003037DC">
      <w:pPr>
        <w:numPr>
          <w:ilvl w:val="1"/>
          <w:numId w:val="48"/>
        </w:numPr>
        <w:spacing w:after="120"/>
        <w:rPr>
          <w:rFonts w:ascii="Calibri" w:eastAsia="AppleGothic" w:hAnsi="Calibri" w:cs="Arial"/>
          <w:bCs/>
          <w:sz w:val="20"/>
          <w:szCs w:val="20"/>
        </w:rPr>
      </w:pPr>
      <w:r w:rsidRPr="00DF0811">
        <w:rPr>
          <w:rFonts w:ascii="Calibri" w:eastAsia="AppleGothic" w:hAnsi="Calibri" w:cs="Arial"/>
          <w:bCs/>
          <w:sz w:val="20"/>
          <w:szCs w:val="20"/>
        </w:rPr>
        <w:t>notify Frontier of any limitation(s) in the notice of the Covered Entity’s privacy practices under 45 CFR 164.520, to the extent that such limitation may affect Frontier’s use or disclosure of PHI.</w:t>
      </w:r>
    </w:p>
    <w:p w14:paraId="5A85C069"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notify Frontier of any changes in, or revocation of, the permission by an individual to use or disclose his or her PHI, to the extent that such changes may affect Frontier’s use or disclosure of PHI.</w:t>
      </w:r>
    </w:p>
    <w:p w14:paraId="5A85C06A" w14:textId="77777777" w:rsidR="00DF0811" w:rsidRPr="00DF0811" w:rsidRDefault="00DF0811" w:rsidP="00DF0811">
      <w:pPr>
        <w:numPr>
          <w:ilvl w:val="1"/>
          <w:numId w:val="48"/>
        </w:numPr>
        <w:tabs>
          <w:tab w:val="left" w:pos="380"/>
        </w:tabs>
        <w:spacing w:after="120"/>
        <w:rPr>
          <w:rFonts w:ascii="Calibri" w:eastAsia="AppleGothic" w:hAnsi="Calibri" w:cs="Arial"/>
          <w:bCs/>
          <w:sz w:val="20"/>
          <w:szCs w:val="20"/>
        </w:rPr>
      </w:pPr>
      <w:r w:rsidRPr="00DF0811">
        <w:rPr>
          <w:rFonts w:ascii="Calibri" w:eastAsia="AppleGothic" w:hAnsi="Calibri" w:cs="Arial"/>
          <w:bCs/>
          <w:sz w:val="20"/>
          <w:szCs w:val="20"/>
        </w:rPr>
        <w:t>notify Frontier of any restriction on the use or disclosure of PHI that the Covered Entity has agreed to or is required to abide by under 45 CFR 164.522, to the extent that such restriction may affect Frontier’s use or disclosure of PHI.</w:t>
      </w:r>
    </w:p>
    <w:p w14:paraId="5A85C06B" w14:textId="77777777" w:rsidR="00DF0811" w:rsidRPr="00DF0811" w:rsidRDefault="00DF0811" w:rsidP="00DF0811">
      <w:pPr>
        <w:numPr>
          <w:ilvl w:val="0"/>
          <w:numId w:val="48"/>
        </w:numPr>
        <w:spacing w:after="120"/>
        <w:ind w:left="0" w:firstLine="0"/>
        <w:rPr>
          <w:rFonts w:ascii="Calibri" w:eastAsia="AppleGothic" w:hAnsi="Calibri" w:cs="Arial"/>
          <w:bCs/>
          <w:sz w:val="20"/>
          <w:szCs w:val="20"/>
        </w:rPr>
      </w:pPr>
      <w:bookmarkStart w:id="1" w:name="_Ref449537502"/>
      <w:r w:rsidRPr="00DF0811">
        <w:rPr>
          <w:rFonts w:ascii="Calibri" w:eastAsia="AppleGothic" w:hAnsi="Calibri" w:cs="Arial"/>
          <w:b/>
          <w:bCs/>
          <w:sz w:val="20"/>
          <w:szCs w:val="20"/>
        </w:rPr>
        <w:t>Termination upon Breach of Provisions</w:t>
      </w:r>
      <w:r w:rsidRPr="00DF0811">
        <w:rPr>
          <w:rFonts w:ascii="Calibri" w:eastAsia="AppleGothic" w:hAnsi="Calibri" w:cs="Arial"/>
          <w:bCs/>
          <w:sz w:val="20"/>
          <w:szCs w:val="20"/>
        </w:rPr>
        <w:t>. Covered Entity may give written notice to Frontier in the event of a breach and give Frontier twenty (20) business days to cure such breach. Covered Entity shall also have the option to immediately stop all further disclosures of PHI to Frontier if Covered Entity reasonably determines that Frontier has breached its obligations under this Agreement. In the event termination of this Agreement and the Agreement is not feasible, Frontier hereby acknowledges that the Covered Entity shall be required to report the breach to the Secretary of the U.S. Department of Health and Human Services, notwithstanding any other provision of this Agreement or Agreement to the contrary.</w:t>
      </w:r>
      <w:bookmarkEnd w:id="1"/>
    </w:p>
    <w:p w14:paraId="5A85C06C" w14:textId="77777777" w:rsidR="00DF0811" w:rsidRPr="00DF0811" w:rsidRDefault="00DF0811" w:rsidP="00DF0811">
      <w:pPr>
        <w:numPr>
          <w:ilvl w:val="0"/>
          <w:numId w:val="48"/>
        </w:numPr>
        <w:spacing w:after="120"/>
        <w:ind w:left="0" w:firstLine="0"/>
        <w:rPr>
          <w:rFonts w:ascii="Calibri" w:eastAsia="AppleGothic" w:hAnsi="Calibri" w:cs="Arial"/>
          <w:bCs/>
          <w:sz w:val="20"/>
          <w:szCs w:val="20"/>
        </w:rPr>
      </w:pPr>
      <w:r w:rsidRPr="00DF0811">
        <w:rPr>
          <w:rFonts w:ascii="Calibri" w:eastAsia="AppleGothic" w:hAnsi="Calibri" w:cs="Arial"/>
          <w:b/>
          <w:bCs/>
          <w:sz w:val="20"/>
          <w:szCs w:val="20"/>
        </w:rPr>
        <w:t xml:space="preserve">Liability as Result of Breach. </w:t>
      </w:r>
      <w:r w:rsidRPr="00DF0811">
        <w:rPr>
          <w:rFonts w:ascii="Calibri" w:eastAsia="AppleGothic" w:hAnsi="Calibri" w:cs="Arial"/>
          <w:bCs/>
          <w:sz w:val="20"/>
          <w:szCs w:val="20"/>
        </w:rPr>
        <w:t xml:space="preserve">In the event of an actual breach caused by Frontier not complying with the terms of this </w:t>
      </w:r>
      <w:r w:rsidR="004B3C5A">
        <w:rPr>
          <w:rFonts w:ascii="Calibri" w:eastAsia="AppleGothic" w:hAnsi="Calibri" w:cs="Arial"/>
          <w:bCs/>
          <w:sz w:val="20"/>
          <w:szCs w:val="20"/>
        </w:rPr>
        <w:t>BAA</w:t>
      </w:r>
      <w:r w:rsidRPr="00DF0811">
        <w:rPr>
          <w:rFonts w:ascii="Calibri" w:eastAsia="AppleGothic" w:hAnsi="Calibri" w:cs="Arial"/>
          <w:bCs/>
          <w:sz w:val="20"/>
          <w:szCs w:val="20"/>
        </w:rPr>
        <w:t xml:space="preserve">, Frontier shall reimburse and pay Covered Entity, subject to the limitation of liability under the </w:t>
      </w:r>
      <w:r w:rsidR="008A70B6">
        <w:rPr>
          <w:rFonts w:ascii="Calibri" w:eastAsia="AppleGothic" w:hAnsi="Calibri" w:cs="Arial"/>
          <w:bCs/>
          <w:sz w:val="20"/>
          <w:szCs w:val="20"/>
        </w:rPr>
        <w:t>FSA</w:t>
      </w:r>
      <w:r w:rsidRPr="00DF0811">
        <w:rPr>
          <w:rFonts w:ascii="Calibri" w:eastAsia="AppleGothic" w:hAnsi="Calibri" w:cs="Arial"/>
          <w:bCs/>
          <w:sz w:val="20"/>
          <w:szCs w:val="20"/>
        </w:rPr>
        <w:t xml:space="preserve">, for all reasonable and necessary costs and expenses (including reasonable attorney’s fees) incurred in the legally required response and as otherwise legally required to notify individuals or any third parties about such breach, including costs for credit reports, fraud monitoring or other software or services as required under applicable laws. In the event of such a breach, Frontier will provide reasonable cooperation to Covered Entity, but will not directly notify third-parties.  </w:t>
      </w:r>
    </w:p>
    <w:p w14:paraId="5A85C06D" w14:textId="77777777" w:rsidR="00DF0811" w:rsidRPr="00DF0811" w:rsidRDefault="00DF0811" w:rsidP="00DF0811">
      <w:pPr>
        <w:spacing w:after="120"/>
        <w:rPr>
          <w:rFonts w:ascii="Calibri" w:eastAsia="AppleGothic" w:hAnsi="Calibri" w:cs="Arial"/>
          <w:bCs/>
          <w:sz w:val="20"/>
          <w:szCs w:val="20"/>
        </w:rPr>
      </w:pPr>
      <w:r w:rsidRPr="00DF0811">
        <w:rPr>
          <w:rFonts w:ascii="Calibri" w:eastAsia="AppleGothic" w:hAnsi="Calibri" w:cs="Arial"/>
          <w:bCs/>
          <w:sz w:val="20"/>
          <w:szCs w:val="20"/>
        </w:rPr>
        <w:t xml:space="preserve">Frontier disclaims any express or implied warranty or condition that the Services provided under the </w:t>
      </w:r>
      <w:r w:rsidR="008A70B6">
        <w:rPr>
          <w:rFonts w:ascii="Calibri" w:eastAsia="AppleGothic" w:hAnsi="Calibri" w:cs="Arial"/>
          <w:bCs/>
          <w:sz w:val="20"/>
          <w:szCs w:val="20"/>
        </w:rPr>
        <w:t xml:space="preserve">FSA </w:t>
      </w:r>
      <w:r w:rsidRPr="00DF0811">
        <w:rPr>
          <w:rFonts w:ascii="Calibri" w:eastAsia="AppleGothic" w:hAnsi="Calibri" w:cs="Arial"/>
          <w:bCs/>
          <w:sz w:val="20"/>
          <w:szCs w:val="20"/>
        </w:rPr>
        <w:t>by Frontier shall prevent unauthorized access, loss or theft of electronic data, or invasion of privacy, (collectively, “Fraudulent Activity"). Except in the event of Frontier’s fraud or Frontier’s gross negligence, Frontier shall have no liability to Covered Entity in the event of such Fraudulent Activity.</w:t>
      </w:r>
    </w:p>
    <w:p w14:paraId="5A85C06E" w14:textId="77777777" w:rsidR="00DF0811" w:rsidRDefault="00DF0811" w:rsidP="00DF0811">
      <w:pPr>
        <w:numPr>
          <w:ilvl w:val="0"/>
          <w:numId w:val="48"/>
        </w:numPr>
        <w:spacing w:after="120"/>
        <w:ind w:left="0" w:firstLine="0"/>
        <w:rPr>
          <w:rFonts w:ascii="Calibri" w:eastAsia="AppleGothic" w:hAnsi="Calibri" w:cs="Arial"/>
          <w:bCs/>
          <w:sz w:val="20"/>
          <w:szCs w:val="20"/>
        </w:rPr>
      </w:pPr>
      <w:r w:rsidRPr="00DF0811">
        <w:rPr>
          <w:rFonts w:ascii="Calibri" w:eastAsia="AppleGothic" w:hAnsi="Calibri" w:cs="Arial"/>
          <w:b/>
          <w:bCs/>
          <w:sz w:val="20"/>
          <w:szCs w:val="20"/>
        </w:rPr>
        <w:t>Obligations of Frontier upon Termination</w:t>
      </w:r>
      <w:r w:rsidRPr="00DF0811">
        <w:rPr>
          <w:rFonts w:ascii="Calibri" w:eastAsia="AppleGothic" w:hAnsi="Calibri" w:cs="Arial"/>
          <w:bCs/>
          <w:sz w:val="20"/>
          <w:szCs w:val="20"/>
        </w:rPr>
        <w:t xml:space="preserve">. Upon the termination of this Agreement for any reason, and unless otherwise directed by Covered Entity, Frontier shall either return or destroy all PHI received from the Covered Entity or created or received by Frontier on behalf of the Covered Entity in which Frontier maintains in any form. Frontier shall not retain any copies of such PHI. Notwithstanding the foregoing, in the event Frontier determines that returning or destroying the PHI is infeasible upon termination </w:t>
      </w:r>
      <w:r w:rsidRPr="00DF0811">
        <w:rPr>
          <w:rFonts w:ascii="Calibri" w:eastAsia="AppleGothic" w:hAnsi="Calibri" w:cs="Arial"/>
          <w:bCs/>
          <w:sz w:val="20"/>
          <w:szCs w:val="20"/>
        </w:rPr>
        <w:lastRenderedPageBreak/>
        <w:t>of this Agreement, Frontier shall provide to Covered Entity notification of the condition that makes return or destruction infeasible. To the extent that it is not feasible for Frontier to return or destroy such PHI, the terms and provisions of this Agreement shall survive such termination or expiration and such PHI shall be used or disclosed solely as permitted by law for so long as Frontier maintains such PHI.</w:t>
      </w:r>
    </w:p>
    <w:p w14:paraId="5A85C06F" w14:textId="77777777" w:rsidR="00DF0811" w:rsidRPr="00DF0811" w:rsidRDefault="00DF0811" w:rsidP="00DF0811">
      <w:pPr>
        <w:numPr>
          <w:ilvl w:val="0"/>
          <w:numId w:val="48"/>
        </w:numPr>
        <w:spacing w:after="120"/>
        <w:ind w:left="0" w:firstLine="0"/>
        <w:rPr>
          <w:rFonts w:ascii="Calibri" w:eastAsia="AppleGothic" w:hAnsi="Calibri" w:cs="Arial"/>
          <w:bCs/>
          <w:sz w:val="20"/>
          <w:szCs w:val="20"/>
        </w:rPr>
      </w:pPr>
      <w:r w:rsidRPr="00DF0811">
        <w:rPr>
          <w:rFonts w:ascii="Calibri" w:eastAsia="AppleGothic" w:hAnsi="Calibri" w:cs="Arial"/>
          <w:b/>
          <w:bCs/>
          <w:sz w:val="20"/>
          <w:szCs w:val="20"/>
        </w:rPr>
        <w:t>No Third Party Beneficiaries</w:t>
      </w:r>
      <w:r w:rsidRPr="00DF0811">
        <w:rPr>
          <w:rFonts w:ascii="Calibri" w:eastAsia="AppleGothic" w:hAnsi="Calibri" w:cs="Arial"/>
          <w:bCs/>
          <w:sz w:val="20"/>
          <w:szCs w:val="20"/>
        </w:rPr>
        <w:t>. The parties agree that the terms of this Agreement shall apply only to themselves and are not for the benefit of any third party beneficiaries.</w:t>
      </w:r>
    </w:p>
    <w:p w14:paraId="5A85C070" w14:textId="77777777" w:rsidR="00DF0811" w:rsidRPr="00DF0811" w:rsidRDefault="00DF0811" w:rsidP="00DF0811">
      <w:pPr>
        <w:numPr>
          <w:ilvl w:val="0"/>
          <w:numId w:val="48"/>
        </w:numPr>
        <w:spacing w:after="120"/>
        <w:ind w:left="0" w:firstLine="0"/>
        <w:rPr>
          <w:rFonts w:ascii="Calibri" w:eastAsia="AppleGothic" w:hAnsi="Calibri" w:cs="Arial"/>
          <w:bCs/>
          <w:sz w:val="20"/>
          <w:szCs w:val="20"/>
        </w:rPr>
      </w:pPr>
      <w:r w:rsidRPr="00DF0811">
        <w:rPr>
          <w:rFonts w:ascii="Calibri" w:eastAsia="AppleGothic" w:hAnsi="Calibri" w:cs="Arial"/>
          <w:b/>
          <w:bCs/>
          <w:sz w:val="20"/>
          <w:szCs w:val="20"/>
        </w:rPr>
        <w:t>De-Identified Data</w:t>
      </w:r>
      <w:r w:rsidRPr="00DF0811">
        <w:rPr>
          <w:rFonts w:ascii="Calibri" w:eastAsia="AppleGothic" w:hAnsi="Calibri" w:cs="Arial"/>
          <w:bCs/>
          <w:sz w:val="20"/>
          <w:szCs w:val="20"/>
        </w:rPr>
        <w:t>. Notwithstanding the provisions of this Agreement, Frontier and its subcontractors may disclose non-personally identifiable health information provided that the disclosed information does not include a key or other mechanism that would enable the information to be identified.</w:t>
      </w:r>
    </w:p>
    <w:p w14:paraId="5A85C071" w14:textId="77777777" w:rsidR="00DF0811" w:rsidRPr="00DF0811" w:rsidRDefault="00DF0811" w:rsidP="00DF0811">
      <w:pPr>
        <w:numPr>
          <w:ilvl w:val="0"/>
          <w:numId w:val="48"/>
        </w:numPr>
        <w:spacing w:after="120"/>
        <w:ind w:left="0" w:firstLine="0"/>
        <w:rPr>
          <w:rFonts w:ascii="Calibri" w:eastAsia="AppleGothic" w:hAnsi="Calibri" w:cs="Arial"/>
          <w:bCs/>
          <w:sz w:val="20"/>
          <w:szCs w:val="20"/>
        </w:rPr>
      </w:pPr>
      <w:r w:rsidRPr="00DF0811">
        <w:rPr>
          <w:rFonts w:ascii="Calibri" w:eastAsia="AppleGothic" w:hAnsi="Calibri" w:cs="Arial"/>
          <w:b/>
          <w:bCs/>
          <w:sz w:val="20"/>
          <w:szCs w:val="20"/>
        </w:rPr>
        <w:t xml:space="preserve">Amendment. </w:t>
      </w:r>
      <w:r w:rsidRPr="00DF0811">
        <w:rPr>
          <w:rFonts w:ascii="Calibri" w:eastAsia="AppleGothic" w:hAnsi="Calibri" w:cs="Arial"/>
          <w:bCs/>
          <w:sz w:val="20"/>
          <w:szCs w:val="20"/>
        </w:rPr>
        <w:t>Frontier and Covered Entity agree to amend this Agreement to the extent necessary to allow either party to comply with HIPAA Rules and any other applicable law. All such amendments shall be made in a writing signed by both parties.</w:t>
      </w:r>
    </w:p>
    <w:p w14:paraId="5A85C072" w14:textId="77777777" w:rsidR="00DF0811" w:rsidRPr="00DF0811" w:rsidRDefault="00DF0811" w:rsidP="00DF0811">
      <w:pPr>
        <w:numPr>
          <w:ilvl w:val="0"/>
          <w:numId w:val="48"/>
        </w:numPr>
        <w:spacing w:after="120"/>
        <w:ind w:left="0" w:firstLine="0"/>
        <w:rPr>
          <w:rFonts w:ascii="Calibri" w:eastAsia="AppleGothic" w:hAnsi="Calibri" w:cs="Arial"/>
          <w:bCs/>
          <w:sz w:val="20"/>
          <w:szCs w:val="20"/>
        </w:rPr>
      </w:pPr>
      <w:r w:rsidRPr="00DF0811">
        <w:rPr>
          <w:rFonts w:ascii="Calibri" w:eastAsia="AppleGothic" w:hAnsi="Calibri" w:cs="Arial"/>
          <w:b/>
          <w:bCs/>
          <w:sz w:val="20"/>
          <w:szCs w:val="20"/>
        </w:rPr>
        <w:t>Interpretation</w:t>
      </w:r>
      <w:r w:rsidRPr="00DF0811">
        <w:rPr>
          <w:rFonts w:ascii="Calibri" w:eastAsia="AppleGothic" w:hAnsi="Calibri" w:cs="Arial"/>
          <w:bCs/>
          <w:sz w:val="20"/>
          <w:szCs w:val="20"/>
        </w:rPr>
        <w:t>. Any ambiguity in this Agreement shall be resolved in favor of a meaning that permits compliance with the then most current version of HIPAA Rules.</w:t>
      </w:r>
    </w:p>
    <w:p w14:paraId="5A85C073" w14:textId="77777777" w:rsidR="00DF0811" w:rsidRPr="00DF0811" w:rsidRDefault="00DF0811" w:rsidP="00DF0811">
      <w:pPr>
        <w:numPr>
          <w:ilvl w:val="0"/>
          <w:numId w:val="48"/>
        </w:numPr>
        <w:spacing w:after="120"/>
        <w:ind w:left="0" w:firstLine="0"/>
        <w:rPr>
          <w:rFonts w:ascii="Calibri" w:eastAsia="AppleGothic" w:hAnsi="Calibri" w:cs="Arial"/>
          <w:bCs/>
          <w:sz w:val="20"/>
          <w:szCs w:val="20"/>
        </w:rPr>
      </w:pPr>
      <w:r w:rsidRPr="00DF0811">
        <w:rPr>
          <w:rFonts w:ascii="Calibri" w:eastAsia="AppleGothic" w:hAnsi="Calibri" w:cs="Arial"/>
          <w:b/>
          <w:bCs/>
          <w:sz w:val="20"/>
          <w:szCs w:val="20"/>
        </w:rPr>
        <w:t xml:space="preserve">Survival. </w:t>
      </w:r>
      <w:r w:rsidRPr="00DF0811">
        <w:rPr>
          <w:rFonts w:ascii="Calibri" w:eastAsia="AppleGothic" w:hAnsi="Calibri" w:cs="Arial"/>
          <w:bCs/>
          <w:sz w:val="20"/>
          <w:szCs w:val="20"/>
        </w:rPr>
        <w:t xml:space="preserve">The obligations imposed by this Agreement shall survive any expiration or termination of this Agreement. </w:t>
      </w:r>
    </w:p>
    <w:p w14:paraId="5A85C074" w14:textId="77777777" w:rsidR="00DF0811" w:rsidRPr="00DF0811" w:rsidRDefault="00DF0811" w:rsidP="00DF0811">
      <w:pPr>
        <w:numPr>
          <w:ilvl w:val="0"/>
          <w:numId w:val="48"/>
        </w:numPr>
        <w:spacing w:after="120"/>
        <w:ind w:left="0" w:firstLine="0"/>
        <w:rPr>
          <w:rFonts w:ascii="Calibri" w:eastAsia="AppleGothic" w:hAnsi="Calibri" w:cs="Arial"/>
          <w:bCs/>
          <w:sz w:val="20"/>
          <w:szCs w:val="20"/>
        </w:rPr>
      </w:pPr>
      <w:r w:rsidRPr="00DF0811">
        <w:rPr>
          <w:rFonts w:ascii="Calibri" w:eastAsia="AppleGothic" w:hAnsi="Calibri" w:cs="Arial"/>
          <w:b/>
          <w:bCs/>
          <w:sz w:val="20"/>
          <w:szCs w:val="20"/>
        </w:rPr>
        <w:t>Governing Law</w:t>
      </w:r>
      <w:r w:rsidRPr="00DF0811">
        <w:rPr>
          <w:rFonts w:ascii="Calibri" w:eastAsia="AppleGothic" w:hAnsi="Calibri" w:cs="Arial"/>
          <w:bCs/>
          <w:sz w:val="20"/>
          <w:szCs w:val="20"/>
        </w:rPr>
        <w:t xml:space="preserve">. This Agreement shall be governed by and construed in accordance with the laws of the </w:t>
      </w:r>
      <w:r w:rsidR="009445F2" w:rsidRPr="009445F2">
        <w:rPr>
          <w:rFonts w:ascii="Calibri" w:eastAsia="AppleGothic" w:hAnsi="Calibri" w:cs="Arial"/>
          <w:bCs/>
          <w:sz w:val="20"/>
          <w:szCs w:val="20"/>
        </w:rPr>
        <w:t>State in which Services or Equipment are</w:t>
      </w:r>
      <w:r w:rsidR="003037DC">
        <w:rPr>
          <w:rFonts w:ascii="Calibri" w:eastAsia="AppleGothic" w:hAnsi="Calibri" w:cs="Arial"/>
          <w:bCs/>
          <w:sz w:val="20"/>
          <w:szCs w:val="20"/>
        </w:rPr>
        <w:t xml:space="preserve"> being provided </w:t>
      </w:r>
      <w:r w:rsidRPr="00DF0811">
        <w:rPr>
          <w:rFonts w:ascii="Calibri" w:eastAsia="AppleGothic" w:hAnsi="Calibri" w:cs="Arial"/>
          <w:bCs/>
          <w:sz w:val="20"/>
          <w:szCs w:val="20"/>
        </w:rPr>
        <w:t xml:space="preserve"> and the federal laws of the United States applicable therein.</w:t>
      </w:r>
      <w:r w:rsidR="00FC35C0">
        <w:rPr>
          <w:rFonts w:ascii="Calibri" w:eastAsia="AppleGothic" w:hAnsi="Calibri" w:cs="Arial"/>
          <w:bCs/>
          <w:sz w:val="20"/>
          <w:szCs w:val="20"/>
        </w:rPr>
        <w:t xml:space="preserve"> </w:t>
      </w:r>
    </w:p>
    <w:p w14:paraId="5A85C075" w14:textId="77777777" w:rsidR="00DF0811" w:rsidRPr="00DF0811" w:rsidRDefault="00DF0811" w:rsidP="00DF0811">
      <w:pPr>
        <w:numPr>
          <w:ilvl w:val="0"/>
          <w:numId w:val="48"/>
        </w:numPr>
        <w:spacing w:after="120"/>
        <w:ind w:left="0" w:firstLine="0"/>
        <w:rPr>
          <w:rFonts w:ascii="Calibri" w:eastAsia="AppleGothic" w:hAnsi="Calibri" w:cs="Arial"/>
          <w:b/>
          <w:bCs/>
          <w:sz w:val="20"/>
          <w:szCs w:val="20"/>
        </w:rPr>
      </w:pPr>
      <w:r w:rsidRPr="00DF0811">
        <w:rPr>
          <w:rFonts w:ascii="Calibri" w:eastAsia="AppleGothic" w:hAnsi="Calibri" w:cs="Arial"/>
          <w:b/>
          <w:bCs/>
          <w:sz w:val="20"/>
          <w:szCs w:val="20"/>
        </w:rPr>
        <w:t xml:space="preserve">Counter-parts: </w:t>
      </w:r>
      <w:r w:rsidRPr="00DF0811">
        <w:rPr>
          <w:rFonts w:ascii="Calibri" w:eastAsia="AppleGothic" w:hAnsi="Calibri" w:cs="Arial"/>
          <w:bCs/>
          <w:sz w:val="20"/>
          <w:szCs w:val="20"/>
        </w:rPr>
        <w:t>This Agreement may be executed in counterparts and shall become operative when each Party has executed and delivered a copy to the other Party.  A signature on this Agreement by one party communic</w:t>
      </w:r>
      <w:r>
        <w:rPr>
          <w:rFonts w:ascii="Calibri" w:eastAsia="AppleGothic" w:hAnsi="Calibri" w:cs="Arial"/>
          <w:bCs/>
          <w:sz w:val="20"/>
          <w:szCs w:val="20"/>
        </w:rPr>
        <w:t>ated to the other by electronic</w:t>
      </w:r>
      <w:r>
        <w:rPr>
          <w:rFonts w:ascii="Calibri" w:eastAsia="AppleGothic" w:hAnsi="Calibri" w:cs="Arial"/>
          <w:b/>
          <w:bCs/>
          <w:sz w:val="20"/>
          <w:szCs w:val="20"/>
        </w:rPr>
        <w:t xml:space="preserve"> </w:t>
      </w:r>
      <w:r w:rsidRPr="00DF0811">
        <w:rPr>
          <w:rFonts w:ascii="Calibri" w:eastAsia="AppleGothic" w:hAnsi="Calibri" w:cs="Arial"/>
          <w:bCs/>
          <w:sz w:val="20"/>
          <w:szCs w:val="20"/>
        </w:rPr>
        <w:t>transmission, such as by PDF, e-mail or facsimile, will constitute execution of this Agreement.</w:t>
      </w:r>
    </w:p>
    <w:p w14:paraId="5A85C076" w14:textId="77777777" w:rsidR="0049265B" w:rsidRDefault="0049265B" w:rsidP="0049265B">
      <w:pPr>
        <w:keepNext/>
        <w:tabs>
          <w:tab w:val="left" w:pos="360"/>
        </w:tabs>
        <w:spacing w:after="360"/>
        <w:jc w:val="both"/>
        <w:outlineLvl w:val="0"/>
        <w:rPr>
          <w:rFonts w:ascii="Calibri" w:eastAsia="AppleGothic" w:hAnsi="Calibri" w:cs="Arial"/>
          <w:bCs/>
          <w:sz w:val="16"/>
          <w:szCs w:val="16"/>
        </w:rPr>
      </w:pPr>
    </w:p>
    <w:p w14:paraId="5A85C077" w14:textId="77777777" w:rsidR="00DF0811" w:rsidRPr="009D13E1" w:rsidRDefault="00DF0811" w:rsidP="0049265B">
      <w:pPr>
        <w:keepNext/>
        <w:tabs>
          <w:tab w:val="left" w:pos="360"/>
        </w:tabs>
        <w:spacing w:after="360"/>
        <w:jc w:val="both"/>
        <w:outlineLvl w:val="0"/>
        <w:rPr>
          <w:rFonts w:ascii="Calibri" w:eastAsia="AppleGothic" w:hAnsi="Calibri" w:cs="Arial"/>
          <w:bCs/>
          <w:sz w:val="16"/>
          <w:szCs w:val="16"/>
        </w:rPr>
        <w:sectPr w:rsidR="00DF0811" w:rsidRPr="009D13E1" w:rsidSect="00DF0811">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720" w:right="720" w:bottom="720" w:left="720" w:header="432" w:footer="432" w:gutter="0"/>
          <w:cols w:space="432"/>
          <w:formProt w:val="0"/>
          <w:docGrid w:linePitch="360"/>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8F0A1A" w:rsidRPr="008F0A1A" w14:paraId="5A85C07B" w14:textId="77777777" w:rsidTr="00E256FB">
        <w:trPr>
          <w:cantSplit/>
          <w:trHeight w:val="288"/>
        </w:trPr>
        <w:tc>
          <w:tcPr>
            <w:tcW w:w="5400" w:type="dxa"/>
            <w:gridSpan w:val="2"/>
            <w:shd w:val="clear" w:color="auto" w:fill="auto"/>
            <w:vAlign w:val="bottom"/>
            <w:hideMark/>
          </w:tcPr>
          <w:p w14:paraId="5A85C078" w14:textId="77777777" w:rsidR="009D13E1" w:rsidRPr="008F0A1A" w:rsidRDefault="009D13E1" w:rsidP="00E256FB">
            <w:pPr>
              <w:rPr>
                <w:rFonts w:ascii="Calibri" w:hAnsi="Calibri"/>
                <w:b/>
                <w:bCs/>
                <w:sz w:val="16"/>
                <w:szCs w:val="16"/>
              </w:rPr>
            </w:pPr>
            <w:r w:rsidRPr="008F0A1A">
              <w:rPr>
                <w:rFonts w:ascii="Calibri" w:hAnsi="Calibri"/>
                <w:b/>
                <w:bCs/>
                <w:sz w:val="16"/>
                <w:szCs w:val="16"/>
              </w:rPr>
              <w:t>Frontier Communications of America, Inc.</w:t>
            </w:r>
          </w:p>
        </w:tc>
        <w:tc>
          <w:tcPr>
            <w:tcW w:w="270" w:type="dxa"/>
            <w:vMerge w:val="restart"/>
            <w:shd w:val="clear" w:color="auto" w:fill="auto"/>
            <w:vAlign w:val="bottom"/>
          </w:tcPr>
          <w:p w14:paraId="5A85C079" w14:textId="77777777" w:rsidR="009D13E1" w:rsidRPr="008F0A1A" w:rsidRDefault="009D13E1" w:rsidP="00E256FB">
            <w:pPr>
              <w:rPr>
                <w:rFonts w:ascii="Calibri" w:hAnsi="Calibri"/>
                <w:b/>
                <w:bCs/>
                <w:sz w:val="16"/>
                <w:szCs w:val="16"/>
              </w:rPr>
            </w:pPr>
          </w:p>
        </w:tc>
        <w:tc>
          <w:tcPr>
            <w:tcW w:w="5220" w:type="dxa"/>
            <w:gridSpan w:val="2"/>
            <w:shd w:val="clear" w:color="auto" w:fill="auto"/>
            <w:vAlign w:val="bottom"/>
            <w:hideMark/>
          </w:tcPr>
          <w:p w14:paraId="5A85C07A" w14:textId="47AF61C3" w:rsidR="009D13E1" w:rsidRPr="008F0A1A" w:rsidRDefault="00D96C47" w:rsidP="00E256FB">
            <w:pPr>
              <w:rPr>
                <w:rFonts w:ascii="Calibri" w:hAnsi="Calibri"/>
                <w:b/>
                <w:bCs/>
                <w:sz w:val="16"/>
                <w:szCs w:val="16"/>
              </w:rPr>
            </w:pPr>
            <w:r w:rsidRPr="008F0A1A">
              <w:rPr>
                <w:rFonts w:ascii="Calibri" w:hAnsi="Calibri"/>
                <w:b/>
                <w:bCs/>
                <w:sz w:val="16"/>
                <w:szCs w:val="16"/>
              </w:rPr>
              <w:t>{{Subscriber_Name}}</w:t>
            </w:r>
          </w:p>
        </w:tc>
      </w:tr>
      <w:tr w:rsidR="008F0A1A" w:rsidRPr="008F0A1A" w14:paraId="5A85C081" w14:textId="77777777" w:rsidTr="00E256FB">
        <w:trPr>
          <w:cantSplit/>
          <w:trHeight w:val="648"/>
        </w:trPr>
        <w:tc>
          <w:tcPr>
            <w:tcW w:w="1530" w:type="dxa"/>
            <w:shd w:val="clear" w:color="auto" w:fill="auto"/>
            <w:vAlign w:val="bottom"/>
          </w:tcPr>
          <w:p w14:paraId="5A85C07C" w14:textId="77777777" w:rsidR="009D13E1" w:rsidRPr="008F0A1A" w:rsidRDefault="009D13E1" w:rsidP="00E256FB">
            <w:pPr>
              <w:rPr>
                <w:rFonts w:ascii="Calibri" w:hAnsi="Calibri"/>
                <w:bCs/>
                <w:sz w:val="16"/>
                <w:szCs w:val="16"/>
              </w:rPr>
            </w:pPr>
            <w:r w:rsidRPr="008F0A1A">
              <w:rPr>
                <w:rFonts w:ascii="Calibri" w:hAnsi="Calibri"/>
                <w:bCs/>
                <w:sz w:val="16"/>
                <w:szCs w:val="16"/>
              </w:rPr>
              <w:t>Signature:</w:t>
            </w:r>
          </w:p>
        </w:tc>
        <w:tc>
          <w:tcPr>
            <w:tcW w:w="3870" w:type="dxa"/>
            <w:tcBorders>
              <w:bottom w:val="single" w:sz="4" w:space="0" w:color="auto"/>
            </w:tcBorders>
            <w:shd w:val="clear" w:color="auto" w:fill="auto"/>
            <w:vAlign w:val="bottom"/>
          </w:tcPr>
          <w:p w14:paraId="5A85C07D" w14:textId="1C07EEC9" w:rsidR="009D13E1" w:rsidRPr="00EF380E" w:rsidRDefault="00566004" w:rsidP="00E256FB">
            <w:pPr>
              <w:spacing w:after="120"/>
              <w:ind w:right="288"/>
              <w:rPr>
                <w:rFonts w:ascii="Calibri" w:hAnsi="Calibri"/>
                <w:bCs/>
                <w:color w:val="FFFFFF"/>
                <w:sz w:val="16"/>
                <w:szCs w:val="16"/>
              </w:rPr>
            </w:pPr>
            <w:r w:rsidRPr="00EF380E">
              <w:rPr>
                <w:rFonts w:ascii="Calibri" w:hAnsi="Calibri"/>
                <w:bCs/>
                <w:color w:val="FFFFFF"/>
                <w:sz w:val="16"/>
                <w:szCs w:val="16"/>
              </w:rPr>
              <w:t>{{Signer</w:t>
            </w:r>
            <w:r w:rsidR="00055BF3" w:rsidRPr="00EF380E">
              <w:rPr>
                <w:rFonts w:ascii="Calibri" w:hAnsi="Calibri"/>
                <w:bCs/>
                <w:color w:val="FFFFFF"/>
                <w:sz w:val="16"/>
                <w:szCs w:val="16"/>
              </w:rPr>
              <w:t>2</w:t>
            </w:r>
            <w:r w:rsidRPr="00EF380E">
              <w:rPr>
                <w:rFonts w:ascii="Calibri" w:hAnsi="Calibri"/>
                <w:bCs/>
                <w:color w:val="FFFFFF"/>
                <w:sz w:val="16"/>
                <w:szCs w:val="16"/>
              </w:rPr>
              <w:t>Signature}}</w:t>
            </w:r>
          </w:p>
        </w:tc>
        <w:tc>
          <w:tcPr>
            <w:tcW w:w="270" w:type="dxa"/>
            <w:vMerge/>
            <w:shd w:val="clear" w:color="auto" w:fill="auto"/>
            <w:vAlign w:val="bottom"/>
          </w:tcPr>
          <w:p w14:paraId="5A85C07E" w14:textId="77777777" w:rsidR="009D13E1" w:rsidRPr="008F0A1A" w:rsidRDefault="009D13E1" w:rsidP="00E256FB">
            <w:pPr>
              <w:rPr>
                <w:rFonts w:ascii="Calibri" w:hAnsi="Calibri"/>
                <w:bCs/>
                <w:sz w:val="16"/>
                <w:szCs w:val="16"/>
              </w:rPr>
            </w:pPr>
          </w:p>
        </w:tc>
        <w:tc>
          <w:tcPr>
            <w:tcW w:w="1530" w:type="dxa"/>
            <w:shd w:val="clear" w:color="auto" w:fill="auto"/>
            <w:vAlign w:val="bottom"/>
          </w:tcPr>
          <w:p w14:paraId="5A85C07F" w14:textId="77777777" w:rsidR="009D13E1" w:rsidRPr="008F0A1A" w:rsidRDefault="009D13E1" w:rsidP="00E256FB">
            <w:pPr>
              <w:rPr>
                <w:rFonts w:ascii="Calibri" w:hAnsi="Calibri"/>
                <w:bCs/>
                <w:sz w:val="16"/>
                <w:szCs w:val="16"/>
              </w:rPr>
            </w:pPr>
            <w:r w:rsidRPr="008F0A1A">
              <w:rPr>
                <w:rFonts w:ascii="Calibri" w:hAnsi="Calibri"/>
                <w:bCs/>
                <w:sz w:val="16"/>
                <w:szCs w:val="16"/>
              </w:rPr>
              <w:t>Signature:</w:t>
            </w:r>
          </w:p>
        </w:tc>
        <w:tc>
          <w:tcPr>
            <w:tcW w:w="3690" w:type="dxa"/>
            <w:tcBorders>
              <w:bottom w:val="single" w:sz="4" w:space="0" w:color="auto"/>
            </w:tcBorders>
            <w:shd w:val="clear" w:color="auto" w:fill="auto"/>
            <w:vAlign w:val="bottom"/>
          </w:tcPr>
          <w:p w14:paraId="5A85C080" w14:textId="42A40E33" w:rsidR="009D13E1" w:rsidRPr="00EF380E" w:rsidRDefault="00B43A67" w:rsidP="00E256FB">
            <w:pPr>
              <w:rPr>
                <w:rFonts w:ascii="Calibri" w:hAnsi="Calibri"/>
                <w:bCs/>
                <w:color w:val="FFFFFF"/>
                <w:sz w:val="16"/>
                <w:szCs w:val="16"/>
              </w:rPr>
            </w:pPr>
            <w:r w:rsidRPr="00EF380E">
              <w:rPr>
                <w:rFonts w:ascii="Calibri" w:hAnsi="Calibri"/>
                <w:bCs/>
                <w:color w:val="FFFFFF"/>
                <w:sz w:val="16"/>
                <w:szCs w:val="16"/>
              </w:rPr>
              <w:t>{{Signer</w:t>
            </w:r>
            <w:r w:rsidR="00055BF3" w:rsidRPr="00EF380E">
              <w:rPr>
                <w:rFonts w:ascii="Calibri" w:hAnsi="Calibri"/>
                <w:bCs/>
                <w:color w:val="FFFFFF"/>
                <w:sz w:val="16"/>
                <w:szCs w:val="16"/>
              </w:rPr>
              <w:t>1</w:t>
            </w:r>
            <w:r w:rsidRPr="00EF380E">
              <w:rPr>
                <w:rFonts w:ascii="Calibri" w:hAnsi="Calibri"/>
                <w:bCs/>
                <w:color w:val="FFFFFF"/>
                <w:sz w:val="16"/>
                <w:szCs w:val="16"/>
              </w:rPr>
              <w:t>Signature}}</w:t>
            </w:r>
          </w:p>
        </w:tc>
      </w:tr>
      <w:tr w:rsidR="008F0A1A" w:rsidRPr="008F0A1A" w14:paraId="5A85C087" w14:textId="77777777" w:rsidTr="00E256FB">
        <w:trPr>
          <w:cantSplit/>
          <w:trHeight w:val="288"/>
        </w:trPr>
        <w:tc>
          <w:tcPr>
            <w:tcW w:w="1530" w:type="dxa"/>
            <w:shd w:val="clear" w:color="auto" w:fill="auto"/>
            <w:vAlign w:val="bottom"/>
            <w:hideMark/>
          </w:tcPr>
          <w:p w14:paraId="5A85C082" w14:textId="77777777" w:rsidR="009D13E1" w:rsidRPr="008F0A1A" w:rsidRDefault="009D13E1" w:rsidP="00E256FB">
            <w:pPr>
              <w:rPr>
                <w:rFonts w:ascii="Calibri" w:hAnsi="Calibri"/>
                <w:bCs/>
                <w:sz w:val="16"/>
                <w:szCs w:val="16"/>
              </w:rPr>
            </w:pPr>
            <w:r w:rsidRPr="008F0A1A">
              <w:rPr>
                <w:rFonts w:ascii="Calibri" w:hAnsi="Calibri"/>
                <w:bCs/>
                <w:sz w:val="16"/>
                <w:szCs w:val="16"/>
              </w:rPr>
              <w:t xml:space="preserve">Printed Name: </w:t>
            </w:r>
          </w:p>
        </w:tc>
        <w:tc>
          <w:tcPr>
            <w:tcW w:w="3870" w:type="dxa"/>
            <w:tcBorders>
              <w:bottom w:val="single" w:sz="4" w:space="0" w:color="auto"/>
            </w:tcBorders>
            <w:shd w:val="clear" w:color="auto" w:fill="auto"/>
            <w:vAlign w:val="bottom"/>
          </w:tcPr>
          <w:p w14:paraId="5A85C083" w14:textId="475EF88E" w:rsidR="009D13E1" w:rsidRPr="00EF380E" w:rsidRDefault="00566004" w:rsidP="00E256FB">
            <w:pPr>
              <w:rPr>
                <w:rFonts w:ascii="Calibri" w:hAnsi="Calibri"/>
                <w:bCs/>
                <w:color w:val="FFFFFF"/>
                <w:sz w:val="16"/>
                <w:szCs w:val="16"/>
              </w:rPr>
            </w:pPr>
            <w:r w:rsidRPr="00EF380E">
              <w:rPr>
                <w:rFonts w:ascii="Calibri" w:hAnsi="Calibri"/>
                <w:bCs/>
                <w:color w:val="FFFFFF"/>
                <w:sz w:val="16"/>
                <w:szCs w:val="16"/>
              </w:rPr>
              <w:t>{{Signer</w:t>
            </w:r>
            <w:r w:rsidR="00055BF3" w:rsidRPr="00EF380E">
              <w:rPr>
                <w:rFonts w:ascii="Calibri" w:hAnsi="Calibri"/>
                <w:bCs/>
                <w:color w:val="FFFFFF"/>
                <w:sz w:val="16"/>
                <w:szCs w:val="16"/>
              </w:rPr>
              <w:t>2</w:t>
            </w:r>
            <w:r w:rsidRPr="00EF380E">
              <w:rPr>
                <w:rFonts w:ascii="Calibri" w:hAnsi="Calibri"/>
                <w:bCs/>
                <w:color w:val="FFFFFF"/>
                <w:sz w:val="16"/>
                <w:szCs w:val="16"/>
              </w:rPr>
              <w:t>FullName}}</w:t>
            </w:r>
          </w:p>
        </w:tc>
        <w:tc>
          <w:tcPr>
            <w:tcW w:w="270" w:type="dxa"/>
            <w:vMerge/>
            <w:shd w:val="clear" w:color="auto" w:fill="auto"/>
            <w:vAlign w:val="bottom"/>
            <w:hideMark/>
          </w:tcPr>
          <w:p w14:paraId="5A85C084" w14:textId="77777777" w:rsidR="009D13E1" w:rsidRPr="008F0A1A" w:rsidRDefault="009D13E1" w:rsidP="00E256FB">
            <w:pPr>
              <w:rPr>
                <w:rFonts w:ascii="Calibri" w:hAnsi="Calibri"/>
                <w:bCs/>
                <w:sz w:val="16"/>
                <w:szCs w:val="16"/>
              </w:rPr>
            </w:pPr>
          </w:p>
        </w:tc>
        <w:tc>
          <w:tcPr>
            <w:tcW w:w="1530" w:type="dxa"/>
            <w:shd w:val="clear" w:color="auto" w:fill="auto"/>
            <w:vAlign w:val="bottom"/>
            <w:hideMark/>
          </w:tcPr>
          <w:p w14:paraId="5A85C085" w14:textId="77777777" w:rsidR="009D13E1" w:rsidRPr="008F0A1A" w:rsidRDefault="009D13E1" w:rsidP="00E256FB">
            <w:pPr>
              <w:rPr>
                <w:rFonts w:ascii="Calibri" w:hAnsi="Calibri"/>
                <w:bCs/>
                <w:sz w:val="16"/>
                <w:szCs w:val="16"/>
              </w:rPr>
            </w:pPr>
            <w:r w:rsidRPr="008F0A1A">
              <w:rPr>
                <w:rFonts w:ascii="Calibri" w:hAnsi="Calibri"/>
                <w:bCs/>
                <w:sz w:val="16"/>
                <w:szCs w:val="16"/>
              </w:rPr>
              <w:t xml:space="preserve">Printed Name: </w:t>
            </w:r>
            <w:bookmarkStart w:id="2" w:name="Text141"/>
          </w:p>
        </w:tc>
        <w:bookmarkEnd w:id="2"/>
        <w:tc>
          <w:tcPr>
            <w:tcW w:w="3690" w:type="dxa"/>
            <w:tcBorders>
              <w:bottom w:val="single" w:sz="4" w:space="0" w:color="auto"/>
            </w:tcBorders>
            <w:shd w:val="clear" w:color="auto" w:fill="auto"/>
            <w:vAlign w:val="bottom"/>
          </w:tcPr>
          <w:p w14:paraId="5A85C086" w14:textId="60D59B44" w:rsidR="009D13E1" w:rsidRPr="00EF380E" w:rsidRDefault="00B43A67" w:rsidP="00E256FB">
            <w:pPr>
              <w:rPr>
                <w:rFonts w:ascii="Calibri" w:hAnsi="Calibri"/>
                <w:bCs/>
                <w:color w:val="FFFFFF"/>
                <w:sz w:val="16"/>
                <w:szCs w:val="16"/>
              </w:rPr>
            </w:pPr>
            <w:r w:rsidRPr="00EF380E">
              <w:rPr>
                <w:rFonts w:ascii="Calibri" w:hAnsi="Calibri"/>
                <w:bCs/>
                <w:color w:val="FFFFFF"/>
                <w:sz w:val="16"/>
                <w:szCs w:val="16"/>
              </w:rPr>
              <w:t>{{Signer</w:t>
            </w:r>
            <w:r w:rsidR="00055BF3" w:rsidRPr="00EF380E">
              <w:rPr>
                <w:rFonts w:ascii="Calibri" w:hAnsi="Calibri"/>
                <w:bCs/>
                <w:color w:val="FFFFFF"/>
                <w:sz w:val="16"/>
                <w:szCs w:val="16"/>
              </w:rPr>
              <w:t>1</w:t>
            </w:r>
            <w:r w:rsidRPr="00EF380E">
              <w:rPr>
                <w:rFonts w:ascii="Calibri" w:hAnsi="Calibri"/>
                <w:bCs/>
                <w:color w:val="FFFFFF"/>
                <w:sz w:val="16"/>
                <w:szCs w:val="16"/>
              </w:rPr>
              <w:t>FullName}}</w:t>
            </w:r>
          </w:p>
        </w:tc>
      </w:tr>
      <w:tr w:rsidR="008F0A1A" w:rsidRPr="008F0A1A" w14:paraId="5A85C08D" w14:textId="77777777" w:rsidTr="00E256FB">
        <w:trPr>
          <w:cantSplit/>
          <w:trHeight w:val="288"/>
        </w:trPr>
        <w:tc>
          <w:tcPr>
            <w:tcW w:w="1530" w:type="dxa"/>
            <w:shd w:val="clear" w:color="auto" w:fill="auto"/>
            <w:vAlign w:val="bottom"/>
            <w:hideMark/>
          </w:tcPr>
          <w:p w14:paraId="5A85C088" w14:textId="77777777" w:rsidR="009D13E1" w:rsidRPr="008F0A1A" w:rsidRDefault="009D13E1" w:rsidP="00E256FB">
            <w:pPr>
              <w:rPr>
                <w:rFonts w:ascii="Calibri" w:hAnsi="Calibri"/>
                <w:bCs/>
                <w:sz w:val="16"/>
                <w:szCs w:val="16"/>
              </w:rPr>
            </w:pPr>
            <w:r w:rsidRPr="008F0A1A">
              <w:rPr>
                <w:rFonts w:ascii="Calibri" w:hAnsi="Calibri"/>
                <w:bCs/>
                <w:sz w:val="16"/>
                <w:szCs w:val="16"/>
              </w:rPr>
              <w:t>Title:</w:t>
            </w:r>
          </w:p>
        </w:tc>
        <w:tc>
          <w:tcPr>
            <w:tcW w:w="3870" w:type="dxa"/>
            <w:tcBorders>
              <w:top w:val="single" w:sz="4" w:space="0" w:color="auto"/>
              <w:bottom w:val="single" w:sz="4" w:space="0" w:color="auto"/>
            </w:tcBorders>
            <w:shd w:val="clear" w:color="auto" w:fill="auto"/>
            <w:vAlign w:val="bottom"/>
          </w:tcPr>
          <w:p w14:paraId="5A85C089" w14:textId="3479AEA3" w:rsidR="009D13E1" w:rsidRPr="00EF380E" w:rsidRDefault="00B43A67" w:rsidP="00E256FB">
            <w:pPr>
              <w:rPr>
                <w:rFonts w:ascii="Calibri" w:hAnsi="Calibri"/>
                <w:bCs/>
                <w:color w:val="FFFFFF"/>
                <w:sz w:val="16"/>
                <w:szCs w:val="16"/>
              </w:rPr>
            </w:pPr>
            <w:r w:rsidRPr="00EF380E">
              <w:rPr>
                <w:rFonts w:ascii="Calibri" w:hAnsi="Calibri"/>
                <w:bCs/>
                <w:color w:val="FFFFFF"/>
                <w:sz w:val="16"/>
                <w:szCs w:val="16"/>
              </w:rPr>
              <w:t>{{Signer</w:t>
            </w:r>
            <w:r w:rsidR="00055BF3" w:rsidRPr="00EF380E">
              <w:rPr>
                <w:rFonts w:ascii="Calibri" w:hAnsi="Calibri"/>
                <w:bCs/>
                <w:color w:val="FFFFFF"/>
                <w:sz w:val="16"/>
                <w:szCs w:val="16"/>
              </w:rPr>
              <w:t>2</w:t>
            </w:r>
            <w:r w:rsidRPr="00EF380E">
              <w:rPr>
                <w:rFonts w:ascii="Calibri" w:hAnsi="Calibri"/>
                <w:bCs/>
                <w:color w:val="FFFFFF"/>
                <w:sz w:val="16"/>
                <w:szCs w:val="16"/>
              </w:rPr>
              <w:t>Title}}</w:t>
            </w:r>
          </w:p>
        </w:tc>
        <w:tc>
          <w:tcPr>
            <w:tcW w:w="270" w:type="dxa"/>
            <w:vMerge/>
            <w:shd w:val="clear" w:color="auto" w:fill="auto"/>
            <w:vAlign w:val="bottom"/>
            <w:hideMark/>
          </w:tcPr>
          <w:p w14:paraId="5A85C08A" w14:textId="77777777" w:rsidR="009D13E1" w:rsidRPr="008F0A1A" w:rsidRDefault="009D13E1" w:rsidP="00E256FB">
            <w:pPr>
              <w:rPr>
                <w:rFonts w:ascii="Calibri" w:hAnsi="Calibri"/>
                <w:bCs/>
                <w:sz w:val="16"/>
                <w:szCs w:val="16"/>
              </w:rPr>
            </w:pPr>
          </w:p>
        </w:tc>
        <w:tc>
          <w:tcPr>
            <w:tcW w:w="1530" w:type="dxa"/>
            <w:shd w:val="clear" w:color="auto" w:fill="auto"/>
            <w:vAlign w:val="bottom"/>
            <w:hideMark/>
          </w:tcPr>
          <w:p w14:paraId="5A85C08B" w14:textId="77777777" w:rsidR="009D13E1" w:rsidRPr="008F0A1A" w:rsidRDefault="009D13E1" w:rsidP="00E256FB">
            <w:pPr>
              <w:rPr>
                <w:rFonts w:ascii="Calibri" w:hAnsi="Calibri"/>
                <w:bCs/>
                <w:sz w:val="16"/>
                <w:szCs w:val="16"/>
              </w:rPr>
            </w:pPr>
            <w:r w:rsidRPr="008F0A1A">
              <w:rPr>
                <w:rFonts w:ascii="Calibri" w:hAnsi="Calibri"/>
                <w:bCs/>
                <w:sz w:val="16"/>
                <w:szCs w:val="16"/>
              </w:rPr>
              <w:t>Title:</w:t>
            </w:r>
          </w:p>
        </w:tc>
        <w:tc>
          <w:tcPr>
            <w:tcW w:w="3690" w:type="dxa"/>
            <w:tcBorders>
              <w:top w:val="single" w:sz="4" w:space="0" w:color="auto"/>
              <w:bottom w:val="single" w:sz="4" w:space="0" w:color="auto"/>
            </w:tcBorders>
            <w:shd w:val="clear" w:color="auto" w:fill="auto"/>
            <w:vAlign w:val="bottom"/>
          </w:tcPr>
          <w:p w14:paraId="5A85C08C" w14:textId="3F80AB64" w:rsidR="009D13E1" w:rsidRPr="00EF380E" w:rsidRDefault="00B43A67" w:rsidP="00E256FB">
            <w:pPr>
              <w:rPr>
                <w:rFonts w:ascii="Calibri" w:hAnsi="Calibri"/>
                <w:bCs/>
                <w:color w:val="FFFFFF"/>
                <w:sz w:val="16"/>
                <w:szCs w:val="16"/>
              </w:rPr>
            </w:pPr>
            <w:r w:rsidRPr="00EF380E">
              <w:rPr>
                <w:rFonts w:ascii="Calibri" w:hAnsi="Calibri"/>
                <w:bCs/>
                <w:color w:val="FFFFFF"/>
                <w:sz w:val="16"/>
                <w:szCs w:val="16"/>
              </w:rPr>
              <w:t>{{</w:t>
            </w:r>
            <w:r w:rsidR="009927AA" w:rsidRPr="00EF380E">
              <w:rPr>
                <w:rFonts w:ascii="Calibri" w:hAnsi="Calibri"/>
                <w:bCs/>
                <w:color w:val="FFFFFF"/>
                <w:sz w:val="16"/>
                <w:szCs w:val="16"/>
              </w:rPr>
              <w:t>Signer</w:t>
            </w:r>
            <w:r w:rsidR="00055BF3" w:rsidRPr="00EF380E">
              <w:rPr>
                <w:rFonts w:ascii="Calibri" w:hAnsi="Calibri"/>
                <w:bCs/>
                <w:color w:val="FFFFFF"/>
                <w:sz w:val="16"/>
                <w:szCs w:val="16"/>
              </w:rPr>
              <w:t>1</w:t>
            </w:r>
            <w:r w:rsidR="009927AA" w:rsidRPr="00EF380E">
              <w:rPr>
                <w:rFonts w:ascii="Calibri" w:hAnsi="Calibri"/>
                <w:bCs/>
                <w:color w:val="FFFFFF"/>
                <w:sz w:val="16"/>
                <w:szCs w:val="16"/>
              </w:rPr>
              <w:t>Title}}</w:t>
            </w:r>
          </w:p>
        </w:tc>
      </w:tr>
      <w:tr w:rsidR="008F0A1A" w:rsidRPr="008F0A1A" w14:paraId="5A85C093" w14:textId="77777777" w:rsidTr="00E256FB">
        <w:trPr>
          <w:cantSplit/>
          <w:trHeight w:val="288"/>
        </w:trPr>
        <w:tc>
          <w:tcPr>
            <w:tcW w:w="1530" w:type="dxa"/>
            <w:shd w:val="clear" w:color="auto" w:fill="auto"/>
            <w:vAlign w:val="bottom"/>
            <w:hideMark/>
          </w:tcPr>
          <w:p w14:paraId="5A85C08E" w14:textId="77777777" w:rsidR="009D13E1" w:rsidRPr="008F0A1A" w:rsidRDefault="009D13E1" w:rsidP="00E256FB">
            <w:pPr>
              <w:rPr>
                <w:rFonts w:ascii="Calibri" w:hAnsi="Calibri"/>
                <w:bCs/>
                <w:sz w:val="16"/>
                <w:szCs w:val="16"/>
              </w:rPr>
            </w:pPr>
            <w:r w:rsidRPr="008F0A1A">
              <w:rPr>
                <w:rFonts w:ascii="Calibri" w:hAnsi="Calibri"/>
                <w:bCs/>
                <w:sz w:val="16"/>
                <w:szCs w:val="16"/>
              </w:rPr>
              <w:t>Date:</w:t>
            </w:r>
          </w:p>
        </w:tc>
        <w:tc>
          <w:tcPr>
            <w:tcW w:w="3870" w:type="dxa"/>
            <w:tcBorders>
              <w:top w:val="single" w:sz="4" w:space="0" w:color="auto"/>
              <w:bottom w:val="single" w:sz="4" w:space="0" w:color="auto"/>
            </w:tcBorders>
            <w:shd w:val="clear" w:color="auto" w:fill="auto"/>
            <w:vAlign w:val="bottom"/>
          </w:tcPr>
          <w:p w14:paraId="5A85C08F" w14:textId="56C805EF" w:rsidR="009D13E1" w:rsidRPr="00EF380E" w:rsidRDefault="00B43A67" w:rsidP="00E256FB">
            <w:pPr>
              <w:rPr>
                <w:rFonts w:ascii="Calibri" w:hAnsi="Calibri"/>
                <w:bCs/>
                <w:color w:val="FFFFFF"/>
                <w:sz w:val="16"/>
                <w:szCs w:val="16"/>
              </w:rPr>
            </w:pPr>
            <w:r w:rsidRPr="00EF380E">
              <w:rPr>
                <w:rFonts w:ascii="Calibri" w:hAnsi="Calibri"/>
                <w:bCs/>
                <w:color w:val="FFFFFF"/>
                <w:sz w:val="16"/>
                <w:szCs w:val="16"/>
              </w:rPr>
              <w:t>{{Signer</w:t>
            </w:r>
            <w:r w:rsidR="00055BF3" w:rsidRPr="00EF380E">
              <w:rPr>
                <w:rFonts w:ascii="Calibri" w:hAnsi="Calibri"/>
                <w:bCs/>
                <w:color w:val="FFFFFF"/>
                <w:sz w:val="16"/>
                <w:szCs w:val="16"/>
              </w:rPr>
              <w:t>2</w:t>
            </w:r>
            <w:r w:rsidRPr="00EF380E">
              <w:rPr>
                <w:rFonts w:ascii="Calibri" w:hAnsi="Calibri"/>
                <w:bCs/>
                <w:color w:val="FFFFFF"/>
                <w:sz w:val="16"/>
                <w:szCs w:val="16"/>
              </w:rPr>
              <w:t>Date}}</w:t>
            </w:r>
          </w:p>
        </w:tc>
        <w:tc>
          <w:tcPr>
            <w:tcW w:w="270" w:type="dxa"/>
            <w:vMerge/>
            <w:shd w:val="clear" w:color="auto" w:fill="auto"/>
            <w:vAlign w:val="bottom"/>
            <w:hideMark/>
          </w:tcPr>
          <w:p w14:paraId="5A85C090" w14:textId="77777777" w:rsidR="009D13E1" w:rsidRPr="008F0A1A" w:rsidRDefault="009D13E1" w:rsidP="00E256FB">
            <w:pPr>
              <w:rPr>
                <w:rFonts w:ascii="Calibri" w:hAnsi="Calibri"/>
                <w:bCs/>
                <w:sz w:val="16"/>
                <w:szCs w:val="16"/>
              </w:rPr>
            </w:pPr>
          </w:p>
        </w:tc>
        <w:tc>
          <w:tcPr>
            <w:tcW w:w="1530" w:type="dxa"/>
            <w:shd w:val="clear" w:color="auto" w:fill="auto"/>
            <w:vAlign w:val="bottom"/>
            <w:hideMark/>
          </w:tcPr>
          <w:p w14:paraId="5A85C091" w14:textId="77777777" w:rsidR="009D13E1" w:rsidRPr="008F0A1A" w:rsidRDefault="009D13E1" w:rsidP="00E256FB">
            <w:pPr>
              <w:rPr>
                <w:rFonts w:ascii="Calibri" w:hAnsi="Calibri"/>
                <w:bCs/>
                <w:sz w:val="16"/>
                <w:szCs w:val="16"/>
              </w:rPr>
            </w:pPr>
            <w:r w:rsidRPr="008F0A1A">
              <w:rPr>
                <w:rFonts w:ascii="Calibri" w:hAnsi="Calibri"/>
                <w:bCs/>
                <w:sz w:val="16"/>
                <w:szCs w:val="16"/>
              </w:rPr>
              <w:t>Date:</w:t>
            </w:r>
          </w:p>
        </w:tc>
        <w:tc>
          <w:tcPr>
            <w:tcW w:w="3690" w:type="dxa"/>
            <w:tcBorders>
              <w:top w:val="single" w:sz="4" w:space="0" w:color="auto"/>
              <w:bottom w:val="single" w:sz="4" w:space="0" w:color="auto"/>
            </w:tcBorders>
            <w:shd w:val="clear" w:color="auto" w:fill="auto"/>
            <w:vAlign w:val="bottom"/>
          </w:tcPr>
          <w:p w14:paraId="5A85C092" w14:textId="048CCC0E" w:rsidR="009D13E1" w:rsidRPr="00EF380E" w:rsidRDefault="009927AA" w:rsidP="00E256FB">
            <w:pPr>
              <w:rPr>
                <w:rFonts w:ascii="Calibri" w:hAnsi="Calibri"/>
                <w:bCs/>
                <w:color w:val="FFFFFF"/>
                <w:sz w:val="16"/>
                <w:szCs w:val="16"/>
              </w:rPr>
            </w:pPr>
            <w:r w:rsidRPr="00EF380E">
              <w:rPr>
                <w:rFonts w:ascii="Calibri" w:hAnsi="Calibri"/>
                <w:bCs/>
                <w:color w:val="FFFFFF"/>
                <w:sz w:val="16"/>
                <w:szCs w:val="16"/>
              </w:rPr>
              <w:t>{{Signer</w:t>
            </w:r>
            <w:r w:rsidR="00055BF3" w:rsidRPr="00EF380E">
              <w:rPr>
                <w:rFonts w:ascii="Calibri" w:hAnsi="Calibri"/>
                <w:bCs/>
                <w:color w:val="FFFFFF"/>
                <w:sz w:val="16"/>
                <w:szCs w:val="16"/>
              </w:rPr>
              <w:t>1</w:t>
            </w:r>
            <w:r w:rsidRPr="00EF380E">
              <w:rPr>
                <w:rFonts w:ascii="Calibri" w:hAnsi="Calibri"/>
                <w:bCs/>
                <w:color w:val="FFFFFF"/>
                <w:sz w:val="16"/>
                <w:szCs w:val="16"/>
              </w:rPr>
              <w:t>Date}}</w:t>
            </w:r>
          </w:p>
        </w:tc>
      </w:tr>
      <w:tr w:rsidR="008F0A1A" w:rsidRPr="008F0A1A" w14:paraId="5A85C099" w14:textId="77777777" w:rsidTr="009D13E1">
        <w:trPr>
          <w:cantSplit/>
          <w:trHeight w:val="288"/>
        </w:trPr>
        <w:tc>
          <w:tcPr>
            <w:tcW w:w="1530" w:type="dxa"/>
            <w:shd w:val="clear" w:color="auto" w:fill="auto"/>
          </w:tcPr>
          <w:p w14:paraId="5A85C094" w14:textId="77777777" w:rsidR="009D13E1" w:rsidRPr="008F0A1A" w:rsidRDefault="009D13E1" w:rsidP="00E256FB">
            <w:pPr>
              <w:rPr>
                <w:rFonts w:ascii="Calibri" w:hAnsi="Calibri"/>
                <w:bCs/>
                <w:sz w:val="16"/>
                <w:szCs w:val="16"/>
              </w:rPr>
            </w:pPr>
          </w:p>
        </w:tc>
        <w:tc>
          <w:tcPr>
            <w:tcW w:w="3870" w:type="dxa"/>
            <w:tcBorders>
              <w:top w:val="single" w:sz="4" w:space="0" w:color="auto"/>
            </w:tcBorders>
            <w:shd w:val="clear" w:color="auto" w:fill="auto"/>
            <w:vAlign w:val="bottom"/>
          </w:tcPr>
          <w:p w14:paraId="5A85C095" w14:textId="77777777" w:rsidR="009D13E1" w:rsidRPr="008F0A1A" w:rsidRDefault="009D13E1" w:rsidP="00E256FB">
            <w:pPr>
              <w:tabs>
                <w:tab w:val="left" w:pos="83"/>
                <w:tab w:val="left" w:pos="4860"/>
              </w:tabs>
              <w:rPr>
                <w:rFonts w:ascii="Calibri" w:eastAsia="AppleGothic" w:hAnsi="Calibri" w:cs="Arial"/>
                <w:sz w:val="16"/>
                <w:szCs w:val="16"/>
              </w:rPr>
            </w:pPr>
          </w:p>
        </w:tc>
        <w:tc>
          <w:tcPr>
            <w:tcW w:w="270" w:type="dxa"/>
            <w:shd w:val="clear" w:color="auto" w:fill="auto"/>
            <w:vAlign w:val="bottom"/>
          </w:tcPr>
          <w:p w14:paraId="5A85C096" w14:textId="77777777" w:rsidR="009D13E1" w:rsidRPr="008F0A1A" w:rsidRDefault="009D13E1" w:rsidP="00E256FB">
            <w:pPr>
              <w:rPr>
                <w:rFonts w:ascii="Calibri" w:hAnsi="Calibri"/>
                <w:bCs/>
                <w:sz w:val="16"/>
                <w:szCs w:val="16"/>
              </w:rPr>
            </w:pPr>
          </w:p>
        </w:tc>
        <w:tc>
          <w:tcPr>
            <w:tcW w:w="1530" w:type="dxa"/>
            <w:shd w:val="clear" w:color="auto" w:fill="auto"/>
          </w:tcPr>
          <w:p w14:paraId="5A85C097" w14:textId="77777777" w:rsidR="009D13E1" w:rsidRPr="008F0A1A" w:rsidRDefault="009D13E1" w:rsidP="00E256FB">
            <w:pPr>
              <w:rPr>
                <w:rFonts w:ascii="Calibri" w:hAnsi="Calibri"/>
                <w:bCs/>
                <w:sz w:val="16"/>
                <w:szCs w:val="16"/>
              </w:rPr>
            </w:pPr>
          </w:p>
        </w:tc>
        <w:tc>
          <w:tcPr>
            <w:tcW w:w="3690" w:type="dxa"/>
            <w:tcBorders>
              <w:top w:val="single" w:sz="4" w:space="0" w:color="auto"/>
            </w:tcBorders>
            <w:shd w:val="clear" w:color="auto" w:fill="auto"/>
            <w:vAlign w:val="bottom"/>
          </w:tcPr>
          <w:p w14:paraId="5A85C098" w14:textId="77777777" w:rsidR="009D13E1" w:rsidRPr="008F0A1A" w:rsidRDefault="009D13E1" w:rsidP="00E256FB">
            <w:pPr>
              <w:ind w:right="288"/>
              <w:rPr>
                <w:rFonts w:ascii="Calibri" w:hAnsi="Calibri" w:cs="Arial"/>
                <w:bCs/>
                <w:sz w:val="16"/>
                <w:szCs w:val="16"/>
              </w:rPr>
            </w:pPr>
          </w:p>
        </w:tc>
      </w:tr>
      <w:tr w:rsidR="008F0A1A" w:rsidRPr="008F0A1A" w14:paraId="5A85C0A5" w14:textId="77777777" w:rsidTr="009D13E1">
        <w:trPr>
          <w:cantSplit/>
          <w:trHeight w:val="288"/>
        </w:trPr>
        <w:tc>
          <w:tcPr>
            <w:tcW w:w="1530" w:type="dxa"/>
            <w:shd w:val="clear" w:color="auto" w:fill="auto"/>
          </w:tcPr>
          <w:p w14:paraId="5A85C09A" w14:textId="77777777" w:rsidR="009D13E1" w:rsidRPr="008F0A1A" w:rsidRDefault="009D13E1" w:rsidP="00E256FB">
            <w:pPr>
              <w:rPr>
                <w:rFonts w:ascii="Calibri" w:hAnsi="Calibri"/>
                <w:bCs/>
                <w:sz w:val="16"/>
                <w:szCs w:val="16"/>
              </w:rPr>
            </w:pPr>
            <w:r w:rsidRPr="008F0A1A">
              <w:rPr>
                <w:rFonts w:ascii="Calibri" w:hAnsi="Calibri"/>
                <w:bCs/>
                <w:sz w:val="16"/>
                <w:szCs w:val="16"/>
              </w:rPr>
              <w:t>Contractual Notice:</w:t>
            </w:r>
          </w:p>
        </w:tc>
        <w:tc>
          <w:tcPr>
            <w:tcW w:w="3870" w:type="dxa"/>
            <w:shd w:val="clear" w:color="auto" w:fill="auto"/>
            <w:vAlign w:val="bottom"/>
          </w:tcPr>
          <w:p w14:paraId="5A85C09B" w14:textId="77777777" w:rsidR="009D13E1" w:rsidRPr="008F0A1A" w:rsidRDefault="009D13E1" w:rsidP="00E256FB">
            <w:pPr>
              <w:tabs>
                <w:tab w:val="left" w:pos="83"/>
                <w:tab w:val="left" w:pos="4860"/>
              </w:tabs>
              <w:rPr>
                <w:rFonts w:ascii="Calibri" w:eastAsia="AppleGothic" w:hAnsi="Calibri" w:cs="Arial"/>
                <w:sz w:val="16"/>
                <w:szCs w:val="16"/>
              </w:rPr>
            </w:pPr>
            <w:r w:rsidRPr="008F0A1A">
              <w:rPr>
                <w:rFonts w:ascii="Calibri" w:eastAsia="AppleGothic" w:hAnsi="Calibri" w:cs="Arial"/>
                <w:sz w:val="16"/>
                <w:szCs w:val="16"/>
              </w:rPr>
              <w:t xml:space="preserve">Frontier Communications </w:t>
            </w:r>
          </w:p>
          <w:p w14:paraId="5A85C09C" w14:textId="77777777" w:rsidR="009D13E1" w:rsidRPr="008F0A1A" w:rsidRDefault="009D13E1" w:rsidP="00E256FB">
            <w:pPr>
              <w:tabs>
                <w:tab w:val="left" w:pos="83"/>
                <w:tab w:val="left" w:pos="4860"/>
              </w:tabs>
              <w:rPr>
                <w:rFonts w:ascii="Calibri" w:eastAsia="AppleGothic" w:hAnsi="Calibri" w:cs="Arial"/>
                <w:sz w:val="16"/>
                <w:szCs w:val="16"/>
              </w:rPr>
            </w:pPr>
            <w:r w:rsidRPr="008F0A1A">
              <w:rPr>
                <w:rFonts w:ascii="Calibri" w:eastAsia="AppleGothic" w:hAnsi="Calibri" w:cs="Arial"/>
                <w:sz w:val="16"/>
                <w:szCs w:val="16"/>
              </w:rPr>
              <w:t>111 Field Street</w:t>
            </w:r>
          </w:p>
          <w:p w14:paraId="5A85C09D" w14:textId="77777777" w:rsidR="009D13E1" w:rsidRPr="008F0A1A" w:rsidRDefault="009D13E1" w:rsidP="00E256FB">
            <w:pPr>
              <w:tabs>
                <w:tab w:val="left" w:pos="83"/>
                <w:tab w:val="left" w:pos="4860"/>
              </w:tabs>
              <w:rPr>
                <w:rFonts w:ascii="Calibri" w:eastAsia="AppleGothic" w:hAnsi="Calibri" w:cs="Arial"/>
                <w:sz w:val="16"/>
                <w:szCs w:val="16"/>
              </w:rPr>
            </w:pPr>
            <w:r w:rsidRPr="008F0A1A">
              <w:rPr>
                <w:rFonts w:ascii="Calibri" w:eastAsia="AppleGothic" w:hAnsi="Calibri" w:cs="Arial"/>
                <w:sz w:val="16"/>
                <w:szCs w:val="16"/>
              </w:rPr>
              <w:t>Rochester, NY 14620</w:t>
            </w:r>
          </w:p>
          <w:p w14:paraId="5A85C09E" w14:textId="77777777" w:rsidR="009D13E1" w:rsidRPr="008F0A1A" w:rsidRDefault="009D13E1" w:rsidP="00E256FB">
            <w:pPr>
              <w:rPr>
                <w:rFonts w:ascii="Calibri" w:hAnsi="Calibri"/>
                <w:bCs/>
                <w:sz w:val="16"/>
                <w:szCs w:val="16"/>
              </w:rPr>
            </w:pPr>
            <w:r w:rsidRPr="008F0A1A">
              <w:rPr>
                <w:rFonts w:ascii="Calibri" w:eastAsia="AppleGothic" w:hAnsi="Calibri" w:cs="Arial"/>
                <w:sz w:val="16"/>
                <w:szCs w:val="16"/>
              </w:rPr>
              <w:t>Attn: Legal Department</w:t>
            </w:r>
          </w:p>
        </w:tc>
        <w:tc>
          <w:tcPr>
            <w:tcW w:w="270" w:type="dxa"/>
            <w:shd w:val="clear" w:color="auto" w:fill="auto"/>
            <w:vAlign w:val="bottom"/>
          </w:tcPr>
          <w:p w14:paraId="5A85C09F" w14:textId="77777777" w:rsidR="009D13E1" w:rsidRPr="008F0A1A" w:rsidRDefault="009D13E1" w:rsidP="00E256FB">
            <w:pPr>
              <w:rPr>
                <w:rFonts w:ascii="Calibri" w:hAnsi="Calibri"/>
                <w:bCs/>
                <w:sz w:val="16"/>
                <w:szCs w:val="16"/>
              </w:rPr>
            </w:pPr>
          </w:p>
        </w:tc>
        <w:tc>
          <w:tcPr>
            <w:tcW w:w="1530" w:type="dxa"/>
            <w:shd w:val="clear" w:color="auto" w:fill="auto"/>
          </w:tcPr>
          <w:p w14:paraId="5A85C0A0" w14:textId="77777777" w:rsidR="009D13E1" w:rsidRPr="008F0A1A" w:rsidRDefault="009D13E1" w:rsidP="00E256FB">
            <w:pPr>
              <w:rPr>
                <w:rFonts w:ascii="Calibri" w:hAnsi="Calibri"/>
                <w:bCs/>
                <w:sz w:val="16"/>
                <w:szCs w:val="16"/>
              </w:rPr>
            </w:pPr>
            <w:r w:rsidRPr="008F0A1A">
              <w:rPr>
                <w:rFonts w:ascii="Calibri" w:hAnsi="Calibri"/>
                <w:bCs/>
                <w:sz w:val="16"/>
                <w:szCs w:val="16"/>
              </w:rPr>
              <w:t>Contractual Notice:</w:t>
            </w:r>
          </w:p>
        </w:tc>
        <w:tc>
          <w:tcPr>
            <w:tcW w:w="3690" w:type="dxa"/>
            <w:shd w:val="clear" w:color="auto" w:fill="auto"/>
            <w:vAlign w:val="bottom"/>
          </w:tcPr>
          <w:p w14:paraId="5A85C0A1" w14:textId="6486F875" w:rsidR="009D13E1" w:rsidRPr="008F0A1A" w:rsidRDefault="000D2037" w:rsidP="00E256FB">
            <w:pPr>
              <w:ind w:right="288"/>
              <w:rPr>
                <w:rFonts w:ascii="Calibri" w:hAnsi="Calibri" w:cs="Arial"/>
                <w:bCs/>
                <w:sz w:val="16"/>
                <w:szCs w:val="16"/>
              </w:rPr>
            </w:pPr>
            <w:r w:rsidRPr="008F0A1A">
              <w:rPr>
                <w:rFonts w:ascii="Calibri" w:hAnsi="Calibri" w:cs="Arial"/>
                <w:bCs/>
                <w:sz w:val="16"/>
                <w:szCs w:val="16"/>
              </w:rPr>
              <w:t>{{</w:t>
            </w:r>
            <w:r w:rsidR="0072468A" w:rsidRPr="008F0A1A">
              <w:rPr>
                <w:rFonts w:ascii="Calibri" w:hAnsi="Calibri" w:cs="Arial"/>
                <w:bCs/>
                <w:sz w:val="16"/>
                <w:szCs w:val="16"/>
              </w:rPr>
              <w:t>Subscriber</w:t>
            </w:r>
            <w:r w:rsidR="00D12AD2" w:rsidRPr="008F0A1A">
              <w:rPr>
                <w:rFonts w:ascii="Calibri" w:hAnsi="Calibri" w:cs="Arial"/>
                <w:bCs/>
                <w:sz w:val="16"/>
                <w:szCs w:val="16"/>
              </w:rPr>
              <w:t>_</w:t>
            </w:r>
            <w:r w:rsidR="0072468A" w:rsidRPr="008F0A1A">
              <w:rPr>
                <w:rFonts w:ascii="Calibri" w:hAnsi="Calibri" w:cs="Arial"/>
                <w:bCs/>
                <w:sz w:val="16"/>
                <w:szCs w:val="16"/>
              </w:rPr>
              <w:t>Name</w:t>
            </w:r>
            <w:r w:rsidRPr="008F0A1A">
              <w:rPr>
                <w:rFonts w:ascii="Calibri" w:hAnsi="Calibri" w:cs="Arial"/>
                <w:bCs/>
                <w:sz w:val="16"/>
                <w:szCs w:val="16"/>
              </w:rPr>
              <w:t>}}</w:t>
            </w:r>
          </w:p>
          <w:p w14:paraId="5A85C0A2" w14:textId="0CA8E615" w:rsidR="009D13E1" w:rsidRPr="008F0A1A" w:rsidRDefault="000D2037" w:rsidP="00E256FB">
            <w:pPr>
              <w:ind w:right="288"/>
              <w:rPr>
                <w:rFonts w:ascii="Calibri" w:hAnsi="Calibri" w:cs="Arial"/>
                <w:bCs/>
                <w:sz w:val="16"/>
                <w:szCs w:val="16"/>
              </w:rPr>
            </w:pPr>
            <w:r w:rsidRPr="008F0A1A">
              <w:rPr>
                <w:rFonts w:ascii="Calibri" w:hAnsi="Calibri" w:cs="Arial"/>
                <w:bCs/>
                <w:sz w:val="16"/>
                <w:szCs w:val="16"/>
              </w:rPr>
              <w:t>{{ServiceStreet}}</w:t>
            </w:r>
          </w:p>
          <w:p w14:paraId="5A85C0A3" w14:textId="4CD1717F" w:rsidR="009D13E1" w:rsidRPr="008F0A1A" w:rsidRDefault="000D2037" w:rsidP="00E256FB">
            <w:pPr>
              <w:ind w:right="288"/>
              <w:rPr>
                <w:rFonts w:ascii="Calibri" w:hAnsi="Calibri" w:cs="Arial"/>
                <w:bCs/>
                <w:sz w:val="16"/>
                <w:szCs w:val="16"/>
              </w:rPr>
            </w:pPr>
            <w:r w:rsidRPr="008F0A1A">
              <w:rPr>
                <w:rFonts w:ascii="Calibri" w:hAnsi="Calibri" w:cs="Arial"/>
                <w:bCs/>
                <w:sz w:val="16"/>
                <w:szCs w:val="16"/>
              </w:rPr>
              <w:t>{{ServiceCity</w:t>
            </w:r>
            <w:r w:rsidR="00942606" w:rsidRPr="008F0A1A">
              <w:rPr>
                <w:rFonts w:ascii="Calibri" w:hAnsi="Calibri" w:cs="Arial"/>
                <w:bCs/>
                <w:sz w:val="16"/>
                <w:szCs w:val="16"/>
              </w:rPr>
              <w:t>}}, {{ServiceState}} {{ServicePostalCode}}</w:t>
            </w:r>
          </w:p>
          <w:p w14:paraId="5A85C0A4" w14:textId="77777777" w:rsidR="009D13E1" w:rsidRPr="008F0A1A" w:rsidRDefault="009D13E1" w:rsidP="00E256FB">
            <w:pPr>
              <w:rPr>
                <w:rFonts w:ascii="Calibri" w:hAnsi="Calibri"/>
                <w:bCs/>
                <w:sz w:val="16"/>
                <w:szCs w:val="16"/>
              </w:rPr>
            </w:pPr>
            <w:r w:rsidRPr="008F0A1A">
              <w:rPr>
                <w:rFonts w:ascii="Calibri" w:hAnsi="Calibri" w:cs="Arial"/>
                <w:bCs/>
                <w:sz w:val="16"/>
                <w:szCs w:val="16"/>
              </w:rPr>
              <w:t xml:space="preserve">Attn:  </w:t>
            </w:r>
            <w:r w:rsidRPr="008F0A1A">
              <w:rPr>
                <w:rFonts w:ascii="Calibri" w:hAnsi="Calibri" w:cs="Arial"/>
                <w:bCs/>
                <w:sz w:val="16"/>
                <w:szCs w:val="16"/>
              </w:rPr>
              <w:fldChar w:fldCharType="begin">
                <w:ffData>
                  <w:name w:val="Text146"/>
                  <w:enabled/>
                  <w:calcOnExit w:val="0"/>
                  <w:textInput>
                    <w:default w:val="Legal Department"/>
                  </w:textInput>
                </w:ffData>
              </w:fldChar>
            </w:r>
            <w:bookmarkStart w:id="3" w:name="Text146"/>
            <w:r w:rsidRPr="008F0A1A">
              <w:rPr>
                <w:rFonts w:ascii="Calibri" w:hAnsi="Calibri" w:cs="Arial"/>
                <w:bCs/>
                <w:sz w:val="16"/>
                <w:szCs w:val="16"/>
              </w:rPr>
              <w:instrText xml:space="preserve"> FORMTEXT </w:instrText>
            </w:r>
            <w:r w:rsidRPr="008F0A1A">
              <w:rPr>
                <w:rFonts w:ascii="Calibri" w:hAnsi="Calibri" w:cs="Arial"/>
                <w:bCs/>
                <w:sz w:val="16"/>
                <w:szCs w:val="16"/>
              </w:rPr>
            </w:r>
            <w:r w:rsidRPr="008F0A1A">
              <w:rPr>
                <w:rFonts w:ascii="Calibri" w:hAnsi="Calibri" w:cs="Arial"/>
                <w:bCs/>
                <w:sz w:val="16"/>
                <w:szCs w:val="16"/>
              </w:rPr>
              <w:fldChar w:fldCharType="separate"/>
            </w:r>
            <w:r w:rsidRPr="008F0A1A">
              <w:rPr>
                <w:rFonts w:ascii="Calibri" w:hAnsi="Calibri" w:cs="Arial"/>
                <w:bCs/>
                <w:noProof/>
                <w:sz w:val="16"/>
                <w:szCs w:val="16"/>
              </w:rPr>
              <w:t>Legal Department</w:t>
            </w:r>
            <w:r w:rsidRPr="008F0A1A">
              <w:rPr>
                <w:rFonts w:ascii="Calibri" w:hAnsi="Calibri" w:cs="Arial"/>
                <w:bCs/>
                <w:sz w:val="16"/>
                <w:szCs w:val="16"/>
              </w:rPr>
              <w:fldChar w:fldCharType="end"/>
            </w:r>
            <w:bookmarkEnd w:id="3"/>
          </w:p>
        </w:tc>
      </w:tr>
    </w:tbl>
    <w:p w14:paraId="5A85C0A6" w14:textId="77777777" w:rsidR="00605C3E" w:rsidRPr="009D13E1" w:rsidRDefault="00605C3E">
      <w:pPr>
        <w:rPr>
          <w:rFonts w:ascii="Calibri" w:hAnsi="Calibri"/>
        </w:rPr>
      </w:pPr>
    </w:p>
    <w:bookmarkEnd w:id="0"/>
    <w:p w14:paraId="5A85C0A7" w14:textId="77777777" w:rsidR="00DD4D30" w:rsidRPr="009D13E1" w:rsidRDefault="00DD4D30" w:rsidP="00575360">
      <w:pPr>
        <w:pStyle w:val="PlainText"/>
        <w:widowControl w:val="0"/>
        <w:spacing w:line="96" w:lineRule="auto"/>
        <w:ind w:right="-403"/>
        <w:rPr>
          <w:rFonts w:ascii="Calibri" w:hAnsi="Calibri" w:cs="Arial"/>
          <w:sz w:val="16"/>
          <w:szCs w:val="16"/>
        </w:rPr>
      </w:pPr>
    </w:p>
    <w:sectPr w:rsidR="00DD4D30" w:rsidRPr="009D13E1" w:rsidSect="00967261">
      <w:headerReference w:type="even" r:id="rId15"/>
      <w:headerReference w:type="default" r:id="rId16"/>
      <w:footerReference w:type="default" r:id="rId17"/>
      <w:headerReference w:type="first" r:id="rId18"/>
      <w:type w:val="continuous"/>
      <w:pgSz w:w="12240" w:h="15840" w:code="1"/>
      <w:pgMar w:top="720" w:right="720" w:bottom="720" w:left="72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99EA7" w14:textId="77777777" w:rsidR="00707105" w:rsidRDefault="00707105" w:rsidP="00DD4D30">
      <w:r>
        <w:separator/>
      </w:r>
    </w:p>
  </w:endnote>
  <w:endnote w:type="continuationSeparator" w:id="0">
    <w:p w14:paraId="279DE889" w14:textId="77777777" w:rsidR="00707105" w:rsidRDefault="00707105" w:rsidP="00DD4D30">
      <w:r>
        <w:continuationSeparator/>
      </w:r>
    </w:p>
  </w:endnote>
  <w:endnote w:type="continuationNotice" w:id="1">
    <w:p w14:paraId="3066A8EF" w14:textId="77777777" w:rsidR="00707105" w:rsidRDefault="007071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ED7C" w14:textId="77777777" w:rsidR="003C1AF3" w:rsidRDefault="003C1A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5C0B7" w14:textId="77777777" w:rsidR="00E02C5C" w:rsidRPr="00E32DE9" w:rsidRDefault="00E02C5C" w:rsidP="00E32DE9">
    <w:pPr>
      <w:pStyle w:val="Footer"/>
      <w:jc w:val="center"/>
      <w:rPr>
        <w:rFonts w:ascii="Arial" w:hAnsi="Arial"/>
        <w:sz w:val="16"/>
      </w:rPr>
    </w:pPr>
  </w:p>
  <w:p w14:paraId="5A85C0B8" w14:textId="77777777" w:rsidR="00E02C5C" w:rsidRPr="009D13E1" w:rsidRDefault="00E02C5C" w:rsidP="002F0B01">
    <w:pPr>
      <w:pStyle w:val="Footer"/>
      <w:tabs>
        <w:tab w:val="clear" w:pos="4320"/>
        <w:tab w:val="center" w:pos="5400"/>
      </w:tabs>
      <w:rPr>
        <w:rFonts w:ascii="Calibri" w:hAnsi="Calibri" w:cs="Arial"/>
        <w:sz w:val="14"/>
        <w:szCs w:val="14"/>
      </w:rPr>
    </w:pPr>
    <w:r w:rsidRPr="009D13E1">
      <w:rPr>
        <w:rFonts w:ascii="Calibri" w:hAnsi="Calibri" w:cs="Arial"/>
        <w:sz w:val="14"/>
        <w:szCs w:val="14"/>
      </w:rPr>
      <w:t>Ver.</w:t>
    </w:r>
    <w:r w:rsidR="00D071A4">
      <w:rPr>
        <w:rFonts w:ascii="Calibri" w:hAnsi="Calibri" w:cs="Arial"/>
        <w:sz w:val="14"/>
        <w:szCs w:val="14"/>
      </w:rPr>
      <w:t>11042019</w:t>
    </w:r>
    <w:r w:rsidRPr="009D13E1">
      <w:rPr>
        <w:rFonts w:ascii="Calibri" w:hAnsi="Calibri" w:cs="Arial"/>
        <w:sz w:val="14"/>
        <w:szCs w:val="14"/>
      </w:rPr>
      <w:tab/>
      <w:t xml:space="preserve"> Page </w:t>
    </w:r>
    <w:r w:rsidRPr="009D13E1">
      <w:rPr>
        <w:rFonts w:ascii="Calibri" w:hAnsi="Calibri" w:cs="Arial"/>
        <w:sz w:val="14"/>
        <w:szCs w:val="14"/>
      </w:rPr>
      <w:fldChar w:fldCharType="begin"/>
    </w:r>
    <w:r w:rsidRPr="009D13E1">
      <w:rPr>
        <w:rFonts w:ascii="Calibri" w:hAnsi="Calibri" w:cs="Arial"/>
        <w:sz w:val="14"/>
        <w:szCs w:val="14"/>
      </w:rPr>
      <w:instrText xml:space="preserve"> PAGE </w:instrText>
    </w:r>
    <w:r w:rsidRPr="009D13E1">
      <w:rPr>
        <w:rFonts w:ascii="Calibri" w:hAnsi="Calibri" w:cs="Arial"/>
        <w:sz w:val="14"/>
        <w:szCs w:val="14"/>
      </w:rPr>
      <w:fldChar w:fldCharType="separate"/>
    </w:r>
    <w:r w:rsidR="00770FD0">
      <w:rPr>
        <w:rFonts w:ascii="Calibri" w:hAnsi="Calibri" w:cs="Arial"/>
        <w:noProof/>
        <w:sz w:val="14"/>
        <w:szCs w:val="14"/>
      </w:rPr>
      <w:t>3</w:t>
    </w:r>
    <w:r w:rsidRPr="009D13E1">
      <w:rPr>
        <w:rFonts w:ascii="Calibri" w:hAnsi="Calibri" w:cs="Arial"/>
        <w:sz w:val="14"/>
        <w:szCs w:val="14"/>
      </w:rPr>
      <w:fldChar w:fldCharType="end"/>
    </w:r>
    <w:r w:rsidRPr="009D13E1">
      <w:rPr>
        <w:rFonts w:ascii="Calibri" w:hAnsi="Calibri" w:cs="Arial"/>
        <w:sz w:val="14"/>
        <w:szCs w:val="14"/>
      </w:rPr>
      <w:t xml:space="preserve"> of </w:t>
    </w:r>
    <w:r w:rsidRPr="009D13E1">
      <w:rPr>
        <w:rFonts w:ascii="Calibri" w:hAnsi="Calibri" w:cs="Arial"/>
        <w:sz w:val="14"/>
        <w:szCs w:val="14"/>
      </w:rPr>
      <w:fldChar w:fldCharType="begin"/>
    </w:r>
    <w:r w:rsidRPr="009D13E1">
      <w:rPr>
        <w:rFonts w:ascii="Calibri" w:hAnsi="Calibri" w:cs="Arial"/>
        <w:sz w:val="14"/>
        <w:szCs w:val="14"/>
      </w:rPr>
      <w:instrText xml:space="preserve"> NUMPAGES  </w:instrText>
    </w:r>
    <w:r w:rsidRPr="009D13E1">
      <w:rPr>
        <w:rFonts w:ascii="Calibri" w:hAnsi="Calibri" w:cs="Arial"/>
        <w:sz w:val="14"/>
        <w:szCs w:val="14"/>
      </w:rPr>
      <w:fldChar w:fldCharType="separate"/>
    </w:r>
    <w:r w:rsidR="00770FD0">
      <w:rPr>
        <w:rFonts w:ascii="Calibri" w:hAnsi="Calibri" w:cs="Arial"/>
        <w:noProof/>
        <w:sz w:val="14"/>
        <w:szCs w:val="14"/>
      </w:rPr>
      <w:t>3</w:t>
    </w:r>
    <w:r w:rsidRPr="009D13E1">
      <w:rPr>
        <w:rFonts w:ascii="Calibri" w:hAnsi="Calibri" w:cs="Arial"/>
        <w:sz w:val="14"/>
        <w:szCs w:val="14"/>
      </w:rPr>
      <w:fldChar w:fldCharType="end"/>
    </w:r>
  </w:p>
  <w:p w14:paraId="5A85C0B9" w14:textId="77777777" w:rsidR="00E02C5C" w:rsidRPr="00702DD0" w:rsidRDefault="00702DD0" w:rsidP="00702DD0">
    <w:pPr>
      <w:pStyle w:val="Footer"/>
      <w:rPr>
        <w:rFonts w:ascii="Arial" w:hAnsi="Arial" w:cs="Arial"/>
        <w:sz w:val="14"/>
        <w:szCs w:val="16"/>
      </w:rPr>
    </w:pPr>
    <w:r w:rsidRPr="00702DD0">
      <w:rPr>
        <w:rFonts w:ascii="Arial" w:hAnsi="Arial" w:cs="Arial"/>
        <w:sz w:val="14"/>
        <w:szCs w:val="16"/>
      </w:rPr>
      <w:t>Smart Voice</w:t>
    </w:r>
    <w:r w:rsidR="00256EFD">
      <w:rPr>
        <w:rFonts w:ascii="Arial" w:hAnsi="Arial" w:cs="Arial"/>
        <w:sz w:val="14"/>
        <w:szCs w:val="16"/>
      </w:rPr>
      <w:t>_Salesbuddy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85BF5" w14:textId="77777777" w:rsidR="003C1AF3" w:rsidRDefault="003C1A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5C0BC" w14:textId="77777777" w:rsidR="00E02C5C" w:rsidRDefault="00E02C5C">
    <w:pPr>
      <w:pStyle w:val="Footer"/>
      <w:tabs>
        <w:tab w:val="clear" w:pos="4320"/>
        <w:tab w:val="clear" w:pos="86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E4AF8" w14:textId="77777777" w:rsidR="00707105" w:rsidRDefault="00707105" w:rsidP="00DD4D30">
      <w:r>
        <w:separator/>
      </w:r>
    </w:p>
  </w:footnote>
  <w:footnote w:type="continuationSeparator" w:id="0">
    <w:p w14:paraId="4B32200E" w14:textId="77777777" w:rsidR="00707105" w:rsidRDefault="00707105" w:rsidP="00DD4D30">
      <w:r>
        <w:continuationSeparator/>
      </w:r>
    </w:p>
  </w:footnote>
  <w:footnote w:type="continuationNotice" w:id="1">
    <w:p w14:paraId="16DDF93C" w14:textId="77777777" w:rsidR="00707105" w:rsidRDefault="007071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5221F" w14:textId="77777777" w:rsidR="003C1AF3" w:rsidRDefault="003C1A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top w:w="58" w:type="dxa"/>
        <w:left w:w="58" w:type="dxa"/>
        <w:bottom w:w="58" w:type="dxa"/>
        <w:right w:w="58" w:type="dxa"/>
      </w:tblCellMar>
      <w:tblLook w:val="0000" w:firstRow="0" w:lastRow="0" w:firstColumn="0" w:lastColumn="0" w:noHBand="0" w:noVBand="0"/>
    </w:tblPr>
    <w:tblGrid>
      <w:gridCol w:w="5423"/>
      <w:gridCol w:w="5377"/>
    </w:tblGrid>
    <w:tr w:rsidR="00E02C5C" w:rsidRPr="009D13E1" w14:paraId="5A85C0B5" w14:textId="77777777" w:rsidTr="009D13E1">
      <w:tc>
        <w:tcPr>
          <w:tcW w:w="5652" w:type="dxa"/>
        </w:tcPr>
        <w:p w14:paraId="5A85C0B0" w14:textId="77777777" w:rsidR="00E02C5C" w:rsidRPr="009D13E1" w:rsidRDefault="00702DD0" w:rsidP="009D13E1">
          <w:pPr>
            <w:pStyle w:val="Header"/>
            <w:rPr>
              <w:rFonts w:ascii="Calibri" w:hAnsi="Calibri"/>
              <w:sz w:val="16"/>
              <w:szCs w:val="16"/>
            </w:rPr>
          </w:pPr>
          <w:r>
            <w:rPr>
              <w:rFonts w:ascii="Calibri" w:hAnsi="Calibri"/>
              <w:noProof/>
            </w:rPr>
            <w:drawing>
              <wp:anchor distT="0" distB="0" distL="114300" distR="114300" simplePos="0" relativeHeight="251657216" behindDoc="0" locked="0" layoutInCell="1" allowOverlap="1" wp14:anchorId="5A85C0BE" wp14:editId="5A85C0BF">
                <wp:simplePos x="0" y="0"/>
                <wp:positionH relativeFrom="column">
                  <wp:posOffset>114300</wp:posOffset>
                </wp:positionH>
                <wp:positionV relativeFrom="paragraph">
                  <wp:posOffset>31750</wp:posOffset>
                </wp:positionV>
                <wp:extent cx="1143000" cy="457200"/>
                <wp:effectExtent l="0" t="0" r="0" b="0"/>
                <wp:wrapThrough wrapText="bothSides">
                  <wp:wrapPolygon edited="0">
                    <wp:start x="0" y="0"/>
                    <wp:lineTo x="0" y="20700"/>
                    <wp:lineTo x="21240" y="20700"/>
                    <wp:lineTo x="21240" y="0"/>
                    <wp:lineTo x="0" y="0"/>
                  </wp:wrapPolygon>
                </wp:wrapThrough>
                <wp:docPr id="3" name="Picture 3" descr="FTR_COMM_2C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R_COMM_2C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pic:spPr>
                    </pic:pic>
                  </a:graphicData>
                </a:graphic>
                <wp14:sizeRelH relativeFrom="page">
                  <wp14:pctWidth>0</wp14:pctWidth>
                </wp14:sizeRelH>
                <wp14:sizeRelV relativeFrom="page">
                  <wp14:pctHeight>0</wp14:pctHeight>
                </wp14:sizeRelV>
              </wp:anchor>
            </w:drawing>
          </w:r>
          <w:r w:rsidR="00E02C5C" w:rsidRPr="009D13E1">
            <w:rPr>
              <w:rFonts w:ascii="Calibri" w:hAnsi="Calibri"/>
            </w:rPr>
            <w:t xml:space="preserve">   </w:t>
          </w:r>
        </w:p>
      </w:tc>
      <w:tc>
        <w:tcPr>
          <w:tcW w:w="5652" w:type="dxa"/>
        </w:tcPr>
        <w:p w14:paraId="5A85C0B1" w14:textId="77777777" w:rsidR="00E02C5C" w:rsidRPr="009D13E1" w:rsidRDefault="00E02C5C" w:rsidP="001949CC">
          <w:pPr>
            <w:pStyle w:val="Header"/>
            <w:jc w:val="right"/>
            <w:rPr>
              <w:rStyle w:val="PageNumber"/>
              <w:rFonts w:ascii="Calibri" w:hAnsi="Calibri" w:cs="Arial"/>
              <w:b/>
              <w:bCs/>
              <w:sz w:val="20"/>
              <w:szCs w:val="20"/>
            </w:rPr>
          </w:pPr>
        </w:p>
        <w:p w14:paraId="5A85C0B2" w14:textId="77777777" w:rsidR="00E02C5C" w:rsidRPr="009D13E1" w:rsidRDefault="00E02C5C" w:rsidP="001949CC">
          <w:pPr>
            <w:pStyle w:val="Header"/>
            <w:tabs>
              <w:tab w:val="left" w:pos="3912"/>
            </w:tabs>
            <w:jc w:val="right"/>
            <w:rPr>
              <w:rFonts w:ascii="Calibri" w:hAnsi="Calibri" w:cs="Arial"/>
              <w:b/>
              <w:bCs/>
              <w:sz w:val="20"/>
              <w:szCs w:val="20"/>
            </w:rPr>
          </w:pPr>
          <w:r>
            <w:rPr>
              <w:rFonts w:ascii="Calibri" w:hAnsi="Calibri" w:cs="Arial"/>
              <w:b/>
              <w:bCs/>
              <w:sz w:val="20"/>
              <w:szCs w:val="20"/>
            </w:rPr>
            <w:t xml:space="preserve">FRONTIER BUSINESS ASSOCIATE </w:t>
          </w:r>
          <w:r w:rsidRPr="009D13E1">
            <w:rPr>
              <w:rFonts w:ascii="Calibri" w:hAnsi="Calibri" w:cs="Arial"/>
              <w:b/>
              <w:bCs/>
              <w:sz w:val="20"/>
              <w:szCs w:val="20"/>
            </w:rPr>
            <w:t>AGREEMENT</w:t>
          </w:r>
        </w:p>
        <w:p w14:paraId="5A85C0B3" w14:textId="77777777" w:rsidR="00E02C5C" w:rsidRPr="007500AB" w:rsidRDefault="00E02C5C" w:rsidP="001949CC">
          <w:pPr>
            <w:pStyle w:val="Header"/>
            <w:jc w:val="right"/>
            <w:rPr>
              <w:rFonts w:ascii="Calibri" w:hAnsi="Calibri" w:cs="Arial"/>
              <w:b/>
              <w:color w:val="FF0000"/>
              <w:sz w:val="18"/>
              <w:szCs w:val="18"/>
            </w:rPr>
          </w:pPr>
        </w:p>
        <w:p w14:paraId="5A85C0B4" w14:textId="77777777" w:rsidR="00E02C5C" w:rsidRPr="009D13E1" w:rsidRDefault="00E02C5C" w:rsidP="001949CC">
          <w:pPr>
            <w:pStyle w:val="Header"/>
            <w:jc w:val="right"/>
            <w:rPr>
              <w:rFonts w:ascii="Calibri" w:hAnsi="Calibri" w:cs="Arial"/>
              <w:b/>
              <w:sz w:val="18"/>
              <w:szCs w:val="18"/>
            </w:rPr>
          </w:pPr>
          <w:r w:rsidRPr="009D13E1">
            <w:rPr>
              <w:rFonts w:ascii="Calibri" w:hAnsi="Calibri" w:cs="Arial"/>
              <w:b/>
              <w:sz w:val="18"/>
              <w:szCs w:val="18"/>
            </w:rPr>
            <w:t>Frontier Confidential</w:t>
          </w:r>
        </w:p>
      </w:tc>
    </w:tr>
  </w:tbl>
  <w:p w14:paraId="5A85C0B6" w14:textId="27BED5E3" w:rsidR="00E02C5C" w:rsidRPr="007500AB" w:rsidRDefault="00E02C5C">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4F4CB" w14:textId="77777777" w:rsidR="003C1AF3" w:rsidRDefault="003C1A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5C0BA" w14:textId="77777777" w:rsidR="00E02C5C" w:rsidRDefault="00E02C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5C0BB" w14:textId="77777777" w:rsidR="00E02C5C" w:rsidRDefault="00E02C5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5C0BD" w14:textId="77777777" w:rsidR="00E02C5C" w:rsidRDefault="00E02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6D65F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49D210D"/>
    <w:multiLevelType w:val="hybridMultilevel"/>
    <w:tmpl w:val="CECC2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0275072"/>
    <w:multiLevelType w:val="hybridMultilevel"/>
    <w:tmpl w:val="CBE009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F5163"/>
    <w:multiLevelType w:val="hybridMultilevel"/>
    <w:tmpl w:val="4F4806BC"/>
    <w:lvl w:ilvl="0" w:tplc="B4CA4B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8" w15:restartNumberingAfterBreak="0">
    <w:nsid w:val="18D136CA"/>
    <w:multiLevelType w:val="hybridMultilevel"/>
    <w:tmpl w:val="35127A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E462C9"/>
    <w:multiLevelType w:val="hybridMultilevel"/>
    <w:tmpl w:val="52CEF88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E5B45"/>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0589F"/>
    <w:multiLevelType w:val="hybridMultilevel"/>
    <w:tmpl w:val="D6AABA36"/>
    <w:lvl w:ilvl="0" w:tplc="FD5E890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2D827F94"/>
    <w:multiLevelType w:val="hybridMultilevel"/>
    <w:tmpl w:val="587E5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4303E"/>
    <w:multiLevelType w:val="hybridMultilevel"/>
    <w:tmpl w:val="D4F427B6"/>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35B6469C"/>
    <w:multiLevelType w:val="hybridMultilevel"/>
    <w:tmpl w:val="282C7E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4001333F"/>
    <w:multiLevelType w:val="hybridMultilevel"/>
    <w:tmpl w:val="503A14EE"/>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6" w15:restartNumberingAfterBreak="0">
    <w:nsid w:val="4C7E3152"/>
    <w:multiLevelType w:val="hybridMultilevel"/>
    <w:tmpl w:val="8D60FEB6"/>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8" w15:restartNumberingAfterBreak="0">
    <w:nsid w:val="61A378F4"/>
    <w:multiLevelType w:val="hybridMultilevel"/>
    <w:tmpl w:val="E0C815F6"/>
    <w:lvl w:ilvl="0" w:tplc="F40ACB96">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91739"/>
    <w:multiLevelType w:val="hybridMultilevel"/>
    <w:tmpl w:val="D2B8928E"/>
    <w:lvl w:ilvl="0" w:tplc="C3F87858">
      <w:start w:val="5"/>
      <w:numFmt w:val="decimal"/>
      <w:lvlText w:val="%1."/>
      <w:lvlJc w:val="left"/>
      <w:pPr>
        <w:tabs>
          <w:tab w:val="num" w:pos="1080"/>
        </w:tabs>
        <w:ind w:left="1080" w:hanging="360"/>
      </w:pPr>
      <w:rPr>
        <w:rFonts w:hint="default"/>
        <w:b w:val="0"/>
      </w:rPr>
    </w:lvl>
    <w:lvl w:ilvl="1" w:tplc="4A340F20">
      <w:numFmt w:val="none"/>
      <w:lvlText w:val=""/>
      <w:lvlJc w:val="left"/>
      <w:pPr>
        <w:tabs>
          <w:tab w:val="num" w:pos="360"/>
        </w:tabs>
      </w:pPr>
    </w:lvl>
    <w:lvl w:ilvl="2" w:tplc="81D2BED8">
      <w:numFmt w:val="none"/>
      <w:lvlText w:val=""/>
      <w:lvlJc w:val="left"/>
      <w:pPr>
        <w:tabs>
          <w:tab w:val="num" w:pos="360"/>
        </w:tabs>
      </w:pPr>
    </w:lvl>
    <w:lvl w:ilvl="3" w:tplc="D8E0907E">
      <w:numFmt w:val="none"/>
      <w:lvlText w:val=""/>
      <w:lvlJc w:val="left"/>
      <w:pPr>
        <w:tabs>
          <w:tab w:val="num" w:pos="360"/>
        </w:tabs>
      </w:pPr>
    </w:lvl>
    <w:lvl w:ilvl="4" w:tplc="A948DDB8">
      <w:numFmt w:val="none"/>
      <w:lvlText w:val=""/>
      <w:lvlJc w:val="left"/>
      <w:pPr>
        <w:tabs>
          <w:tab w:val="num" w:pos="360"/>
        </w:tabs>
      </w:pPr>
    </w:lvl>
    <w:lvl w:ilvl="5" w:tplc="7B0E5E32">
      <w:numFmt w:val="none"/>
      <w:lvlText w:val=""/>
      <w:lvlJc w:val="left"/>
      <w:pPr>
        <w:tabs>
          <w:tab w:val="num" w:pos="360"/>
        </w:tabs>
      </w:pPr>
    </w:lvl>
    <w:lvl w:ilvl="6" w:tplc="3370B3D8">
      <w:numFmt w:val="none"/>
      <w:lvlText w:val=""/>
      <w:lvlJc w:val="left"/>
      <w:pPr>
        <w:tabs>
          <w:tab w:val="num" w:pos="360"/>
        </w:tabs>
      </w:pPr>
    </w:lvl>
    <w:lvl w:ilvl="7" w:tplc="0A223436">
      <w:numFmt w:val="none"/>
      <w:lvlText w:val=""/>
      <w:lvlJc w:val="left"/>
      <w:pPr>
        <w:tabs>
          <w:tab w:val="num" w:pos="360"/>
        </w:tabs>
      </w:pPr>
    </w:lvl>
    <w:lvl w:ilvl="8" w:tplc="78E67BAE">
      <w:numFmt w:val="none"/>
      <w:lvlText w:val=""/>
      <w:lvlJc w:val="left"/>
      <w:pPr>
        <w:tabs>
          <w:tab w:val="num" w:pos="360"/>
        </w:tabs>
      </w:pPr>
    </w:lvl>
  </w:abstractNum>
  <w:abstractNum w:abstractNumId="30"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A422653"/>
    <w:multiLevelType w:val="hybridMultilevel"/>
    <w:tmpl w:val="E7846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672281"/>
    <w:multiLevelType w:val="multilevel"/>
    <w:tmpl w:val="5824E0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D25705E"/>
    <w:multiLevelType w:val="hybridMultilevel"/>
    <w:tmpl w:val="FC0627FC"/>
    <w:lvl w:ilvl="0" w:tplc="4E36C03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EB2468"/>
    <w:multiLevelType w:val="hybridMultilevel"/>
    <w:tmpl w:val="C70CB036"/>
    <w:lvl w:ilvl="0" w:tplc="6CFC56E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521797"/>
    <w:multiLevelType w:val="hybridMultilevel"/>
    <w:tmpl w:val="A64C462A"/>
    <w:lvl w:ilvl="0" w:tplc="434E98CE">
      <w:start w:val="1"/>
      <w:numFmt w:val="decimal"/>
      <w:lvlText w:val="%1."/>
      <w:lvlJc w:val="left"/>
      <w:pPr>
        <w:ind w:left="140" w:hanging="240"/>
      </w:pPr>
      <w:rPr>
        <w:rFonts w:ascii="Calibri" w:eastAsia="Times New Roman" w:hAnsi="Calibri" w:cs="Times New Roman" w:hint="default"/>
        <w:b/>
        <w:spacing w:val="-2"/>
        <w:w w:val="99"/>
        <w:sz w:val="20"/>
        <w:szCs w:val="20"/>
      </w:rPr>
    </w:lvl>
    <w:lvl w:ilvl="1" w:tplc="1C649250">
      <w:start w:val="1"/>
      <w:numFmt w:val="lowerLetter"/>
      <w:lvlText w:val="(%2)"/>
      <w:lvlJc w:val="left"/>
      <w:pPr>
        <w:ind w:left="860" w:hanging="328"/>
      </w:pPr>
      <w:rPr>
        <w:rFonts w:ascii="Calibri" w:eastAsia="Times New Roman" w:hAnsi="Calibri" w:cs="Times New Roman" w:hint="default"/>
        <w:spacing w:val="-2"/>
        <w:w w:val="99"/>
        <w:sz w:val="20"/>
        <w:szCs w:val="20"/>
      </w:rPr>
    </w:lvl>
    <w:lvl w:ilvl="2" w:tplc="A7062DFE">
      <w:start w:val="1"/>
      <w:numFmt w:val="lowerRoman"/>
      <w:lvlText w:val="%3."/>
      <w:lvlJc w:val="left"/>
      <w:pPr>
        <w:ind w:left="1835" w:hanging="328"/>
      </w:pPr>
    </w:lvl>
    <w:lvl w:ilvl="3" w:tplc="633C7AB4">
      <w:start w:val="1"/>
      <w:numFmt w:val="bullet"/>
      <w:lvlText w:val="•"/>
      <w:lvlJc w:val="left"/>
      <w:pPr>
        <w:ind w:left="2811" w:hanging="328"/>
      </w:pPr>
    </w:lvl>
    <w:lvl w:ilvl="4" w:tplc="AD367088">
      <w:start w:val="1"/>
      <w:numFmt w:val="bullet"/>
      <w:lvlText w:val="•"/>
      <w:lvlJc w:val="left"/>
      <w:pPr>
        <w:ind w:left="3786" w:hanging="328"/>
      </w:pPr>
    </w:lvl>
    <w:lvl w:ilvl="5" w:tplc="838AD608">
      <w:start w:val="1"/>
      <w:numFmt w:val="bullet"/>
      <w:lvlText w:val="•"/>
      <w:lvlJc w:val="left"/>
      <w:pPr>
        <w:ind w:left="4762" w:hanging="328"/>
      </w:pPr>
    </w:lvl>
    <w:lvl w:ilvl="6" w:tplc="889C3A34">
      <w:start w:val="1"/>
      <w:numFmt w:val="bullet"/>
      <w:lvlText w:val="•"/>
      <w:lvlJc w:val="left"/>
      <w:pPr>
        <w:ind w:left="5737" w:hanging="328"/>
      </w:pPr>
    </w:lvl>
    <w:lvl w:ilvl="7" w:tplc="32F676CC">
      <w:start w:val="1"/>
      <w:numFmt w:val="bullet"/>
      <w:lvlText w:val="•"/>
      <w:lvlJc w:val="left"/>
      <w:pPr>
        <w:ind w:left="6713" w:hanging="328"/>
      </w:pPr>
    </w:lvl>
    <w:lvl w:ilvl="8" w:tplc="DA0468A4">
      <w:start w:val="1"/>
      <w:numFmt w:val="bullet"/>
      <w:lvlText w:val="•"/>
      <w:lvlJc w:val="left"/>
      <w:pPr>
        <w:ind w:left="7688" w:hanging="328"/>
      </w:pPr>
    </w:lvl>
  </w:abstractNum>
  <w:abstractNum w:abstractNumId="37" w15:restartNumberingAfterBreak="0">
    <w:nsid w:val="718F40B7"/>
    <w:multiLevelType w:val="hybridMultilevel"/>
    <w:tmpl w:val="1DE40460"/>
    <w:lvl w:ilvl="0" w:tplc="25D826E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9" w15:restartNumberingAfterBreak="0">
    <w:nsid w:val="774B39BF"/>
    <w:multiLevelType w:val="hybridMultilevel"/>
    <w:tmpl w:val="CBEA844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E278F8"/>
    <w:multiLevelType w:val="hybridMultilevel"/>
    <w:tmpl w:val="9D181F4E"/>
    <w:lvl w:ilvl="0" w:tplc="36D0422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42" w15:restartNumberingAfterBreak="0">
    <w:nsid w:val="7C3D7C2F"/>
    <w:multiLevelType w:val="hybridMultilevel"/>
    <w:tmpl w:val="232EEC7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31"/>
  </w:num>
  <w:num w:numId="8">
    <w:abstractNumId w:val="22"/>
  </w:num>
  <w:num w:numId="9">
    <w:abstractNumId w:val="2"/>
  </w:num>
  <w:num w:numId="10">
    <w:abstractNumId w:val="1"/>
  </w:num>
  <w:num w:numId="11">
    <w:abstractNumId w:val="41"/>
  </w:num>
  <w:num w:numId="12">
    <w:abstractNumId w:val="4"/>
  </w:num>
  <w:num w:numId="13">
    <w:abstractNumId w:val="27"/>
  </w:num>
  <w:num w:numId="14">
    <w:abstractNumId w:val="25"/>
  </w:num>
  <w:num w:numId="15">
    <w:abstractNumId w:val="38"/>
  </w:num>
  <w:num w:numId="16">
    <w:abstractNumId w:val="10"/>
  </w:num>
  <w:num w:numId="17">
    <w:abstractNumId w:val="16"/>
  </w:num>
  <w:num w:numId="18">
    <w:abstractNumId w:val="20"/>
  </w:num>
  <w:num w:numId="19">
    <w:abstractNumId w:val="7"/>
  </w:num>
  <w:num w:numId="20">
    <w:abstractNumId w:val="30"/>
  </w:num>
  <w:num w:numId="21">
    <w:abstractNumId w:val="3"/>
  </w:num>
  <w:num w:numId="22">
    <w:abstractNumId w:val="34"/>
  </w:num>
  <w:num w:numId="23">
    <w:abstractNumId w:val="17"/>
  </w:num>
  <w:num w:numId="24">
    <w:abstractNumId w:val="6"/>
  </w:num>
  <w:num w:numId="25">
    <w:abstractNumId w:val="12"/>
  </w:num>
  <w:num w:numId="26">
    <w:abstractNumId w:val="14"/>
  </w:num>
  <w:num w:numId="27">
    <w:abstractNumId w:val="24"/>
  </w:num>
  <w:num w:numId="28">
    <w:abstractNumId w:val="37"/>
  </w:num>
  <w:num w:numId="29">
    <w:abstractNumId w:val="29"/>
  </w:num>
  <w:num w:numId="30">
    <w:abstractNumId w:val="28"/>
  </w:num>
  <w:num w:numId="31">
    <w:abstractNumId w:val="40"/>
  </w:num>
  <w:num w:numId="32">
    <w:abstractNumId w:val="15"/>
  </w:num>
  <w:num w:numId="33">
    <w:abstractNumId w:val="42"/>
  </w:num>
  <w:num w:numId="34">
    <w:abstractNumId w:val="9"/>
  </w:num>
  <w:num w:numId="35">
    <w:abstractNumId w:val="11"/>
  </w:num>
  <w:num w:numId="36">
    <w:abstractNumId w:val="18"/>
  </w:num>
  <w:num w:numId="37">
    <w:abstractNumId w:val="0"/>
  </w:num>
  <w:num w:numId="38">
    <w:abstractNumId w:val="39"/>
  </w:num>
  <w:num w:numId="39">
    <w:abstractNumId w:val="8"/>
  </w:num>
  <w:num w:numId="40">
    <w:abstractNumId w:val="33"/>
  </w:num>
  <w:num w:numId="41">
    <w:abstractNumId w:val="35"/>
  </w:num>
  <w:num w:numId="42">
    <w:abstractNumId w:val="5"/>
  </w:num>
  <w:num w:numId="43">
    <w:abstractNumId w:val="26"/>
  </w:num>
  <w:num w:numId="44">
    <w:abstractNumId w:val="32"/>
  </w:num>
  <w:num w:numId="45">
    <w:abstractNumId w:val="23"/>
  </w:num>
  <w:num w:numId="46">
    <w:abstractNumId w:val="13"/>
  </w:num>
  <w:num w:numId="47">
    <w:abstractNumId w:val="19"/>
  </w:num>
  <w:num w:numId="48">
    <w:abstractNumId w:val="3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E8pvbNtN9fFrOM1A16g+p6PYAwhYB4PkMqGOY6J7Ldh48Vx4838zpz05lol+K8ZB5UAfQyTpLC3A6hv7x9FNkg==" w:salt="NagLVTjbJGyF6q4R4nD9yw=="/>
  <w:defaultTabStop w:val="720"/>
  <w:doNotHyphenateCaps/>
  <w:characterSpacingControl w:val="doNotCompress"/>
  <w:hdrShapeDefaults>
    <o:shapedefaults v:ext="edit" spidmax="4097">
      <v:stroke weight="2pt"/>
      <v:shadow on="t" color="black" opacity="24903f" origin=",.5" offset="0,.55556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60"/>
    <w:rsid w:val="000002EF"/>
    <w:rsid w:val="0000262A"/>
    <w:rsid w:val="000029B9"/>
    <w:rsid w:val="00003475"/>
    <w:rsid w:val="0000409D"/>
    <w:rsid w:val="0000533B"/>
    <w:rsid w:val="00006B32"/>
    <w:rsid w:val="00006BAC"/>
    <w:rsid w:val="00010B37"/>
    <w:rsid w:val="00010C92"/>
    <w:rsid w:val="0001256D"/>
    <w:rsid w:val="0001365E"/>
    <w:rsid w:val="0002010B"/>
    <w:rsid w:val="00021305"/>
    <w:rsid w:val="00026DBE"/>
    <w:rsid w:val="00031290"/>
    <w:rsid w:val="00041722"/>
    <w:rsid w:val="00043405"/>
    <w:rsid w:val="000463E8"/>
    <w:rsid w:val="000528CF"/>
    <w:rsid w:val="00053C7B"/>
    <w:rsid w:val="000552AF"/>
    <w:rsid w:val="00055BF3"/>
    <w:rsid w:val="00057482"/>
    <w:rsid w:val="00061348"/>
    <w:rsid w:val="00065D2C"/>
    <w:rsid w:val="0006721B"/>
    <w:rsid w:val="0007114C"/>
    <w:rsid w:val="00071D29"/>
    <w:rsid w:val="00071E4F"/>
    <w:rsid w:val="00072012"/>
    <w:rsid w:val="00073832"/>
    <w:rsid w:val="00073FD6"/>
    <w:rsid w:val="00075CD2"/>
    <w:rsid w:val="00083312"/>
    <w:rsid w:val="000834F5"/>
    <w:rsid w:val="00083DF1"/>
    <w:rsid w:val="000840A3"/>
    <w:rsid w:val="000932D1"/>
    <w:rsid w:val="00095E9A"/>
    <w:rsid w:val="000A0B45"/>
    <w:rsid w:val="000A1230"/>
    <w:rsid w:val="000A278C"/>
    <w:rsid w:val="000B0E2D"/>
    <w:rsid w:val="000B1134"/>
    <w:rsid w:val="000B3BEE"/>
    <w:rsid w:val="000C3848"/>
    <w:rsid w:val="000C4344"/>
    <w:rsid w:val="000D2037"/>
    <w:rsid w:val="000D3DD7"/>
    <w:rsid w:val="000D75B8"/>
    <w:rsid w:val="000D7A49"/>
    <w:rsid w:val="000D7DFA"/>
    <w:rsid w:val="000E2769"/>
    <w:rsid w:val="000E33AA"/>
    <w:rsid w:val="000E405A"/>
    <w:rsid w:val="000E48C3"/>
    <w:rsid w:val="000E6A7A"/>
    <w:rsid w:val="000F0741"/>
    <w:rsid w:val="000F16F0"/>
    <w:rsid w:val="00105DED"/>
    <w:rsid w:val="00110629"/>
    <w:rsid w:val="0011499C"/>
    <w:rsid w:val="00114EC2"/>
    <w:rsid w:val="00115391"/>
    <w:rsid w:val="00116807"/>
    <w:rsid w:val="00116E73"/>
    <w:rsid w:val="0011767A"/>
    <w:rsid w:val="001264EA"/>
    <w:rsid w:val="001311BD"/>
    <w:rsid w:val="00131775"/>
    <w:rsid w:val="00132AF3"/>
    <w:rsid w:val="00132D6A"/>
    <w:rsid w:val="00140B0E"/>
    <w:rsid w:val="00142896"/>
    <w:rsid w:val="0014475E"/>
    <w:rsid w:val="00145ACD"/>
    <w:rsid w:val="00150CA9"/>
    <w:rsid w:val="0015138D"/>
    <w:rsid w:val="00154CBE"/>
    <w:rsid w:val="001611CC"/>
    <w:rsid w:val="00167403"/>
    <w:rsid w:val="00172A5F"/>
    <w:rsid w:val="001730C2"/>
    <w:rsid w:val="00175FDB"/>
    <w:rsid w:val="001773E8"/>
    <w:rsid w:val="00180B74"/>
    <w:rsid w:val="00183D4C"/>
    <w:rsid w:val="0018763F"/>
    <w:rsid w:val="00187F06"/>
    <w:rsid w:val="00191986"/>
    <w:rsid w:val="00191DB0"/>
    <w:rsid w:val="0019257A"/>
    <w:rsid w:val="001927BC"/>
    <w:rsid w:val="00192A63"/>
    <w:rsid w:val="001949CC"/>
    <w:rsid w:val="0019735B"/>
    <w:rsid w:val="001A2582"/>
    <w:rsid w:val="001A5574"/>
    <w:rsid w:val="001A7804"/>
    <w:rsid w:val="001B365F"/>
    <w:rsid w:val="001B40E1"/>
    <w:rsid w:val="001B4BF9"/>
    <w:rsid w:val="001B77DA"/>
    <w:rsid w:val="001C134C"/>
    <w:rsid w:val="001C1568"/>
    <w:rsid w:val="001C480C"/>
    <w:rsid w:val="001D14E0"/>
    <w:rsid w:val="001D22E6"/>
    <w:rsid w:val="001D3766"/>
    <w:rsid w:val="001E2245"/>
    <w:rsid w:val="001E5CC5"/>
    <w:rsid w:val="001E68D3"/>
    <w:rsid w:val="001E7F39"/>
    <w:rsid w:val="001F2382"/>
    <w:rsid w:val="001F701A"/>
    <w:rsid w:val="00202675"/>
    <w:rsid w:val="00215534"/>
    <w:rsid w:val="00216968"/>
    <w:rsid w:val="00216D39"/>
    <w:rsid w:val="00225BC4"/>
    <w:rsid w:val="002326B6"/>
    <w:rsid w:val="002417C2"/>
    <w:rsid w:val="002422F9"/>
    <w:rsid w:val="0024317E"/>
    <w:rsid w:val="00244695"/>
    <w:rsid w:val="002476CA"/>
    <w:rsid w:val="00256EFD"/>
    <w:rsid w:val="00260853"/>
    <w:rsid w:val="00262B17"/>
    <w:rsid w:val="0026659A"/>
    <w:rsid w:val="002720E5"/>
    <w:rsid w:val="00273A79"/>
    <w:rsid w:val="00274591"/>
    <w:rsid w:val="00274AEA"/>
    <w:rsid w:val="002757ED"/>
    <w:rsid w:val="00276ECA"/>
    <w:rsid w:val="00284BF1"/>
    <w:rsid w:val="002850FB"/>
    <w:rsid w:val="00290127"/>
    <w:rsid w:val="00293A30"/>
    <w:rsid w:val="002A0362"/>
    <w:rsid w:val="002A344F"/>
    <w:rsid w:val="002A397B"/>
    <w:rsid w:val="002A3F5F"/>
    <w:rsid w:val="002A4096"/>
    <w:rsid w:val="002A4CCF"/>
    <w:rsid w:val="002A60C2"/>
    <w:rsid w:val="002A787E"/>
    <w:rsid w:val="002B365F"/>
    <w:rsid w:val="002B3955"/>
    <w:rsid w:val="002B5B1B"/>
    <w:rsid w:val="002C0302"/>
    <w:rsid w:val="002C0695"/>
    <w:rsid w:val="002C1517"/>
    <w:rsid w:val="002C48A9"/>
    <w:rsid w:val="002C4D31"/>
    <w:rsid w:val="002C5608"/>
    <w:rsid w:val="002C59C3"/>
    <w:rsid w:val="002C7F8A"/>
    <w:rsid w:val="002D2E59"/>
    <w:rsid w:val="002D47A7"/>
    <w:rsid w:val="002D7D2A"/>
    <w:rsid w:val="002E24EE"/>
    <w:rsid w:val="002E2D1D"/>
    <w:rsid w:val="002E5600"/>
    <w:rsid w:val="002E7A3F"/>
    <w:rsid w:val="002F0A5B"/>
    <w:rsid w:val="002F0B01"/>
    <w:rsid w:val="002F6976"/>
    <w:rsid w:val="002F6B5D"/>
    <w:rsid w:val="002F7541"/>
    <w:rsid w:val="00301C33"/>
    <w:rsid w:val="003037DC"/>
    <w:rsid w:val="00303B2E"/>
    <w:rsid w:val="00303C06"/>
    <w:rsid w:val="00312024"/>
    <w:rsid w:val="00313E9C"/>
    <w:rsid w:val="00314FA4"/>
    <w:rsid w:val="003162CA"/>
    <w:rsid w:val="003169F5"/>
    <w:rsid w:val="00322325"/>
    <w:rsid w:val="0032319C"/>
    <w:rsid w:val="00326B98"/>
    <w:rsid w:val="00326CD9"/>
    <w:rsid w:val="00327D57"/>
    <w:rsid w:val="00333A03"/>
    <w:rsid w:val="00334BDB"/>
    <w:rsid w:val="00334FD3"/>
    <w:rsid w:val="00336B48"/>
    <w:rsid w:val="003401B2"/>
    <w:rsid w:val="00340D2A"/>
    <w:rsid w:val="0034186C"/>
    <w:rsid w:val="00352011"/>
    <w:rsid w:val="00354224"/>
    <w:rsid w:val="00355AA7"/>
    <w:rsid w:val="00356BB1"/>
    <w:rsid w:val="0036104F"/>
    <w:rsid w:val="00362611"/>
    <w:rsid w:val="00363400"/>
    <w:rsid w:val="00364F7B"/>
    <w:rsid w:val="00365CE5"/>
    <w:rsid w:val="003671E6"/>
    <w:rsid w:val="00376E18"/>
    <w:rsid w:val="003778B0"/>
    <w:rsid w:val="00381EEF"/>
    <w:rsid w:val="0039211E"/>
    <w:rsid w:val="003928B0"/>
    <w:rsid w:val="0039458B"/>
    <w:rsid w:val="00395D87"/>
    <w:rsid w:val="003A03E7"/>
    <w:rsid w:val="003A399B"/>
    <w:rsid w:val="003A4F44"/>
    <w:rsid w:val="003B16C4"/>
    <w:rsid w:val="003B589E"/>
    <w:rsid w:val="003B5DBE"/>
    <w:rsid w:val="003C1AF3"/>
    <w:rsid w:val="003C24F9"/>
    <w:rsid w:val="003C438F"/>
    <w:rsid w:val="003C5D30"/>
    <w:rsid w:val="003C68A1"/>
    <w:rsid w:val="003D0745"/>
    <w:rsid w:val="003D67BB"/>
    <w:rsid w:val="003E2493"/>
    <w:rsid w:val="003E2B96"/>
    <w:rsid w:val="003E46FD"/>
    <w:rsid w:val="003F1481"/>
    <w:rsid w:val="003F1FF3"/>
    <w:rsid w:val="003F40F0"/>
    <w:rsid w:val="003F5F4B"/>
    <w:rsid w:val="003F7434"/>
    <w:rsid w:val="003F7C41"/>
    <w:rsid w:val="00400798"/>
    <w:rsid w:val="00400AFD"/>
    <w:rsid w:val="00400CD9"/>
    <w:rsid w:val="00403174"/>
    <w:rsid w:val="00403D1E"/>
    <w:rsid w:val="00404F59"/>
    <w:rsid w:val="00406748"/>
    <w:rsid w:val="0041291D"/>
    <w:rsid w:val="0041450E"/>
    <w:rsid w:val="00416D78"/>
    <w:rsid w:val="00417882"/>
    <w:rsid w:val="004215B0"/>
    <w:rsid w:val="0042230A"/>
    <w:rsid w:val="00423466"/>
    <w:rsid w:val="00424F31"/>
    <w:rsid w:val="00426433"/>
    <w:rsid w:val="004325B4"/>
    <w:rsid w:val="004460F5"/>
    <w:rsid w:val="004468F5"/>
    <w:rsid w:val="004502BA"/>
    <w:rsid w:val="00450EB5"/>
    <w:rsid w:val="00451DA2"/>
    <w:rsid w:val="0046063D"/>
    <w:rsid w:val="00463B18"/>
    <w:rsid w:val="00464B00"/>
    <w:rsid w:val="00471B55"/>
    <w:rsid w:val="00472D5D"/>
    <w:rsid w:val="0047426A"/>
    <w:rsid w:val="0047474A"/>
    <w:rsid w:val="00480089"/>
    <w:rsid w:val="004830AC"/>
    <w:rsid w:val="00486DB2"/>
    <w:rsid w:val="0049207E"/>
    <w:rsid w:val="0049265B"/>
    <w:rsid w:val="00495201"/>
    <w:rsid w:val="00495BB6"/>
    <w:rsid w:val="0049623C"/>
    <w:rsid w:val="00497A1E"/>
    <w:rsid w:val="004A1D5B"/>
    <w:rsid w:val="004A4C53"/>
    <w:rsid w:val="004A5752"/>
    <w:rsid w:val="004A6ACB"/>
    <w:rsid w:val="004A7429"/>
    <w:rsid w:val="004B0A3A"/>
    <w:rsid w:val="004B30C1"/>
    <w:rsid w:val="004B36D1"/>
    <w:rsid w:val="004B3C5A"/>
    <w:rsid w:val="004C1D27"/>
    <w:rsid w:val="004C25B2"/>
    <w:rsid w:val="004D004D"/>
    <w:rsid w:val="004D00FA"/>
    <w:rsid w:val="004D1CAC"/>
    <w:rsid w:val="004D2316"/>
    <w:rsid w:val="004E7528"/>
    <w:rsid w:val="004F2438"/>
    <w:rsid w:val="004F2688"/>
    <w:rsid w:val="004F399D"/>
    <w:rsid w:val="0050054B"/>
    <w:rsid w:val="00503950"/>
    <w:rsid w:val="00504688"/>
    <w:rsid w:val="00511F4C"/>
    <w:rsid w:val="0051263B"/>
    <w:rsid w:val="005134BE"/>
    <w:rsid w:val="005263BA"/>
    <w:rsid w:val="00527085"/>
    <w:rsid w:val="00530FF9"/>
    <w:rsid w:val="005343A4"/>
    <w:rsid w:val="005367B5"/>
    <w:rsid w:val="00537FA9"/>
    <w:rsid w:val="00541643"/>
    <w:rsid w:val="0054323E"/>
    <w:rsid w:val="00545EA5"/>
    <w:rsid w:val="00550143"/>
    <w:rsid w:val="00552D33"/>
    <w:rsid w:val="00552D81"/>
    <w:rsid w:val="005533B2"/>
    <w:rsid w:val="00554855"/>
    <w:rsid w:val="005557E0"/>
    <w:rsid w:val="005562A2"/>
    <w:rsid w:val="0056048A"/>
    <w:rsid w:val="00560D77"/>
    <w:rsid w:val="00562162"/>
    <w:rsid w:val="00564379"/>
    <w:rsid w:val="005652D8"/>
    <w:rsid w:val="00565AD8"/>
    <w:rsid w:val="00566004"/>
    <w:rsid w:val="0056789B"/>
    <w:rsid w:val="00567C49"/>
    <w:rsid w:val="00570912"/>
    <w:rsid w:val="00574C66"/>
    <w:rsid w:val="00575360"/>
    <w:rsid w:val="0057565B"/>
    <w:rsid w:val="00575A06"/>
    <w:rsid w:val="0057662F"/>
    <w:rsid w:val="00577A5A"/>
    <w:rsid w:val="005810C1"/>
    <w:rsid w:val="0058142C"/>
    <w:rsid w:val="00591FF8"/>
    <w:rsid w:val="00594B77"/>
    <w:rsid w:val="00596BF2"/>
    <w:rsid w:val="00596C72"/>
    <w:rsid w:val="005A3125"/>
    <w:rsid w:val="005A34D3"/>
    <w:rsid w:val="005A3B52"/>
    <w:rsid w:val="005A7134"/>
    <w:rsid w:val="005A7C93"/>
    <w:rsid w:val="005B57C5"/>
    <w:rsid w:val="005B5C25"/>
    <w:rsid w:val="005B6425"/>
    <w:rsid w:val="005C5116"/>
    <w:rsid w:val="005C752A"/>
    <w:rsid w:val="005D1016"/>
    <w:rsid w:val="005D2E1B"/>
    <w:rsid w:val="005D56E6"/>
    <w:rsid w:val="005D578A"/>
    <w:rsid w:val="005E08E2"/>
    <w:rsid w:val="005E30F3"/>
    <w:rsid w:val="005E313D"/>
    <w:rsid w:val="005E4A57"/>
    <w:rsid w:val="005E5D3A"/>
    <w:rsid w:val="005F4993"/>
    <w:rsid w:val="005F558C"/>
    <w:rsid w:val="006021D3"/>
    <w:rsid w:val="00602B4D"/>
    <w:rsid w:val="00605C3E"/>
    <w:rsid w:val="00615257"/>
    <w:rsid w:val="00616005"/>
    <w:rsid w:val="00616FD0"/>
    <w:rsid w:val="006225E5"/>
    <w:rsid w:val="0062267B"/>
    <w:rsid w:val="00622C11"/>
    <w:rsid w:val="006240C8"/>
    <w:rsid w:val="00624393"/>
    <w:rsid w:val="00634B25"/>
    <w:rsid w:val="00635D60"/>
    <w:rsid w:val="00637024"/>
    <w:rsid w:val="00637F30"/>
    <w:rsid w:val="00642C1D"/>
    <w:rsid w:val="0064306D"/>
    <w:rsid w:val="00644CC8"/>
    <w:rsid w:val="00645A97"/>
    <w:rsid w:val="006469E3"/>
    <w:rsid w:val="00646A4E"/>
    <w:rsid w:val="00651763"/>
    <w:rsid w:val="00651C4C"/>
    <w:rsid w:val="006522A2"/>
    <w:rsid w:val="0065418B"/>
    <w:rsid w:val="006562F3"/>
    <w:rsid w:val="00656437"/>
    <w:rsid w:val="00656C6C"/>
    <w:rsid w:val="006575B5"/>
    <w:rsid w:val="00661D8E"/>
    <w:rsid w:val="006633D7"/>
    <w:rsid w:val="006634BA"/>
    <w:rsid w:val="0066658E"/>
    <w:rsid w:val="00670C29"/>
    <w:rsid w:val="00674ED9"/>
    <w:rsid w:val="00676D8A"/>
    <w:rsid w:val="00677491"/>
    <w:rsid w:val="00680A65"/>
    <w:rsid w:val="00681043"/>
    <w:rsid w:val="006867D0"/>
    <w:rsid w:val="00687A56"/>
    <w:rsid w:val="006941D0"/>
    <w:rsid w:val="0069436D"/>
    <w:rsid w:val="00694871"/>
    <w:rsid w:val="006A1A9C"/>
    <w:rsid w:val="006A1D63"/>
    <w:rsid w:val="006A78D1"/>
    <w:rsid w:val="006A7CF9"/>
    <w:rsid w:val="006B0895"/>
    <w:rsid w:val="006B2010"/>
    <w:rsid w:val="006B28FD"/>
    <w:rsid w:val="006B342B"/>
    <w:rsid w:val="006B4194"/>
    <w:rsid w:val="006B7267"/>
    <w:rsid w:val="006C3DAC"/>
    <w:rsid w:val="006C503A"/>
    <w:rsid w:val="006C5B0A"/>
    <w:rsid w:val="006D2464"/>
    <w:rsid w:val="006D3141"/>
    <w:rsid w:val="006D3D61"/>
    <w:rsid w:val="006D3FBA"/>
    <w:rsid w:val="006D4267"/>
    <w:rsid w:val="006D5D73"/>
    <w:rsid w:val="006D76F4"/>
    <w:rsid w:val="006E34A7"/>
    <w:rsid w:val="006E5494"/>
    <w:rsid w:val="006F2847"/>
    <w:rsid w:val="00700A71"/>
    <w:rsid w:val="00702D6C"/>
    <w:rsid w:val="00702DD0"/>
    <w:rsid w:val="00705611"/>
    <w:rsid w:val="00706B7A"/>
    <w:rsid w:val="00707105"/>
    <w:rsid w:val="00712F63"/>
    <w:rsid w:val="007170D9"/>
    <w:rsid w:val="0072175F"/>
    <w:rsid w:val="00721FAE"/>
    <w:rsid w:val="0072468A"/>
    <w:rsid w:val="007278C3"/>
    <w:rsid w:val="00727E12"/>
    <w:rsid w:val="007313DF"/>
    <w:rsid w:val="00731CAC"/>
    <w:rsid w:val="00735803"/>
    <w:rsid w:val="00742516"/>
    <w:rsid w:val="007467B0"/>
    <w:rsid w:val="00746F7D"/>
    <w:rsid w:val="007470BE"/>
    <w:rsid w:val="007500AB"/>
    <w:rsid w:val="007529C2"/>
    <w:rsid w:val="007541C5"/>
    <w:rsid w:val="007555A2"/>
    <w:rsid w:val="0075568C"/>
    <w:rsid w:val="00755851"/>
    <w:rsid w:val="007611E2"/>
    <w:rsid w:val="007615B9"/>
    <w:rsid w:val="00761730"/>
    <w:rsid w:val="007704B8"/>
    <w:rsid w:val="00770FD0"/>
    <w:rsid w:val="00772D29"/>
    <w:rsid w:val="007739A1"/>
    <w:rsid w:val="007746CD"/>
    <w:rsid w:val="007755FA"/>
    <w:rsid w:val="00775AE4"/>
    <w:rsid w:val="007839EB"/>
    <w:rsid w:val="00786A93"/>
    <w:rsid w:val="00787438"/>
    <w:rsid w:val="00787622"/>
    <w:rsid w:val="007909FC"/>
    <w:rsid w:val="00791E60"/>
    <w:rsid w:val="00791ED0"/>
    <w:rsid w:val="0079576B"/>
    <w:rsid w:val="0079607B"/>
    <w:rsid w:val="007A0763"/>
    <w:rsid w:val="007A1AB9"/>
    <w:rsid w:val="007A2048"/>
    <w:rsid w:val="007B3BA7"/>
    <w:rsid w:val="007B559A"/>
    <w:rsid w:val="007C45C8"/>
    <w:rsid w:val="007C46D0"/>
    <w:rsid w:val="007C4C0A"/>
    <w:rsid w:val="007C64BB"/>
    <w:rsid w:val="007C786F"/>
    <w:rsid w:val="007C79F8"/>
    <w:rsid w:val="007D086B"/>
    <w:rsid w:val="007D2740"/>
    <w:rsid w:val="007D516C"/>
    <w:rsid w:val="007E26D4"/>
    <w:rsid w:val="007E2C4F"/>
    <w:rsid w:val="007E2CBB"/>
    <w:rsid w:val="007E4A64"/>
    <w:rsid w:val="007E6236"/>
    <w:rsid w:val="007E6995"/>
    <w:rsid w:val="007E7658"/>
    <w:rsid w:val="007F317C"/>
    <w:rsid w:val="007F4A9A"/>
    <w:rsid w:val="00803CF5"/>
    <w:rsid w:val="008045B0"/>
    <w:rsid w:val="00806D3A"/>
    <w:rsid w:val="00807873"/>
    <w:rsid w:val="00814F87"/>
    <w:rsid w:val="008211E4"/>
    <w:rsid w:val="00821795"/>
    <w:rsid w:val="00824466"/>
    <w:rsid w:val="00824D26"/>
    <w:rsid w:val="008257E8"/>
    <w:rsid w:val="00826033"/>
    <w:rsid w:val="00830527"/>
    <w:rsid w:val="0083143B"/>
    <w:rsid w:val="00831B01"/>
    <w:rsid w:val="00832F5D"/>
    <w:rsid w:val="008334A2"/>
    <w:rsid w:val="008349AD"/>
    <w:rsid w:val="008354D5"/>
    <w:rsid w:val="00835813"/>
    <w:rsid w:val="00842A67"/>
    <w:rsid w:val="00845BBB"/>
    <w:rsid w:val="00851969"/>
    <w:rsid w:val="00852082"/>
    <w:rsid w:val="0085252C"/>
    <w:rsid w:val="0085269B"/>
    <w:rsid w:val="008551D0"/>
    <w:rsid w:val="0085574E"/>
    <w:rsid w:val="00856C18"/>
    <w:rsid w:val="00860DB2"/>
    <w:rsid w:val="0086123D"/>
    <w:rsid w:val="008640B4"/>
    <w:rsid w:val="008673F9"/>
    <w:rsid w:val="00867CA4"/>
    <w:rsid w:val="00870C89"/>
    <w:rsid w:val="00873A2A"/>
    <w:rsid w:val="00874CA6"/>
    <w:rsid w:val="0088230E"/>
    <w:rsid w:val="00884DC6"/>
    <w:rsid w:val="00886AE2"/>
    <w:rsid w:val="00886D4C"/>
    <w:rsid w:val="00893DE2"/>
    <w:rsid w:val="008962AA"/>
    <w:rsid w:val="008A0E9D"/>
    <w:rsid w:val="008A3451"/>
    <w:rsid w:val="008A3531"/>
    <w:rsid w:val="008A70B6"/>
    <w:rsid w:val="008B033E"/>
    <w:rsid w:val="008B0995"/>
    <w:rsid w:val="008B3616"/>
    <w:rsid w:val="008B3AC6"/>
    <w:rsid w:val="008B4B73"/>
    <w:rsid w:val="008B4F25"/>
    <w:rsid w:val="008B7E85"/>
    <w:rsid w:val="008C4890"/>
    <w:rsid w:val="008C493E"/>
    <w:rsid w:val="008C5D74"/>
    <w:rsid w:val="008D5E6D"/>
    <w:rsid w:val="008D61DD"/>
    <w:rsid w:val="008D787D"/>
    <w:rsid w:val="008E0F99"/>
    <w:rsid w:val="008E1FAA"/>
    <w:rsid w:val="008E2B01"/>
    <w:rsid w:val="008E301D"/>
    <w:rsid w:val="008E5BBB"/>
    <w:rsid w:val="008F0A1A"/>
    <w:rsid w:val="00902AA1"/>
    <w:rsid w:val="00902BFC"/>
    <w:rsid w:val="009035EA"/>
    <w:rsid w:val="0090473D"/>
    <w:rsid w:val="00905CE5"/>
    <w:rsid w:val="0090668E"/>
    <w:rsid w:val="00910FEB"/>
    <w:rsid w:val="00912F9E"/>
    <w:rsid w:val="00915DE0"/>
    <w:rsid w:val="00925270"/>
    <w:rsid w:val="00926605"/>
    <w:rsid w:val="00933842"/>
    <w:rsid w:val="00936784"/>
    <w:rsid w:val="009401CF"/>
    <w:rsid w:val="00942606"/>
    <w:rsid w:val="00942E35"/>
    <w:rsid w:val="009440A7"/>
    <w:rsid w:val="009445F2"/>
    <w:rsid w:val="00944674"/>
    <w:rsid w:val="009453A0"/>
    <w:rsid w:val="00945E76"/>
    <w:rsid w:val="009503EC"/>
    <w:rsid w:val="009527B0"/>
    <w:rsid w:val="00952D28"/>
    <w:rsid w:val="0095447D"/>
    <w:rsid w:val="00957F19"/>
    <w:rsid w:val="00961DC2"/>
    <w:rsid w:val="0096492F"/>
    <w:rsid w:val="00964DA0"/>
    <w:rsid w:val="009658A3"/>
    <w:rsid w:val="00967261"/>
    <w:rsid w:val="00967CEF"/>
    <w:rsid w:val="00970505"/>
    <w:rsid w:val="00990E47"/>
    <w:rsid w:val="009920C0"/>
    <w:rsid w:val="009927AA"/>
    <w:rsid w:val="009943B5"/>
    <w:rsid w:val="009A16A5"/>
    <w:rsid w:val="009A1E12"/>
    <w:rsid w:val="009A768D"/>
    <w:rsid w:val="009B0AE4"/>
    <w:rsid w:val="009B1AB4"/>
    <w:rsid w:val="009B355F"/>
    <w:rsid w:val="009B658D"/>
    <w:rsid w:val="009C1366"/>
    <w:rsid w:val="009C331C"/>
    <w:rsid w:val="009C33D9"/>
    <w:rsid w:val="009C36AB"/>
    <w:rsid w:val="009C4ED8"/>
    <w:rsid w:val="009C7566"/>
    <w:rsid w:val="009D0DAD"/>
    <w:rsid w:val="009D13E1"/>
    <w:rsid w:val="009D1B71"/>
    <w:rsid w:val="009D2B55"/>
    <w:rsid w:val="009D30D7"/>
    <w:rsid w:val="009D47B3"/>
    <w:rsid w:val="009D5C22"/>
    <w:rsid w:val="009D5D63"/>
    <w:rsid w:val="009D6494"/>
    <w:rsid w:val="009E23F7"/>
    <w:rsid w:val="009E4394"/>
    <w:rsid w:val="009E554D"/>
    <w:rsid w:val="009F06BC"/>
    <w:rsid w:val="009F4360"/>
    <w:rsid w:val="009F44F4"/>
    <w:rsid w:val="009F58F6"/>
    <w:rsid w:val="009F686B"/>
    <w:rsid w:val="009F6B88"/>
    <w:rsid w:val="00A0358D"/>
    <w:rsid w:val="00A03ADF"/>
    <w:rsid w:val="00A06FA2"/>
    <w:rsid w:val="00A127AB"/>
    <w:rsid w:val="00A14644"/>
    <w:rsid w:val="00A14ED9"/>
    <w:rsid w:val="00A15663"/>
    <w:rsid w:val="00A172BA"/>
    <w:rsid w:val="00A22545"/>
    <w:rsid w:val="00A234DC"/>
    <w:rsid w:val="00A23B0E"/>
    <w:rsid w:val="00A3325D"/>
    <w:rsid w:val="00A34FB0"/>
    <w:rsid w:val="00A35486"/>
    <w:rsid w:val="00A374B8"/>
    <w:rsid w:val="00A37E1B"/>
    <w:rsid w:val="00A4021B"/>
    <w:rsid w:val="00A408E8"/>
    <w:rsid w:val="00A40D41"/>
    <w:rsid w:val="00A42DBD"/>
    <w:rsid w:val="00A4527F"/>
    <w:rsid w:val="00A45E75"/>
    <w:rsid w:val="00A475D1"/>
    <w:rsid w:val="00A50B9D"/>
    <w:rsid w:val="00A5418B"/>
    <w:rsid w:val="00A55506"/>
    <w:rsid w:val="00A55DB0"/>
    <w:rsid w:val="00A55DF4"/>
    <w:rsid w:val="00A56A43"/>
    <w:rsid w:val="00A6175C"/>
    <w:rsid w:val="00A63D32"/>
    <w:rsid w:val="00A63D7F"/>
    <w:rsid w:val="00A649B6"/>
    <w:rsid w:val="00A75713"/>
    <w:rsid w:val="00A806CA"/>
    <w:rsid w:val="00A81265"/>
    <w:rsid w:val="00A8213F"/>
    <w:rsid w:val="00A828CD"/>
    <w:rsid w:val="00A82CBD"/>
    <w:rsid w:val="00A838BC"/>
    <w:rsid w:val="00A853A5"/>
    <w:rsid w:val="00A8630D"/>
    <w:rsid w:val="00A87643"/>
    <w:rsid w:val="00A92B2F"/>
    <w:rsid w:val="00A948F4"/>
    <w:rsid w:val="00A9790D"/>
    <w:rsid w:val="00AA0254"/>
    <w:rsid w:val="00AA085A"/>
    <w:rsid w:val="00AA1734"/>
    <w:rsid w:val="00AA1F7D"/>
    <w:rsid w:val="00AB07C9"/>
    <w:rsid w:val="00AB1DD8"/>
    <w:rsid w:val="00AB3CB5"/>
    <w:rsid w:val="00AB3FE9"/>
    <w:rsid w:val="00AB45E9"/>
    <w:rsid w:val="00AB552B"/>
    <w:rsid w:val="00AB593A"/>
    <w:rsid w:val="00AC3054"/>
    <w:rsid w:val="00AC5B46"/>
    <w:rsid w:val="00AC7720"/>
    <w:rsid w:val="00AD1014"/>
    <w:rsid w:val="00AD3B59"/>
    <w:rsid w:val="00AD4607"/>
    <w:rsid w:val="00AE2CAD"/>
    <w:rsid w:val="00AE5352"/>
    <w:rsid w:val="00AF1CBF"/>
    <w:rsid w:val="00AF4C34"/>
    <w:rsid w:val="00B00D6A"/>
    <w:rsid w:val="00B03487"/>
    <w:rsid w:val="00B047FF"/>
    <w:rsid w:val="00B11B71"/>
    <w:rsid w:val="00B16447"/>
    <w:rsid w:val="00B16A19"/>
    <w:rsid w:val="00B212F4"/>
    <w:rsid w:val="00B25CBF"/>
    <w:rsid w:val="00B2649F"/>
    <w:rsid w:val="00B27062"/>
    <w:rsid w:val="00B30640"/>
    <w:rsid w:val="00B30802"/>
    <w:rsid w:val="00B3084B"/>
    <w:rsid w:val="00B30A68"/>
    <w:rsid w:val="00B31F43"/>
    <w:rsid w:val="00B3200C"/>
    <w:rsid w:val="00B33C20"/>
    <w:rsid w:val="00B34C64"/>
    <w:rsid w:val="00B3613A"/>
    <w:rsid w:val="00B42850"/>
    <w:rsid w:val="00B43A67"/>
    <w:rsid w:val="00B43BE6"/>
    <w:rsid w:val="00B43D93"/>
    <w:rsid w:val="00B460EA"/>
    <w:rsid w:val="00B529A0"/>
    <w:rsid w:val="00B53F4C"/>
    <w:rsid w:val="00B54F30"/>
    <w:rsid w:val="00B6008D"/>
    <w:rsid w:val="00B6795C"/>
    <w:rsid w:val="00B67A2C"/>
    <w:rsid w:val="00B72FB0"/>
    <w:rsid w:val="00B74647"/>
    <w:rsid w:val="00B76540"/>
    <w:rsid w:val="00B824A5"/>
    <w:rsid w:val="00B8533A"/>
    <w:rsid w:val="00B87F05"/>
    <w:rsid w:val="00B90183"/>
    <w:rsid w:val="00B925DD"/>
    <w:rsid w:val="00B936F1"/>
    <w:rsid w:val="00BA2469"/>
    <w:rsid w:val="00BA42EB"/>
    <w:rsid w:val="00BA52C5"/>
    <w:rsid w:val="00BA5582"/>
    <w:rsid w:val="00BB177F"/>
    <w:rsid w:val="00BB1DF6"/>
    <w:rsid w:val="00BB6923"/>
    <w:rsid w:val="00BB6F01"/>
    <w:rsid w:val="00BC3899"/>
    <w:rsid w:val="00BC50C5"/>
    <w:rsid w:val="00BC561F"/>
    <w:rsid w:val="00BC5F2F"/>
    <w:rsid w:val="00BC617E"/>
    <w:rsid w:val="00BC65BB"/>
    <w:rsid w:val="00BC7906"/>
    <w:rsid w:val="00BC7D6A"/>
    <w:rsid w:val="00BD3F1B"/>
    <w:rsid w:val="00BD4673"/>
    <w:rsid w:val="00BE04A4"/>
    <w:rsid w:val="00BE1897"/>
    <w:rsid w:val="00BE47F6"/>
    <w:rsid w:val="00BF749C"/>
    <w:rsid w:val="00C0070E"/>
    <w:rsid w:val="00C00FD9"/>
    <w:rsid w:val="00C01024"/>
    <w:rsid w:val="00C04CCF"/>
    <w:rsid w:val="00C1114F"/>
    <w:rsid w:val="00C148F0"/>
    <w:rsid w:val="00C14EB0"/>
    <w:rsid w:val="00C235FA"/>
    <w:rsid w:val="00C2475C"/>
    <w:rsid w:val="00C2599E"/>
    <w:rsid w:val="00C2642F"/>
    <w:rsid w:val="00C3171F"/>
    <w:rsid w:val="00C355A9"/>
    <w:rsid w:val="00C37AF3"/>
    <w:rsid w:val="00C402CA"/>
    <w:rsid w:val="00C41B1D"/>
    <w:rsid w:val="00C4205C"/>
    <w:rsid w:val="00C4318A"/>
    <w:rsid w:val="00C52449"/>
    <w:rsid w:val="00C55DF4"/>
    <w:rsid w:val="00C577B9"/>
    <w:rsid w:val="00C600B8"/>
    <w:rsid w:val="00C60A42"/>
    <w:rsid w:val="00C60E48"/>
    <w:rsid w:val="00C633FE"/>
    <w:rsid w:val="00C65980"/>
    <w:rsid w:val="00C6774B"/>
    <w:rsid w:val="00C70634"/>
    <w:rsid w:val="00C7104B"/>
    <w:rsid w:val="00C745CA"/>
    <w:rsid w:val="00C808BC"/>
    <w:rsid w:val="00C85CC9"/>
    <w:rsid w:val="00C87CEF"/>
    <w:rsid w:val="00C9109C"/>
    <w:rsid w:val="00C92F54"/>
    <w:rsid w:val="00C94808"/>
    <w:rsid w:val="00C950AC"/>
    <w:rsid w:val="00C95BCD"/>
    <w:rsid w:val="00C96A89"/>
    <w:rsid w:val="00C96D3F"/>
    <w:rsid w:val="00C97B59"/>
    <w:rsid w:val="00CB2357"/>
    <w:rsid w:val="00CB2735"/>
    <w:rsid w:val="00CB3A01"/>
    <w:rsid w:val="00CB4B79"/>
    <w:rsid w:val="00CB4BDB"/>
    <w:rsid w:val="00CB60B9"/>
    <w:rsid w:val="00CB6ACD"/>
    <w:rsid w:val="00CC28C1"/>
    <w:rsid w:val="00CC3609"/>
    <w:rsid w:val="00CC44A6"/>
    <w:rsid w:val="00CC5222"/>
    <w:rsid w:val="00CC5561"/>
    <w:rsid w:val="00CD1BAF"/>
    <w:rsid w:val="00CD29AF"/>
    <w:rsid w:val="00CD52D9"/>
    <w:rsid w:val="00CD5779"/>
    <w:rsid w:val="00CD690C"/>
    <w:rsid w:val="00CE2D5A"/>
    <w:rsid w:val="00CE4A25"/>
    <w:rsid w:val="00CF0C9E"/>
    <w:rsid w:val="00D05DB6"/>
    <w:rsid w:val="00D071A4"/>
    <w:rsid w:val="00D072CD"/>
    <w:rsid w:val="00D12AD2"/>
    <w:rsid w:val="00D21802"/>
    <w:rsid w:val="00D26483"/>
    <w:rsid w:val="00D27D72"/>
    <w:rsid w:val="00D3754F"/>
    <w:rsid w:val="00D4039E"/>
    <w:rsid w:val="00D42A15"/>
    <w:rsid w:val="00D43841"/>
    <w:rsid w:val="00D45B80"/>
    <w:rsid w:val="00D51792"/>
    <w:rsid w:val="00D51D52"/>
    <w:rsid w:val="00D54902"/>
    <w:rsid w:val="00D56788"/>
    <w:rsid w:val="00D57E0C"/>
    <w:rsid w:val="00D6239F"/>
    <w:rsid w:val="00D63C46"/>
    <w:rsid w:val="00D654F8"/>
    <w:rsid w:val="00D73C38"/>
    <w:rsid w:val="00D81FFF"/>
    <w:rsid w:val="00D82042"/>
    <w:rsid w:val="00D840A9"/>
    <w:rsid w:val="00D86AC8"/>
    <w:rsid w:val="00D86BFB"/>
    <w:rsid w:val="00D86EC3"/>
    <w:rsid w:val="00D8744D"/>
    <w:rsid w:val="00D87658"/>
    <w:rsid w:val="00D8784D"/>
    <w:rsid w:val="00D87CC1"/>
    <w:rsid w:val="00D87D6A"/>
    <w:rsid w:val="00D9035F"/>
    <w:rsid w:val="00D914DD"/>
    <w:rsid w:val="00D935C2"/>
    <w:rsid w:val="00D93684"/>
    <w:rsid w:val="00D94358"/>
    <w:rsid w:val="00D96C47"/>
    <w:rsid w:val="00DA0C67"/>
    <w:rsid w:val="00DA13DA"/>
    <w:rsid w:val="00DA5678"/>
    <w:rsid w:val="00DB045F"/>
    <w:rsid w:val="00DB46F7"/>
    <w:rsid w:val="00DB62B8"/>
    <w:rsid w:val="00DC56D2"/>
    <w:rsid w:val="00DC7147"/>
    <w:rsid w:val="00DD0DD5"/>
    <w:rsid w:val="00DD1645"/>
    <w:rsid w:val="00DD4D30"/>
    <w:rsid w:val="00DD51C0"/>
    <w:rsid w:val="00DE7554"/>
    <w:rsid w:val="00DF0811"/>
    <w:rsid w:val="00DF1EE0"/>
    <w:rsid w:val="00DF2C2B"/>
    <w:rsid w:val="00DF31C7"/>
    <w:rsid w:val="00DF653A"/>
    <w:rsid w:val="00DF72CE"/>
    <w:rsid w:val="00E02C5C"/>
    <w:rsid w:val="00E03D72"/>
    <w:rsid w:val="00E04328"/>
    <w:rsid w:val="00E0737D"/>
    <w:rsid w:val="00E078C5"/>
    <w:rsid w:val="00E147B2"/>
    <w:rsid w:val="00E177A6"/>
    <w:rsid w:val="00E21D50"/>
    <w:rsid w:val="00E238BD"/>
    <w:rsid w:val="00E24456"/>
    <w:rsid w:val="00E256FB"/>
    <w:rsid w:val="00E27791"/>
    <w:rsid w:val="00E32DE9"/>
    <w:rsid w:val="00E34209"/>
    <w:rsid w:val="00E5147B"/>
    <w:rsid w:val="00E52B58"/>
    <w:rsid w:val="00E52CA1"/>
    <w:rsid w:val="00E558E2"/>
    <w:rsid w:val="00E56147"/>
    <w:rsid w:val="00E57254"/>
    <w:rsid w:val="00E6365E"/>
    <w:rsid w:val="00E658D2"/>
    <w:rsid w:val="00E736A6"/>
    <w:rsid w:val="00E73D21"/>
    <w:rsid w:val="00E77D9B"/>
    <w:rsid w:val="00E81962"/>
    <w:rsid w:val="00E860B0"/>
    <w:rsid w:val="00E875D6"/>
    <w:rsid w:val="00E90235"/>
    <w:rsid w:val="00E970CD"/>
    <w:rsid w:val="00EA301F"/>
    <w:rsid w:val="00EB1C51"/>
    <w:rsid w:val="00EB2A30"/>
    <w:rsid w:val="00EB5ACE"/>
    <w:rsid w:val="00EB6E7D"/>
    <w:rsid w:val="00EB7355"/>
    <w:rsid w:val="00EB7F3E"/>
    <w:rsid w:val="00EC6F44"/>
    <w:rsid w:val="00ED15E5"/>
    <w:rsid w:val="00ED170E"/>
    <w:rsid w:val="00ED22E0"/>
    <w:rsid w:val="00ED241E"/>
    <w:rsid w:val="00ED4513"/>
    <w:rsid w:val="00ED7DDE"/>
    <w:rsid w:val="00EE6311"/>
    <w:rsid w:val="00EE7A5B"/>
    <w:rsid w:val="00EF11A7"/>
    <w:rsid w:val="00EF1B88"/>
    <w:rsid w:val="00EF3291"/>
    <w:rsid w:val="00EF380E"/>
    <w:rsid w:val="00EF4AD4"/>
    <w:rsid w:val="00EF5176"/>
    <w:rsid w:val="00F013E2"/>
    <w:rsid w:val="00F02377"/>
    <w:rsid w:val="00F03ADF"/>
    <w:rsid w:val="00F05177"/>
    <w:rsid w:val="00F07192"/>
    <w:rsid w:val="00F11964"/>
    <w:rsid w:val="00F1269F"/>
    <w:rsid w:val="00F154C8"/>
    <w:rsid w:val="00F15A5B"/>
    <w:rsid w:val="00F21266"/>
    <w:rsid w:val="00F21757"/>
    <w:rsid w:val="00F237EC"/>
    <w:rsid w:val="00F2421B"/>
    <w:rsid w:val="00F24C25"/>
    <w:rsid w:val="00F250AB"/>
    <w:rsid w:val="00F27E36"/>
    <w:rsid w:val="00F3065A"/>
    <w:rsid w:val="00F30DC8"/>
    <w:rsid w:val="00F320DC"/>
    <w:rsid w:val="00F45247"/>
    <w:rsid w:val="00F471BC"/>
    <w:rsid w:val="00F50821"/>
    <w:rsid w:val="00F50CE7"/>
    <w:rsid w:val="00F54586"/>
    <w:rsid w:val="00F56600"/>
    <w:rsid w:val="00F60734"/>
    <w:rsid w:val="00F64C1D"/>
    <w:rsid w:val="00F6704E"/>
    <w:rsid w:val="00F71025"/>
    <w:rsid w:val="00F743EC"/>
    <w:rsid w:val="00F75382"/>
    <w:rsid w:val="00F7547D"/>
    <w:rsid w:val="00F75CE5"/>
    <w:rsid w:val="00F778BE"/>
    <w:rsid w:val="00F84C67"/>
    <w:rsid w:val="00F85AF5"/>
    <w:rsid w:val="00F91393"/>
    <w:rsid w:val="00F91519"/>
    <w:rsid w:val="00F92332"/>
    <w:rsid w:val="00F947E9"/>
    <w:rsid w:val="00F9628F"/>
    <w:rsid w:val="00F97BA1"/>
    <w:rsid w:val="00FA0CE2"/>
    <w:rsid w:val="00FA17DF"/>
    <w:rsid w:val="00FA260C"/>
    <w:rsid w:val="00FA5071"/>
    <w:rsid w:val="00FA584C"/>
    <w:rsid w:val="00FA5C0B"/>
    <w:rsid w:val="00FB337B"/>
    <w:rsid w:val="00FB73A6"/>
    <w:rsid w:val="00FB7AB4"/>
    <w:rsid w:val="00FC1F16"/>
    <w:rsid w:val="00FC35C0"/>
    <w:rsid w:val="00FC5B6D"/>
    <w:rsid w:val="00FC64E2"/>
    <w:rsid w:val="00FD23B7"/>
    <w:rsid w:val="00FD532D"/>
    <w:rsid w:val="00FD63A1"/>
    <w:rsid w:val="00FD6CB1"/>
    <w:rsid w:val="00FD72C2"/>
    <w:rsid w:val="00FE045B"/>
    <w:rsid w:val="00FE1973"/>
    <w:rsid w:val="00FE2E4A"/>
    <w:rsid w:val="00FE5C60"/>
    <w:rsid w:val="00FE6472"/>
    <w:rsid w:val="00FF2E47"/>
    <w:rsid w:val="00FF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stroke weight="2pt"/>
      <v:shadow on="t" color="black" opacity="24903f" origin=",.5" offset="0,.55556mm"/>
    </o:shapedefaults>
    <o:shapelayout v:ext="edit">
      <o:idmap v:ext="edit" data="1"/>
    </o:shapelayout>
  </w:shapeDefaults>
  <w:decimalSymbol w:val="."/>
  <w:listSeparator w:val=","/>
  <w14:docId w14:val="5A85C03D"/>
  <w15:chartTrackingRefBased/>
  <w15:docId w15:val="{CF48DB16-B117-4618-93D8-E31C6536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54F"/>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customStyle="1" w:styleId="MediumList2-Accent41">
    <w:name w:val="Medium List 2 - Accent 41"/>
    <w:basedOn w:val="Normal"/>
    <w:uiPriority w:val="34"/>
    <w:qFormat/>
    <w:rsid w:val="00967CEF"/>
    <w:pPr>
      <w:ind w:left="720"/>
    </w:pPr>
  </w:style>
  <w:style w:type="character" w:styleId="CommentReference">
    <w:name w:val="annotation reference"/>
    <w:uiPriority w:val="99"/>
    <w:semiHidden/>
    <w:unhideWhenUsed/>
    <w:rsid w:val="007C786F"/>
    <w:rPr>
      <w:sz w:val="16"/>
      <w:szCs w:val="16"/>
    </w:rPr>
  </w:style>
  <w:style w:type="paragraph" w:styleId="CommentText">
    <w:name w:val="annotation text"/>
    <w:basedOn w:val="Normal"/>
    <w:link w:val="CommentTextChar"/>
    <w:uiPriority w:val="99"/>
    <w:semiHidden/>
    <w:unhideWhenUsed/>
    <w:rsid w:val="007C786F"/>
    <w:rPr>
      <w:sz w:val="20"/>
      <w:szCs w:val="20"/>
    </w:rPr>
  </w:style>
  <w:style w:type="character" w:customStyle="1" w:styleId="CommentTextChar">
    <w:name w:val="Comment Text Char"/>
    <w:basedOn w:val="DefaultParagraphFont"/>
    <w:link w:val="CommentText"/>
    <w:uiPriority w:val="99"/>
    <w:semiHidden/>
    <w:rsid w:val="007C786F"/>
  </w:style>
  <w:style w:type="paragraph" w:styleId="CommentSubject">
    <w:name w:val="annotation subject"/>
    <w:basedOn w:val="CommentText"/>
    <w:next w:val="CommentText"/>
    <w:link w:val="CommentSubjectChar"/>
    <w:uiPriority w:val="99"/>
    <w:semiHidden/>
    <w:unhideWhenUsed/>
    <w:rsid w:val="007C786F"/>
    <w:rPr>
      <w:b/>
      <w:bCs/>
    </w:rPr>
  </w:style>
  <w:style w:type="character" w:customStyle="1" w:styleId="CommentSubjectChar">
    <w:name w:val="Comment Subject Char"/>
    <w:link w:val="CommentSubject"/>
    <w:uiPriority w:val="99"/>
    <w:semiHidden/>
    <w:rsid w:val="007C78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747296">
      <w:bodyDiv w:val="1"/>
      <w:marLeft w:val="0"/>
      <w:marRight w:val="0"/>
      <w:marTop w:val="0"/>
      <w:marBottom w:val="0"/>
      <w:divBdr>
        <w:top w:val="none" w:sz="0" w:space="0" w:color="auto"/>
        <w:left w:val="none" w:sz="0" w:space="0" w:color="auto"/>
        <w:bottom w:val="none" w:sz="0" w:space="0" w:color="auto"/>
        <w:right w:val="none" w:sz="0" w:space="0" w:color="auto"/>
      </w:divBdr>
    </w:div>
    <w:div w:id="1446071600">
      <w:bodyDiv w:val="1"/>
      <w:marLeft w:val="0"/>
      <w:marRight w:val="0"/>
      <w:marTop w:val="0"/>
      <w:marBottom w:val="0"/>
      <w:divBdr>
        <w:top w:val="none" w:sz="0" w:space="0" w:color="auto"/>
        <w:left w:val="none" w:sz="0" w:space="0" w:color="auto"/>
        <w:bottom w:val="none" w:sz="0" w:space="0" w:color="auto"/>
        <w:right w:val="none" w:sz="0" w:space="0" w:color="auto"/>
      </w:divBdr>
    </w:div>
    <w:div w:id="20671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9DCE6-B253-4FFE-A95B-DB90919CF481}">
  <ds:schemaRefs>
    <ds:schemaRef ds:uri="http://schemas.openxmlformats.org/officeDocument/2006/bibliography"/>
  </ds:schemaRefs>
</ds:datastoreItem>
</file>

<file path=customXml/itemProps2.xml><?xml version="1.0" encoding="utf-8"?>
<ds:datastoreItem xmlns:ds="http://schemas.openxmlformats.org/officeDocument/2006/customXml" ds:itemID="{3DB95D0F-8037-4DE2-8714-B958F5409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1688</Words>
  <Characters>9625</Characters>
  <Application>Microsoft Office Word</Application>
  <DocSecurity>8</DocSecurity>
  <Lines>80</Lines>
  <Paragraphs>22</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Freeman, Nicholas</cp:lastModifiedBy>
  <cp:revision>34</cp:revision>
  <cp:lastPrinted>2014-03-24T20:08:00Z</cp:lastPrinted>
  <dcterms:created xsi:type="dcterms:W3CDTF">2020-06-22T14:46:00Z</dcterms:created>
  <dcterms:modified xsi:type="dcterms:W3CDTF">2021-07-21T21:28:00Z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2021-06-28T18:45:27Z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eed26d8a-2853-4c42-8d69-07694a43079b</vt:lpwstr>
  </property>
  <property fmtid="{D5CDD505-2E9C-101B-9397-08002B2CF9AE}" pid="8" name="MSIP_Label_e463cba9-5f6c-478d-9329-7b2295e4e8ed_ContentBits">
    <vt:lpwstr>0</vt:lpwstr>
  </property>
</Properties>
</file>