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A5F" w:rsidRPr="00E775EE" w:rsidRDefault="00E55A5F" w:rsidP="00E55A5F">
      <w:pPr>
        <w:pBdr>
          <w:bottom w:val="single" w:sz="6" w:space="1" w:color="auto"/>
        </w:pBdr>
        <w:rPr>
          <w:rFonts w:asciiTheme="majorBidi" w:hAnsiTheme="majorBidi" w:cstheme="majorBidi"/>
          <w:b/>
          <w:bCs/>
          <w:sz w:val="32"/>
          <w:szCs w:val="32"/>
        </w:rPr>
      </w:pPr>
      <w:r w:rsidRPr="00E775EE">
        <w:rPr>
          <w:rFonts w:asciiTheme="majorBidi" w:hAnsiTheme="majorBidi" w:cstheme="majorBidi"/>
          <w:b/>
          <w:bCs/>
          <w:sz w:val="32"/>
          <w:szCs w:val="32"/>
        </w:rPr>
        <w:t>Shayan Taheri    ---    Full Custom VLSI Design   ---    Projects 1 and 2 Report</w:t>
      </w:r>
    </w:p>
    <w:p w:rsidR="00E55A5F" w:rsidRPr="00E55A5F" w:rsidRDefault="00E55A5F" w:rsidP="00E55A5F">
      <w:pPr>
        <w:pBdr>
          <w:bottom w:val="single" w:sz="6" w:space="1" w:color="auto"/>
        </w:pBdr>
        <w:rPr>
          <w:rFonts w:asciiTheme="majorBidi" w:hAnsiTheme="majorBidi" w:cstheme="majorBidi"/>
        </w:rPr>
      </w:pPr>
    </w:p>
    <w:p w:rsidR="00E55A5F" w:rsidRDefault="00E55A5F">
      <w:pPr>
        <w:rPr>
          <w:rFonts w:asciiTheme="majorBidi" w:hAnsiTheme="majorBidi" w:cstheme="majorBidi"/>
        </w:rPr>
      </w:pPr>
    </w:p>
    <w:p w:rsidR="00E55A5F" w:rsidRPr="006536B5" w:rsidRDefault="00E55A5F">
      <w:pPr>
        <w:rPr>
          <w:rFonts w:asciiTheme="majorBidi" w:hAnsiTheme="majorBidi" w:cstheme="majorBidi"/>
          <w:b/>
          <w:bCs/>
          <w:sz w:val="30"/>
          <w:szCs w:val="30"/>
        </w:rPr>
      </w:pPr>
      <w:r w:rsidRPr="006536B5">
        <w:rPr>
          <w:rFonts w:asciiTheme="majorBidi" w:hAnsiTheme="majorBidi" w:cstheme="majorBidi"/>
          <w:b/>
          <w:bCs/>
          <w:sz w:val="30"/>
          <w:szCs w:val="30"/>
        </w:rPr>
        <w:t>Introduction</w:t>
      </w:r>
    </w:p>
    <w:p w:rsidR="00E55A5F" w:rsidRDefault="00E55A5F">
      <w:pPr>
        <w:rPr>
          <w:rFonts w:asciiTheme="majorBidi" w:hAnsiTheme="majorBidi" w:cstheme="majorBidi"/>
        </w:rPr>
      </w:pPr>
    </w:p>
    <w:p w:rsidR="00E55A5F" w:rsidRDefault="000F574B">
      <w:pPr>
        <w:rPr>
          <w:rFonts w:asciiTheme="majorBidi" w:hAnsiTheme="majorBidi" w:cstheme="majorBidi"/>
        </w:rPr>
      </w:pPr>
      <w:r>
        <w:rPr>
          <w:rFonts w:asciiTheme="majorBidi" w:hAnsiTheme="majorBidi" w:cstheme="majorBidi"/>
        </w:rPr>
        <w:t>In this project, the design of an inverter along with its schematic and layout implementation are studied. The implementation along with functional verification are done using a set of computer aided design tools from the Cadence company. The suite of these tools is called “Front to Back Design Environment” (a.k.a. Virtuoso). Also, the inverter is characterized (i.e. by transistor sizing)</w:t>
      </w:r>
      <w:r w:rsidR="00424342">
        <w:rPr>
          <w:rFonts w:asciiTheme="majorBidi" w:hAnsiTheme="majorBidi" w:cstheme="majorBidi"/>
        </w:rPr>
        <w:t xml:space="preserve"> at both schematic-level and layout-level</w:t>
      </w:r>
      <w:r w:rsidR="00C11A8F">
        <w:rPr>
          <w:rFonts w:asciiTheme="majorBidi" w:hAnsiTheme="majorBidi" w:cstheme="majorBidi"/>
        </w:rPr>
        <w:t xml:space="preserve"> in order to achieve symmetrical logical transitions as well as find optimal rise and fall times.</w:t>
      </w:r>
      <w:r w:rsidR="00424342">
        <w:rPr>
          <w:rFonts w:asciiTheme="majorBidi" w:hAnsiTheme="majorBidi" w:cstheme="majorBidi"/>
        </w:rPr>
        <w:t xml:space="preserve"> Also, the effect of inverter characterizing on its energy consumption is investigated.</w:t>
      </w:r>
    </w:p>
    <w:p w:rsidR="00E55A5F" w:rsidRDefault="00E55A5F">
      <w:pPr>
        <w:rPr>
          <w:rFonts w:asciiTheme="majorBidi" w:hAnsiTheme="majorBidi" w:cstheme="majorBidi"/>
        </w:rPr>
      </w:pPr>
    </w:p>
    <w:p w:rsidR="00E55A5F" w:rsidRPr="006536B5" w:rsidRDefault="00E55A5F" w:rsidP="006536B5">
      <w:pPr>
        <w:rPr>
          <w:rFonts w:asciiTheme="majorBidi" w:hAnsiTheme="majorBidi" w:cstheme="majorBidi"/>
          <w:b/>
          <w:bCs/>
          <w:sz w:val="30"/>
          <w:szCs w:val="30"/>
        </w:rPr>
      </w:pPr>
      <w:r w:rsidRPr="006536B5">
        <w:rPr>
          <w:rFonts w:asciiTheme="majorBidi" w:hAnsiTheme="majorBidi" w:cstheme="majorBidi"/>
          <w:b/>
          <w:bCs/>
          <w:sz w:val="30"/>
          <w:szCs w:val="30"/>
        </w:rPr>
        <w:t xml:space="preserve">Inverter Design, and </w:t>
      </w:r>
      <w:r w:rsidR="006536B5" w:rsidRPr="006536B5">
        <w:rPr>
          <w:rFonts w:asciiTheme="majorBidi" w:hAnsiTheme="majorBidi" w:cstheme="majorBidi"/>
          <w:b/>
          <w:bCs/>
          <w:sz w:val="30"/>
          <w:szCs w:val="30"/>
        </w:rPr>
        <w:t xml:space="preserve">Implementation at </w:t>
      </w:r>
      <w:r w:rsidRPr="006536B5">
        <w:rPr>
          <w:rFonts w:asciiTheme="majorBidi" w:hAnsiTheme="majorBidi" w:cstheme="majorBidi"/>
          <w:b/>
          <w:bCs/>
          <w:sz w:val="30"/>
          <w:szCs w:val="30"/>
        </w:rPr>
        <w:t>Schematic and Layout</w:t>
      </w:r>
      <w:r w:rsidR="006536B5" w:rsidRPr="006536B5">
        <w:rPr>
          <w:rFonts w:asciiTheme="majorBidi" w:hAnsiTheme="majorBidi" w:cstheme="majorBidi"/>
          <w:b/>
          <w:bCs/>
          <w:sz w:val="30"/>
          <w:szCs w:val="30"/>
        </w:rPr>
        <w:t xml:space="preserve"> Levels</w:t>
      </w:r>
    </w:p>
    <w:p w:rsidR="00E55A5F" w:rsidRDefault="00E55A5F">
      <w:pPr>
        <w:rPr>
          <w:rFonts w:asciiTheme="majorBidi" w:hAnsiTheme="majorBidi" w:cstheme="majorBidi"/>
        </w:rPr>
      </w:pPr>
    </w:p>
    <w:p w:rsidR="0040355E" w:rsidRDefault="001A7206" w:rsidP="0040355E">
      <w:pPr>
        <w:rPr>
          <w:rFonts w:asciiTheme="majorBidi" w:hAnsiTheme="majorBidi" w:cstheme="majorBidi"/>
        </w:rPr>
      </w:pPr>
      <w:r>
        <w:rPr>
          <w:rFonts w:asciiTheme="majorBidi" w:hAnsiTheme="majorBidi" w:cstheme="majorBidi"/>
        </w:rPr>
        <w:t xml:space="preserve">Once the schematic and the layout of inverter are designed on paper, they can be drawn in Cadence. In the first step, a library (Original Library) is created for the original cells (or gates) and another library (Test Library) is created for their test-bench circuits. Meanwhile, </w:t>
      </w:r>
      <w:r w:rsidR="00C315C7">
        <w:rPr>
          <w:rFonts w:asciiTheme="majorBidi" w:hAnsiTheme="majorBidi" w:cstheme="majorBidi"/>
        </w:rPr>
        <w:t xml:space="preserve">a symbol is created for each original cell </w:t>
      </w:r>
      <w:r>
        <w:rPr>
          <w:rFonts w:asciiTheme="majorBidi" w:hAnsiTheme="majorBidi" w:cstheme="majorBidi"/>
        </w:rPr>
        <w:t>in order to insta</w:t>
      </w:r>
      <w:r w:rsidR="00C315C7">
        <w:rPr>
          <w:rFonts w:asciiTheme="majorBidi" w:hAnsiTheme="majorBidi" w:cstheme="majorBidi"/>
        </w:rPr>
        <w:t>ntiate it in its corresponding test-bench circuit.</w:t>
      </w:r>
      <w:r w:rsidR="0040355E">
        <w:rPr>
          <w:rFonts w:asciiTheme="majorBidi" w:hAnsiTheme="majorBidi" w:cstheme="majorBidi"/>
        </w:rPr>
        <w:t xml:space="preserve"> Figure 1 and 2 show the original inverter cell content and its test-bench circuit.</w:t>
      </w:r>
    </w:p>
    <w:p w:rsidR="0040355E" w:rsidRDefault="00CC5362" w:rsidP="003C67F6">
      <w:pPr>
        <w:jc w:val="center"/>
        <w:rPr>
          <w:rFonts w:asciiTheme="majorBidi" w:hAnsiTheme="majorBidi" w:cstheme="majorBidi"/>
        </w:rPr>
      </w:pPr>
      <w:r>
        <w:rPr>
          <w:rFonts w:asciiTheme="majorBidi" w:hAnsiTheme="majorBidi" w:cstheme="majorBidi"/>
        </w:rPr>
        <w:object w:dxaOrig="18432" w:dyaOrig="10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in" o:ole="" o:preferrelative="f">
            <v:imagedata r:id="rId8" o:title=""/>
            <o:lock v:ext="edit" aspectratio="f"/>
          </v:shape>
          <o:OLEObject Type="Embed" ProgID="AcroExch.Document.DC" ShapeID="_x0000_i1025" DrawAspect="Content" ObjectID="_1535731960" r:id="rId9"/>
        </w:object>
      </w:r>
    </w:p>
    <w:p w:rsidR="00E55A5F" w:rsidRDefault="0040355E" w:rsidP="0040355E">
      <w:pPr>
        <w:jc w:val="center"/>
        <w:rPr>
          <w:rFonts w:asciiTheme="majorBidi" w:hAnsiTheme="majorBidi" w:cstheme="majorBidi"/>
        </w:rPr>
      </w:pPr>
      <w:r>
        <w:rPr>
          <w:rFonts w:asciiTheme="majorBidi" w:hAnsiTheme="majorBidi" w:cstheme="majorBidi"/>
        </w:rPr>
        <w:t>Figure 1: The inverter cell</w:t>
      </w:r>
      <w:r w:rsidR="00E775EE">
        <w:rPr>
          <w:rFonts w:asciiTheme="majorBidi" w:hAnsiTheme="majorBidi" w:cstheme="majorBidi"/>
        </w:rPr>
        <w:t xml:space="preserve"> schematic</w:t>
      </w:r>
    </w:p>
    <w:p w:rsidR="0040355E" w:rsidRDefault="00CC5362" w:rsidP="003C67F6">
      <w:pPr>
        <w:jc w:val="center"/>
        <w:rPr>
          <w:rFonts w:asciiTheme="majorBidi" w:hAnsiTheme="majorBidi" w:cstheme="majorBidi"/>
        </w:rPr>
      </w:pPr>
      <w:r>
        <w:object w:dxaOrig="18433" w:dyaOrig="10369">
          <v:shape id="_x0000_i1026" type="#_x0000_t75" style="width:468pt;height:4in" o:ole="" o:preferrelative="f">
            <v:imagedata r:id="rId10" o:title=""/>
            <o:lock v:ext="edit" aspectratio="f"/>
          </v:shape>
          <o:OLEObject Type="Embed" ProgID="AcroExch.Document.DC" ShapeID="_x0000_i1026" DrawAspect="Content" ObjectID="_1535731961" r:id="rId11"/>
        </w:object>
      </w:r>
    </w:p>
    <w:p w:rsidR="0040355E" w:rsidRDefault="00B6176C" w:rsidP="008E76A4">
      <w:pPr>
        <w:jc w:val="center"/>
        <w:rPr>
          <w:rFonts w:asciiTheme="majorBidi" w:hAnsiTheme="majorBidi" w:cstheme="majorBidi"/>
        </w:rPr>
      </w:pPr>
      <w:r>
        <w:rPr>
          <w:rFonts w:asciiTheme="majorBidi" w:hAnsiTheme="majorBidi" w:cstheme="majorBidi"/>
        </w:rPr>
        <w:t>Figure 2: The inverter cell test-bench circuit</w:t>
      </w:r>
    </w:p>
    <w:p w:rsidR="00EB5FE0" w:rsidRDefault="00EB5FE0" w:rsidP="008E76A4">
      <w:pPr>
        <w:rPr>
          <w:rFonts w:asciiTheme="majorBidi" w:hAnsiTheme="majorBidi" w:cstheme="majorBidi"/>
        </w:rPr>
      </w:pPr>
    </w:p>
    <w:p w:rsidR="008E76A4" w:rsidRDefault="00164F74" w:rsidP="002F23A4">
      <w:pPr>
        <w:rPr>
          <w:rFonts w:asciiTheme="majorBidi" w:hAnsiTheme="majorBidi" w:cstheme="majorBidi"/>
        </w:rPr>
      </w:pPr>
      <w:r>
        <w:rPr>
          <w:rFonts w:asciiTheme="majorBidi" w:hAnsiTheme="majorBidi" w:cstheme="majorBidi"/>
        </w:rPr>
        <w:t>In this step, the cell functionality can be verified using Analog Design Environment (ADE) tool.</w:t>
      </w:r>
      <w:r w:rsidR="00A47FF3">
        <w:rPr>
          <w:rFonts w:asciiTheme="majorBidi" w:hAnsiTheme="majorBidi" w:cstheme="majorBidi"/>
        </w:rPr>
        <w:t xml:space="preserve"> Next, the inverter layout is drawn according to the considered “width” and “length” of the p-type and n-type MOSFETs in the original cell.</w:t>
      </w:r>
      <w:r w:rsidR="008E76A4">
        <w:rPr>
          <w:rFonts w:asciiTheme="majorBidi" w:hAnsiTheme="majorBidi" w:cstheme="majorBidi"/>
        </w:rPr>
        <w:t xml:space="preserve"> The drawn layout goes to design rule checking and layout versus schematic verification before its functional simulation. The layout of the original inve</w:t>
      </w:r>
      <w:r w:rsidR="002F23A4">
        <w:rPr>
          <w:rFonts w:asciiTheme="majorBidi" w:hAnsiTheme="majorBidi" w:cstheme="majorBidi"/>
        </w:rPr>
        <w:t>rter cell is shown in Figure 3.</w:t>
      </w:r>
    </w:p>
    <w:p w:rsidR="008E76A4" w:rsidRDefault="00CC5362" w:rsidP="00EB5FE0">
      <w:pPr>
        <w:jc w:val="center"/>
        <w:rPr>
          <w:rFonts w:asciiTheme="majorBidi" w:hAnsiTheme="majorBidi" w:cstheme="majorBidi"/>
        </w:rPr>
      </w:pPr>
      <w:r>
        <w:object w:dxaOrig="18433" w:dyaOrig="10369">
          <v:shape id="_x0000_i1027" type="#_x0000_t75" style="width:468pt;height:4in" o:ole="" o:preferrelative="f">
            <v:imagedata r:id="rId12" o:title=""/>
            <o:lock v:ext="edit" aspectratio="f"/>
          </v:shape>
          <o:OLEObject Type="Embed" ProgID="AcroExch.Document.DC" ShapeID="_x0000_i1027" DrawAspect="Content" ObjectID="_1535731962" r:id="rId13"/>
        </w:object>
      </w:r>
    </w:p>
    <w:p w:rsidR="008E76A4" w:rsidRDefault="008E76A4" w:rsidP="00CC5362">
      <w:pPr>
        <w:jc w:val="center"/>
        <w:rPr>
          <w:rFonts w:asciiTheme="majorBidi" w:hAnsiTheme="majorBidi" w:cstheme="majorBidi"/>
        </w:rPr>
      </w:pPr>
      <w:r>
        <w:rPr>
          <w:rFonts w:asciiTheme="majorBidi" w:hAnsiTheme="majorBidi" w:cstheme="majorBidi"/>
        </w:rPr>
        <w:t>Figure 3: The inverter cell layout</w:t>
      </w:r>
    </w:p>
    <w:p w:rsidR="004A6FCE" w:rsidRDefault="002F23A4" w:rsidP="003B4EB8">
      <w:pPr>
        <w:rPr>
          <w:rFonts w:asciiTheme="majorBidi" w:hAnsiTheme="majorBidi" w:cstheme="majorBidi"/>
        </w:rPr>
      </w:pPr>
      <w:r>
        <w:rPr>
          <w:rFonts w:asciiTheme="majorBidi" w:hAnsiTheme="majorBidi" w:cstheme="majorBidi"/>
        </w:rPr>
        <w:lastRenderedPageBreak/>
        <w:t xml:space="preserve">This layout design demonstrates </w:t>
      </w:r>
      <w:r w:rsidRPr="003B4EB8">
        <w:rPr>
          <w:rFonts w:asciiTheme="majorBidi" w:hAnsiTheme="majorBidi" w:cstheme="majorBidi"/>
          <w:b/>
          <w:bCs/>
          <w:i/>
          <w:iCs/>
        </w:rPr>
        <w:t>the rise time</w:t>
      </w:r>
      <w:r w:rsidR="00447C21">
        <w:rPr>
          <w:rFonts w:asciiTheme="majorBidi" w:hAnsiTheme="majorBidi" w:cstheme="majorBidi"/>
          <w:b/>
          <w:bCs/>
          <w:i/>
          <w:iCs/>
        </w:rPr>
        <w:t xml:space="preserve"> (</w:t>
      </w:r>
      <m:oMath>
        <m:sSub>
          <m:sSubPr>
            <m:ctrlPr>
              <w:rPr>
                <w:rFonts w:ascii="Cambria Math" w:hAnsi="Cambria Math" w:cstheme="majorBidi"/>
                <w:b/>
                <w:bCs/>
                <w:i/>
                <w:iCs/>
              </w:rPr>
            </m:ctrlPr>
          </m:sSubPr>
          <m:e>
            <m:r>
              <m:rPr>
                <m:sty m:val="bi"/>
              </m:rPr>
              <w:rPr>
                <w:rFonts w:ascii="Cambria Math" w:hAnsi="Cambria Math" w:cstheme="majorBidi"/>
              </w:rPr>
              <m:t>t</m:t>
            </m:r>
          </m:e>
          <m:sub>
            <m:r>
              <m:rPr>
                <m:sty m:val="bi"/>
              </m:rPr>
              <w:rPr>
                <w:rFonts w:ascii="Cambria Math" w:hAnsi="Cambria Math" w:cstheme="majorBidi"/>
              </w:rPr>
              <m:t>r</m:t>
            </m:r>
          </m:sub>
        </m:sSub>
      </m:oMath>
      <w:r w:rsidR="00447C21">
        <w:rPr>
          <w:rFonts w:asciiTheme="majorBidi" w:hAnsiTheme="majorBidi" w:cstheme="majorBidi"/>
          <w:b/>
          <w:bCs/>
          <w:i/>
          <w:iCs/>
        </w:rPr>
        <w:t>)</w:t>
      </w:r>
      <w:r w:rsidRPr="003B4EB8">
        <w:rPr>
          <w:rFonts w:asciiTheme="majorBidi" w:hAnsiTheme="majorBidi" w:cstheme="majorBidi"/>
          <w:b/>
          <w:bCs/>
          <w:i/>
          <w:iCs/>
        </w:rPr>
        <w:t xml:space="preserve"> and fall time</w:t>
      </w:r>
      <w:r w:rsidR="00447C21">
        <w:rPr>
          <w:rFonts w:asciiTheme="majorBidi" w:hAnsiTheme="majorBidi" w:cstheme="majorBidi"/>
          <w:b/>
          <w:bCs/>
          <w:i/>
          <w:iCs/>
        </w:rPr>
        <w:t xml:space="preserve"> (</w:t>
      </w:r>
      <m:oMath>
        <m:sSub>
          <m:sSubPr>
            <m:ctrlPr>
              <w:rPr>
                <w:rFonts w:ascii="Cambria Math" w:hAnsi="Cambria Math" w:cstheme="majorBidi"/>
                <w:b/>
                <w:bCs/>
                <w:i/>
                <w:iCs/>
              </w:rPr>
            </m:ctrlPr>
          </m:sSubPr>
          <m:e>
            <m:r>
              <m:rPr>
                <m:sty m:val="bi"/>
              </m:rPr>
              <w:rPr>
                <w:rFonts w:ascii="Cambria Math" w:hAnsi="Cambria Math" w:cstheme="majorBidi"/>
              </w:rPr>
              <m:t>t</m:t>
            </m:r>
          </m:e>
          <m:sub>
            <m:r>
              <m:rPr>
                <m:sty m:val="bi"/>
              </m:rPr>
              <w:rPr>
                <w:rFonts w:ascii="Cambria Math" w:hAnsi="Cambria Math" w:cstheme="majorBidi"/>
              </w:rPr>
              <m:t>f</m:t>
            </m:r>
          </m:sub>
        </m:sSub>
      </m:oMath>
      <w:r w:rsidR="00447C21">
        <w:rPr>
          <w:rFonts w:asciiTheme="majorBidi" w:hAnsiTheme="majorBidi" w:cstheme="majorBidi"/>
          <w:b/>
          <w:bCs/>
          <w:i/>
          <w:iCs/>
        </w:rPr>
        <w:t>)</w:t>
      </w:r>
      <w:r w:rsidRPr="003B4EB8">
        <w:rPr>
          <w:rFonts w:asciiTheme="majorBidi" w:hAnsiTheme="majorBidi" w:cstheme="majorBidi"/>
          <w:b/>
          <w:bCs/>
          <w:i/>
          <w:iCs/>
        </w:rPr>
        <w:t xml:space="preserve"> of 275.0 (picosecond) and 127.3 (picosecond) respectively, and its area is 211.14 </w:t>
      </w:r>
      <m:oMath>
        <m:sSup>
          <m:sSupPr>
            <m:ctrlPr>
              <w:rPr>
                <w:rFonts w:ascii="Cambria Math" w:hAnsi="Cambria Math" w:cstheme="majorBidi"/>
                <w:b/>
                <w:bCs/>
                <w:i/>
                <w:iCs/>
              </w:rPr>
            </m:ctrlPr>
          </m:sSupPr>
          <m:e>
            <m:r>
              <m:rPr>
                <m:sty m:val="bi"/>
              </m:rPr>
              <w:rPr>
                <w:rFonts w:ascii="Cambria Math" w:hAnsi="Cambria Math" w:cstheme="majorBidi"/>
              </w:rPr>
              <m:t>μm</m:t>
            </m:r>
          </m:e>
          <m:sup>
            <m:r>
              <m:rPr>
                <m:sty m:val="bi"/>
              </m:rPr>
              <w:rPr>
                <w:rFonts w:ascii="Cambria Math" w:hAnsi="Cambria Math" w:cstheme="majorBidi"/>
              </w:rPr>
              <m:t>2</m:t>
            </m:r>
          </m:sup>
        </m:sSup>
      </m:oMath>
      <w:r w:rsidRPr="003B4EB8">
        <w:rPr>
          <w:rFonts w:asciiTheme="majorBidi" w:hAnsiTheme="majorBidi" w:cstheme="majorBidi"/>
          <w:b/>
          <w:bCs/>
          <w:i/>
          <w:iCs/>
        </w:rPr>
        <w:t xml:space="preserve"> (width = 15.3 </w:t>
      </w:r>
      <m:oMath>
        <m:r>
          <m:rPr>
            <m:sty m:val="bi"/>
          </m:rPr>
          <w:rPr>
            <w:rFonts w:ascii="Cambria Math" w:hAnsi="Cambria Math" w:cstheme="majorBidi"/>
          </w:rPr>
          <m:t>μm</m:t>
        </m:r>
      </m:oMath>
      <w:r w:rsidRPr="003B4EB8">
        <w:rPr>
          <w:rFonts w:asciiTheme="majorBidi" w:hAnsiTheme="majorBidi" w:cstheme="majorBidi"/>
          <w:b/>
          <w:bCs/>
          <w:i/>
          <w:iCs/>
        </w:rPr>
        <w:t xml:space="preserve">, and height = 13.8 </w:t>
      </w:r>
      <m:oMath>
        <m:r>
          <m:rPr>
            <m:sty m:val="bi"/>
          </m:rPr>
          <w:rPr>
            <w:rFonts w:ascii="Cambria Math" w:hAnsi="Cambria Math" w:cstheme="majorBidi"/>
          </w:rPr>
          <m:t>μm</m:t>
        </m:r>
      </m:oMath>
      <w:r w:rsidRPr="003B4EB8">
        <w:rPr>
          <w:rFonts w:asciiTheme="majorBidi" w:hAnsiTheme="majorBidi" w:cstheme="majorBidi"/>
          <w:b/>
          <w:bCs/>
          <w:i/>
          <w:iCs/>
        </w:rPr>
        <w:t>)</w:t>
      </w:r>
      <w:r>
        <w:rPr>
          <w:rFonts w:asciiTheme="majorBidi" w:hAnsiTheme="majorBidi" w:cstheme="majorBidi"/>
        </w:rPr>
        <w:t>.</w:t>
      </w:r>
      <w:r w:rsidR="007A09DC">
        <w:rPr>
          <w:rFonts w:asciiTheme="majorBidi" w:hAnsiTheme="majorBidi" w:cstheme="majorBidi"/>
        </w:rPr>
        <w:t xml:space="preserve"> In order to </w:t>
      </w:r>
      <w:r w:rsidR="004A6FCE">
        <w:rPr>
          <w:rFonts w:asciiTheme="majorBidi" w:hAnsiTheme="majorBidi" w:cstheme="majorBidi"/>
        </w:rPr>
        <w:t xml:space="preserve">decrease the rise time and fall time below 100 (picosecond), the NMOS and PMOS transistors should be sized (i.e. adjusting </w:t>
      </w:r>
      <w:r w:rsidR="006E6D0E">
        <w:rPr>
          <w:rFonts w:asciiTheme="majorBidi" w:hAnsiTheme="majorBidi" w:cstheme="majorBidi"/>
        </w:rPr>
        <w:t xml:space="preserve">only </w:t>
      </w:r>
      <w:r w:rsidR="004A6FCE">
        <w:rPr>
          <w:rFonts w:asciiTheme="majorBidi" w:hAnsiTheme="majorBidi" w:cstheme="majorBidi"/>
        </w:rPr>
        <w:t>their widths</w:t>
      </w:r>
      <w:r w:rsidR="006E6D0E">
        <w:rPr>
          <w:rFonts w:asciiTheme="majorBidi" w:hAnsiTheme="majorBidi" w:cstheme="majorBidi"/>
        </w:rPr>
        <w:t>,</w:t>
      </w:r>
      <w:r w:rsidR="004A6FCE">
        <w:rPr>
          <w:rFonts w:asciiTheme="majorBidi" w:hAnsiTheme="majorBidi" w:cstheme="majorBidi"/>
        </w:rPr>
        <w:t xml:space="preserve"> and </w:t>
      </w:r>
      <w:r w:rsidR="006E6D0E">
        <w:rPr>
          <w:rFonts w:asciiTheme="majorBidi" w:hAnsiTheme="majorBidi" w:cstheme="majorBidi"/>
        </w:rPr>
        <w:t xml:space="preserve">the </w:t>
      </w:r>
      <w:r w:rsidR="004A6FCE">
        <w:rPr>
          <w:rFonts w:asciiTheme="majorBidi" w:hAnsiTheme="majorBidi" w:cstheme="majorBidi"/>
        </w:rPr>
        <w:t>lengths</w:t>
      </w:r>
      <w:r w:rsidR="006E6D0E">
        <w:rPr>
          <w:rFonts w:asciiTheme="majorBidi" w:hAnsiTheme="majorBidi" w:cstheme="majorBidi"/>
        </w:rPr>
        <w:t xml:space="preserve"> are kept the same due to the transistor technology defaults</w:t>
      </w:r>
      <w:r w:rsidR="004A6FCE">
        <w:rPr>
          <w:rFonts w:asciiTheme="majorBidi" w:hAnsiTheme="majorBidi" w:cstheme="majorBidi"/>
        </w:rPr>
        <w:t>). At schematic-level, the task is easier because of: (a) having more number of values to choose, and (b) easy examination of different values by parametric analysis. In this regard, two variables are assigned to the widths of transistors according to Figure 4.</w:t>
      </w:r>
      <w:r w:rsidR="00F25987">
        <w:rPr>
          <w:rFonts w:asciiTheme="majorBidi" w:hAnsiTheme="majorBidi" w:cstheme="majorBidi"/>
        </w:rPr>
        <w:t xml:space="preserve"> Also, </w:t>
      </w:r>
      <w:r w:rsidR="00F25987" w:rsidRPr="00F25987">
        <w:rPr>
          <w:rFonts w:asciiTheme="majorBidi" w:hAnsiTheme="majorBidi" w:cstheme="majorBidi"/>
          <w:b/>
          <w:bCs/>
          <w:i/>
          <w:iCs/>
        </w:rPr>
        <w:t>the width of the PMOS transistor is considered as twice as the width of the NMOS transistor</w:t>
      </w:r>
      <w:r w:rsidR="00F25987">
        <w:rPr>
          <w:rFonts w:asciiTheme="majorBidi" w:hAnsiTheme="majorBidi" w:cstheme="majorBidi"/>
        </w:rPr>
        <w:t xml:space="preserve"> according to the MOSFET theory.</w:t>
      </w:r>
    </w:p>
    <w:p w:rsidR="004A6FCE" w:rsidRDefault="00CC5362" w:rsidP="004A6FCE">
      <w:pPr>
        <w:jc w:val="center"/>
        <w:rPr>
          <w:rFonts w:asciiTheme="majorBidi" w:hAnsiTheme="majorBidi" w:cstheme="majorBidi"/>
        </w:rPr>
      </w:pPr>
      <w:r>
        <w:rPr>
          <w:rFonts w:asciiTheme="majorBidi" w:hAnsiTheme="majorBidi" w:cstheme="majorBidi"/>
        </w:rPr>
        <w:object w:dxaOrig="18433" w:dyaOrig="10369">
          <v:shape id="_x0000_i1028" type="#_x0000_t75" style="width:468pt;height:4in" o:ole="" o:preferrelative="f">
            <v:imagedata r:id="rId14" o:title=""/>
            <o:lock v:ext="edit" aspectratio="f"/>
          </v:shape>
          <o:OLEObject Type="Embed" ProgID="AcroExch.Document.DC" ShapeID="_x0000_i1028" DrawAspect="Content" ObjectID="_1535731963" r:id="rId15"/>
        </w:object>
      </w:r>
    </w:p>
    <w:p w:rsidR="004A6FCE" w:rsidRDefault="004A6FCE" w:rsidP="004A6FCE">
      <w:pPr>
        <w:jc w:val="center"/>
        <w:rPr>
          <w:rFonts w:asciiTheme="majorBidi" w:hAnsiTheme="majorBidi" w:cstheme="majorBidi"/>
        </w:rPr>
      </w:pPr>
      <w:r>
        <w:rPr>
          <w:rFonts w:asciiTheme="majorBidi" w:hAnsiTheme="majorBidi" w:cstheme="majorBidi"/>
        </w:rPr>
        <w:t>Figure 4: The inverter</w:t>
      </w:r>
      <w:r w:rsidR="00CC5362">
        <w:rPr>
          <w:rFonts w:asciiTheme="majorBidi" w:hAnsiTheme="majorBidi" w:cstheme="majorBidi"/>
        </w:rPr>
        <w:t xml:space="preserve"> cell</w:t>
      </w:r>
      <w:r>
        <w:rPr>
          <w:rFonts w:asciiTheme="majorBidi" w:hAnsiTheme="majorBidi" w:cstheme="majorBidi"/>
        </w:rPr>
        <w:t xml:space="preserve"> schematic for parametric analysis</w:t>
      </w:r>
    </w:p>
    <w:p w:rsidR="004A6FCE" w:rsidRDefault="004A6FCE" w:rsidP="00164F74">
      <w:pPr>
        <w:rPr>
          <w:rFonts w:asciiTheme="majorBidi" w:hAnsiTheme="majorBidi" w:cstheme="majorBidi"/>
        </w:rPr>
      </w:pPr>
    </w:p>
    <w:p w:rsidR="004A6FCE" w:rsidRDefault="00BE5CA2" w:rsidP="00F500FB">
      <w:pPr>
        <w:rPr>
          <w:rFonts w:asciiTheme="majorBidi" w:hAnsiTheme="majorBidi" w:cstheme="majorBidi"/>
        </w:rPr>
      </w:pPr>
      <w:r>
        <w:rPr>
          <w:rFonts w:asciiTheme="majorBidi" w:hAnsiTheme="majorBidi" w:cstheme="majorBidi"/>
        </w:rPr>
        <w:t>After examining various options for the NMOS width, it is found that the optimal value is between 3.9</w:t>
      </w:r>
      <w:r w:rsidR="00F500FB">
        <w:rPr>
          <w:rFonts w:asciiTheme="majorBidi" w:hAnsiTheme="majorBidi" w:cstheme="majorBidi"/>
        </w:rPr>
        <w:t xml:space="preserve"> </w:t>
      </w:r>
      <m:oMath>
        <m:r>
          <w:rPr>
            <w:rFonts w:ascii="Cambria Math" w:hAnsi="Cambria Math" w:cstheme="majorBidi"/>
          </w:rPr>
          <m:t>μm</m:t>
        </m:r>
      </m:oMath>
      <w:r>
        <w:rPr>
          <w:rFonts w:asciiTheme="majorBidi" w:hAnsiTheme="majorBidi" w:cstheme="majorBidi"/>
        </w:rPr>
        <w:t xml:space="preserve"> and 4</w:t>
      </w:r>
      <w:r w:rsidR="00F500FB">
        <w:rPr>
          <w:rFonts w:asciiTheme="majorBidi" w:hAnsiTheme="majorBidi" w:cstheme="majorBidi"/>
        </w:rPr>
        <w:t xml:space="preserve"> </w:t>
      </w:r>
      <m:oMath>
        <m:r>
          <w:rPr>
            <w:rFonts w:ascii="Cambria Math" w:hAnsi="Cambria Math" w:cstheme="majorBidi"/>
          </w:rPr>
          <m:t>μm</m:t>
        </m:r>
      </m:oMath>
      <w:r>
        <w:rPr>
          <w:rFonts w:asciiTheme="majorBidi" w:hAnsiTheme="majorBidi" w:cstheme="majorBidi"/>
        </w:rPr>
        <w:t>.</w:t>
      </w:r>
      <w:r w:rsidR="00E266F2">
        <w:rPr>
          <w:rFonts w:asciiTheme="majorBidi" w:hAnsiTheme="majorBidi" w:cstheme="majorBidi"/>
        </w:rPr>
        <w:t xml:space="preserve"> Then, 20 data points in this range (with equal distance between them) are tested. </w:t>
      </w:r>
      <w:r w:rsidR="00C17409">
        <w:rPr>
          <w:rFonts w:asciiTheme="majorBidi" w:hAnsiTheme="majorBidi" w:cstheme="majorBidi"/>
        </w:rPr>
        <w:t xml:space="preserve">According to the simulation outcome, the optimal NMOS width is </w:t>
      </w:r>
      <w:r w:rsidR="00C17409" w:rsidRPr="00C17409">
        <w:rPr>
          <w:rFonts w:asciiTheme="majorBidi" w:hAnsiTheme="majorBidi" w:cstheme="majorBidi"/>
        </w:rPr>
        <w:t>3.957895</w:t>
      </w:r>
      <w:r w:rsidR="00C17409">
        <w:rPr>
          <w:rFonts w:asciiTheme="majorBidi" w:hAnsiTheme="majorBidi" w:cstheme="majorBidi"/>
        </w:rPr>
        <w:t xml:space="preserve"> (</w:t>
      </w:r>
      <m:oMath>
        <m:r>
          <w:rPr>
            <w:rFonts w:ascii="Cambria Math" w:hAnsi="Cambria Math" w:cstheme="majorBidi"/>
          </w:rPr>
          <m:t>μm</m:t>
        </m:r>
      </m:oMath>
      <w:r w:rsidR="00C17409">
        <w:rPr>
          <w:rFonts w:asciiTheme="majorBidi" w:hAnsiTheme="majorBidi" w:cstheme="majorBidi"/>
        </w:rPr>
        <w:t xml:space="preserve">). The results of this experiment are </w:t>
      </w:r>
      <w:r w:rsidR="00274208">
        <w:rPr>
          <w:rFonts w:asciiTheme="majorBidi" w:hAnsiTheme="majorBidi" w:cstheme="majorBidi"/>
        </w:rPr>
        <w:t>shown in Table 1 and Figures 5-9</w:t>
      </w:r>
      <w:r w:rsidR="00C17409">
        <w:rPr>
          <w:rFonts w:asciiTheme="majorBidi" w:hAnsiTheme="majorBidi" w:cstheme="majorBidi"/>
        </w:rPr>
        <w:t>.</w:t>
      </w:r>
    </w:p>
    <w:p w:rsidR="006E6D0E" w:rsidRDefault="006E6D0E" w:rsidP="00691284">
      <w:pPr>
        <w:rPr>
          <w:rFonts w:asciiTheme="majorBidi" w:hAnsiTheme="majorBidi" w:cstheme="majorBidi"/>
        </w:rPr>
      </w:pPr>
    </w:p>
    <w:tbl>
      <w:tblPr>
        <w:tblStyle w:val="TableGrid"/>
        <w:tblW w:w="5000" w:type="pct"/>
        <w:tblLook w:val="04A0" w:firstRow="1" w:lastRow="0" w:firstColumn="1" w:lastColumn="0" w:noHBand="0" w:noVBand="1"/>
      </w:tblPr>
      <w:tblGrid>
        <w:gridCol w:w="1579"/>
        <w:gridCol w:w="1524"/>
        <w:gridCol w:w="1208"/>
        <w:gridCol w:w="1157"/>
        <w:gridCol w:w="1232"/>
        <w:gridCol w:w="2316"/>
        <w:gridCol w:w="1774"/>
      </w:tblGrid>
      <w:tr w:rsidR="00E74517" w:rsidTr="00863EEA">
        <w:trPr>
          <w:trHeight w:val="864"/>
        </w:trPr>
        <w:tc>
          <w:tcPr>
            <w:tcW w:w="732" w:type="pct"/>
            <w:vAlign w:val="center"/>
          </w:tcPr>
          <w:p w:rsidR="006E6D0E" w:rsidRDefault="006E6D0E" w:rsidP="006E6D0E">
            <w:pPr>
              <w:jc w:val="center"/>
              <w:rPr>
                <w:rFonts w:asciiTheme="majorBidi" w:hAnsiTheme="majorBidi" w:cstheme="majorBidi"/>
              </w:rPr>
            </w:pPr>
            <w:r>
              <w:rPr>
                <w:rFonts w:asciiTheme="majorBidi" w:hAnsiTheme="majorBidi" w:cstheme="majorBidi"/>
              </w:rPr>
              <w:t>NMOS Width</w:t>
            </w:r>
          </w:p>
          <w:p w:rsidR="006E6D0E" w:rsidRDefault="006E6D0E" w:rsidP="006E6D0E">
            <w:pPr>
              <w:jc w:val="center"/>
              <w:rPr>
                <w:rFonts w:asciiTheme="majorBidi" w:hAnsiTheme="majorBidi" w:cstheme="majorBidi"/>
              </w:rPr>
            </w:pPr>
            <w:r>
              <w:rPr>
                <w:rFonts w:asciiTheme="majorBidi" w:hAnsiTheme="majorBidi" w:cstheme="majorBidi"/>
              </w:rPr>
              <w:t>(</w:t>
            </w:r>
            <m:oMath>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n</m:t>
                  </m:r>
                </m:sub>
              </m:sSub>
            </m:oMath>
            <w:r>
              <w:rPr>
                <w:rFonts w:asciiTheme="majorBidi" w:hAnsiTheme="majorBidi" w:cstheme="majorBidi"/>
              </w:rPr>
              <w:t>)</w:t>
            </w:r>
          </w:p>
        </w:tc>
        <w:tc>
          <w:tcPr>
            <w:tcW w:w="706" w:type="pct"/>
            <w:vAlign w:val="center"/>
          </w:tcPr>
          <w:p w:rsidR="006E6D0E" w:rsidRDefault="006E6D0E" w:rsidP="006E6D0E">
            <w:pPr>
              <w:jc w:val="center"/>
              <w:rPr>
                <w:rFonts w:asciiTheme="majorBidi" w:hAnsiTheme="majorBidi" w:cstheme="majorBidi"/>
              </w:rPr>
            </w:pPr>
            <w:r>
              <w:rPr>
                <w:rFonts w:asciiTheme="majorBidi" w:hAnsiTheme="majorBidi" w:cstheme="majorBidi"/>
              </w:rPr>
              <w:t>PMOS Width</w:t>
            </w:r>
          </w:p>
          <w:p w:rsidR="006E6D0E" w:rsidRDefault="006E6D0E" w:rsidP="006E6D0E">
            <w:pPr>
              <w:jc w:val="center"/>
              <w:rPr>
                <w:rFonts w:asciiTheme="majorBidi" w:hAnsiTheme="majorBidi" w:cstheme="majorBidi"/>
              </w:rPr>
            </w:pPr>
            <w:r>
              <w:rPr>
                <w:rFonts w:asciiTheme="majorBidi" w:hAnsiTheme="majorBidi" w:cstheme="majorBidi"/>
              </w:rPr>
              <w:t>(</w:t>
            </w:r>
            <m:oMath>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p</m:t>
                  </m:r>
                </m:sub>
              </m:sSub>
            </m:oMath>
            <w:r>
              <w:rPr>
                <w:rFonts w:asciiTheme="majorBidi" w:hAnsiTheme="majorBidi" w:cstheme="majorBidi"/>
              </w:rPr>
              <w:t>)</w:t>
            </w:r>
          </w:p>
        </w:tc>
        <w:tc>
          <w:tcPr>
            <w:tcW w:w="560" w:type="pct"/>
            <w:vAlign w:val="center"/>
          </w:tcPr>
          <w:p w:rsidR="006E6D0E" w:rsidRDefault="006E6D0E" w:rsidP="006E6D0E">
            <w:pPr>
              <w:jc w:val="center"/>
              <w:rPr>
                <w:rFonts w:asciiTheme="majorBidi" w:hAnsiTheme="majorBidi" w:cstheme="majorBidi"/>
              </w:rPr>
            </w:pPr>
            <w:r>
              <w:rPr>
                <w:rFonts w:asciiTheme="majorBidi" w:hAnsiTheme="majorBidi" w:cstheme="majorBidi"/>
              </w:rPr>
              <w:t>Rise Time</w:t>
            </w:r>
          </w:p>
          <w:p w:rsidR="006E6D0E" w:rsidRDefault="006E6D0E" w:rsidP="006E6D0E">
            <w:pPr>
              <w:jc w:val="center"/>
              <w:rPr>
                <w:rFonts w:asciiTheme="majorBidi" w:hAnsiTheme="majorBidi" w:cstheme="majorBidi"/>
              </w:rPr>
            </w:pPr>
            <w:r>
              <w:rPr>
                <w:rFonts w:asciiTheme="majorBidi" w:hAnsiTheme="majorBidi" w:cstheme="majorBidi"/>
              </w:rPr>
              <w:t>(</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r</m:t>
                  </m:r>
                </m:sub>
              </m:sSub>
            </m:oMath>
            <w:r>
              <w:rPr>
                <w:rFonts w:asciiTheme="majorBidi" w:hAnsiTheme="majorBidi" w:cstheme="majorBidi"/>
              </w:rPr>
              <w:t>)</w:t>
            </w:r>
          </w:p>
        </w:tc>
        <w:tc>
          <w:tcPr>
            <w:tcW w:w="536" w:type="pct"/>
            <w:vAlign w:val="center"/>
          </w:tcPr>
          <w:p w:rsidR="006E6D0E" w:rsidRDefault="006E6D0E" w:rsidP="006E6D0E">
            <w:pPr>
              <w:jc w:val="center"/>
              <w:rPr>
                <w:rFonts w:asciiTheme="majorBidi" w:hAnsiTheme="majorBidi" w:cstheme="majorBidi"/>
              </w:rPr>
            </w:pPr>
            <w:r>
              <w:rPr>
                <w:rFonts w:asciiTheme="majorBidi" w:hAnsiTheme="majorBidi" w:cstheme="majorBidi"/>
              </w:rPr>
              <w:t>Fall Time</w:t>
            </w:r>
          </w:p>
          <w:p w:rsidR="006E6D0E" w:rsidRDefault="006E6D0E" w:rsidP="006E6D0E">
            <w:pPr>
              <w:jc w:val="center"/>
              <w:rPr>
                <w:rFonts w:asciiTheme="majorBidi" w:hAnsiTheme="majorBidi" w:cstheme="majorBidi"/>
              </w:rPr>
            </w:pPr>
            <w:r>
              <w:rPr>
                <w:rFonts w:asciiTheme="majorBidi" w:hAnsiTheme="majorBidi" w:cstheme="majorBidi"/>
              </w:rPr>
              <w:t>(</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f</m:t>
                  </m:r>
                </m:sub>
              </m:sSub>
            </m:oMath>
            <w:r>
              <w:rPr>
                <w:rFonts w:asciiTheme="majorBidi" w:hAnsiTheme="majorBidi" w:cstheme="majorBidi"/>
              </w:rPr>
              <w:t>)</w:t>
            </w:r>
          </w:p>
        </w:tc>
        <w:tc>
          <w:tcPr>
            <w:tcW w:w="571" w:type="pct"/>
            <w:vAlign w:val="center"/>
          </w:tcPr>
          <w:p w:rsidR="006E6D0E" w:rsidRDefault="006E6D0E" w:rsidP="006E6D0E">
            <w:pPr>
              <w:jc w:val="center"/>
              <w:rPr>
                <w:rFonts w:asciiTheme="majorBidi" w:hAnsiTheme="majorBidi" w:cstheme="majorBidi"/>
              </w:rPr>
            </w:pPr>
            <w:r>
              <w:rPr>
                <w:rFonts w:asciiTheme="majorBidi" w:hAnsiTheme="majorBidi" w:cstheme="majorBidi"/>
              </w:rPr>
              <w:t>Delay</w:t>
            </w:r>
          </w:p>
          <w:p w:rsidR="006E6D0E" w:rsidRDefault="006E6D0E" w:rsidP="006E6D0E">
            <w:pPr>
              <w:jc w:val="center"/>
              <w:rPr>
                <w:rFonts w:asciiTheme="majorBidi" w:hAnsiTheme="majorBidi" w:cstheme="majorBidi"/>
              </w:rPr>
            </w:pPr>
            <w:r>
              <w:rPr>
                <w:rFonts w:asciiTheme="majorBidi" w:hAnsiTheme="majorBidi" w:cstheme="majorBidi"/>
              </w:rPr>
              <w:t>(</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D</m:t>
                  </m:r>
                </m:sub>
              </m:sSub>
            </m:oMath>
            <w:r>
              <w:rPr>
                <w:rFonts w:asciiTheme="majorBidi" w:hAnsiTheme="majorBidi" w:cstheme="majorBidi"/>
              </w:rPr>
              <w:t>)</w:t>
            </w:r>
          </w:p>
        </w:tc>
        <w:tc>
          <w:tcPr>
            <w:tcW w:w="1073" w:type="pct"/>
            <w:vAlign w:val="center"/>
          </w:tcPr>
          <w:p w:rsidR="006E6D0E" w:rsidRDefault="006E6D0E" w:rsidP="006E6D0E">
            <w:pPr>
              <w:jc w:val="center"/>
              <w:rPr>
                <w:rFonts w:asciiTheme="majorBidi" w:hAnsiTheme="majorBidi" w:cstheme="majorBidi"/>
              </w:rPr>
            </w:pPr>
            <w:r>
              <w:rPr>
                <w:rFonts w:asciiTheme="majorBidi" w:hAnsiTheme="majorBidi" w:cstheme="majorBidi"/>
              </w:rPr>
              <w:t>Energy</w:t>
            </w:r>
            <w:r w:rsidR="00CE4E14">
              <w:rPr>
                <w:rFonts w:asciiTheme="majorBidi" w:hAnsiTheme="majorBidi" w:cstheme="majorBidi"/>
              </w:rPr>
              <w:t xml:space="preserve"> Per Transition</w:t>
            </w:r>
          </w:p>
          <w:p w:rsidR="006E6D0E" w:rsidRDefault="006E6D0E" w:rsidP="00E74517">
            <w:pPr>
              <w:jc w:val="center"/>
              <w:rPr>
                <w:rFonts w:asciiTheme="majorBidi" w:hAnsiTheme="majorBidi" w:cstheme="majorBidi"/>
              </w:rPr>
            </w:pPr>
            <w:r>
              <w:rPr>
                <w:rFonts w:asciiTheme="majorBidi" w:hAnsiTheme="majorBidi" w:cstheme="majorBidi"/>
              </w:rPr>
              <w:t>(</w:t>
            </w:r>
            <m:oMath>
              <m:r>
                <w:rPr>
                  <w:rFonts w:ascii="Cambria Math" w:hAnsi="Cambria Math" w:cstheme="majorBidi"/>
                </w:rPr>
                <m:t>E</m:t>
              </m:r>
            </m:oMath>
            <w:r>
              <w:rPr>
                <w:rFonts w:asciiTheme="majorBidi" w:hAnsiTheme="majorBidi" w:cstheme="majorBidi"/>
              </w:rPr>
              <w:t>)</w:t>
            </w:r>
          </w:p>
        </w:tc>
        <w:tc>
          <w:tcPr>
            <w:tcW w:w="823" w:type="pct"/>
            <w:vAlign w:val="center"/>
          </w:tcPr>
          <w:p w:rsidR="006E6D0E" w:rsidRPr="005B5B5E" w:rsidRDefault="005B5B5E" w:rsidP="00E74517">
            <w:pPr>
              <w:jc w:val="center"/>
              <w:rPr>
                <w:rFonts w:asciiTheme="majorBidi" w:hAnsiTheme="majorBidi" w:cstheme="majorBidi"/>
              </w:rPr>
            </w:pPr>
            <w:r w:rsidRPr="005B5B5E">
              <w:rPr>
                <w:rFonts w:asciiTheme="majorBidi" w:hAnsiTheme="majorBidi" w:cstheme="majorBidi"/>
              </w:rPr>
              <w:t>E</w:t>
            </w:r>
            <w:r w:rsidR="00E74517" w:rsidRPr="005B5B5E">
              <w:rPr>
                <w:rFonts w:asciiTheme="majorBidi" w:hAnsiTheme="majorBidi" w:cstheme="majorBidi"/>
              </w:rPr>
              <w:t xml:space="preserve"> </w:t>
            </w:r>
            <m:oMath>
              <m:r>
                <w:rPr>
                  <w:rFonts w:ascii="Cambria Math" w:hAnsi="Cambria Math" w:cstheme="majorBidi"/>
                </w:rPr>
                <m:t>×</m:t>
              </m:r>
            </m:oMath>
            <w:r w:rsidR="00E74517" w:rsidRPr="005B5B5E">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D</m:t>
                  </m:r>
                </m:sub>
              </m:sSub>
            </m:oMath>
          </w:p>
          <w:p w:rsidR="006E6D0E" w:rsidRDefault="006E6D0E" w:rsidP="00E74517">
            <w:pPr>
              <w:jc w:val="center"/>
              <w:rPr>
                <w:rFonts w:asciiTheme="majorBidi" w:hAnsiTheme="majorBidi" w:cstheme="majorBidi"/>
              </w:rPr>
            </w:pPr>
            <w:r w:rsidRPr="005B5B5E">
              <w:rPr>
                <w:rFonts w:asciiTheme="majorBidi" w:hAnsiTheme="majorBidi" w:cstheme="majorBidi"/>
              </w:rPr>
              <w:t>(</w:t>
            </w:r>
            <m:oMath>
              <m:r>
                <w:rPr>
                  <w:rFonts w:ascii="Cambria Math" w:hAnsi="Cambria Math" w:cstheme="majorBidi"/>
                </w:rPr>
                <m:t>EDP</m:t>
              </m:r>
            </m:oMath>
            <w:r w:rsidRPr="005B5B5E">
              <w:rPr>
                <w:rFonts w:asciiTheme="majorBidi" w:hAnsiTheme="majorBidi" w:cstheme="majorBidi"/>
              </w:rPr>
              <w:t>)</w:t>
            </w:r>
          </w:p>
        </w:tc>
      </w:tr>
      <w:tr w:rsidR="00E74517" w:rsidTr="00863EEA">
        <w:trPr>
          <w:trHeight w:val="864"/>
        </w:trPr>
        <w:tc>
          <w:tcPr>
            <w:tcW w:w="732" w:type="pct"/>
            <w:vAlign w:val="center"/>
          </w:tcPr>
          <w:p w:rsidR="006E6D0E" w:rsidRDefault="00863EEA" w:rsidP="000F4186">
            <w:pPr>
              <w:jc w:val="center"/>
              <w:rPr>
                <w:rFonts w:asciiTheme="majorBidi" w:hAnsiTheme="majorBidi" w:cstheme="majorBidi"/>
              </w:rPr>
            </w:pPr>
            <m:oMathPara>
              <m:oMath>
                <m:r>
                  <w:rPr>
                    <w:rFonts w:ascii="Cambria Math" w:hAnsi="Cambria Math" w:cstheme="majorBidi"/>
                  </w:rPr>
                  <m:t>3.957895 μm</m:t>
                </m:r>
              </m:oMath>
            </m:oMathPara>
          </w:p>
        </w:tc>
        <w:tc>
          <w:tcPr>
            <w:tcW w:w="706" w:type="pct"/>
            <w:vAlign w:val="center"/>
          </w:tcPr>
          <w:p w:rsidR="006E6D0E" w:rsidRDefault="00863EEA" w:rsidP="006E6D0E">
            <w:pPr>
              <w:jc w:val="center"/>
              <w:rPr>
                <w:rFonts w:asciiTheme="majorBidi" w:hAnsiTheme="majorBidi" w:cstheme="majorBidi"/>
              </w:rPr>
            </w:pPr>
            <m:oMathPara>
              <m:oMath>
                <m:r>
                  <w:rPr>
                    <w:rFonts w:ascii="Cambria Math" w:hAnsi="Cambria Math" w:cstheme="majorBidi"/>
                  </w:rPr>
                  <m:t>7.91579 μm</m:t>
                </m:r>
              </m:oMath>
            </m:oMathPara>
          </w:p>
        </w:tc>
        <w:tc>
          <w:tcPr>
            <w:tcW w:w="560" w:type="pct"/>
            <w:vAlign w:val="center"/>
          </w:tcPr>
          <w:p w:rsidR="006E6D0E" w:rsidRDefault="00863EEA" w:rsidP="000F4186">
            <w:pPr>
              <w:jc w:val="center"/>
              <w:rPr>
                <w:rFonts w:asciiTheme="majorBidi" w:hAnsiTheme="majorBidi" w:cstheme="majorBidi"/>
              </w:rPr>
            </w:pPr>
            <m:oMathPara>
              <m:oMath>
                <m:r>
                  <w:rPr>
                    <w:rFonts w:ascii="Cambria Math" w:hAnsi="Cambria Math" w:cstheme="majorBidi"/>
                  </w:rPr>
                  <m:t>95.92 ps</m:t>
                </m:r>
              </m:oMath>
            </m:oMathPara>
          </w:p>
        </w:tc>
        <w:tc>
          <w:tcPr>
            <w:tcW w:w="536" w:type="pct"/>
            <w:vAlign w:val="center"/>
          </w:tcPr>
          <w:p w:rsidR="006E6D0E" w:rsidRDefault="00863EEA" w:rsidP="006E6D0E">
            <w:pPr>
              <w:jc w:val="center"/>
              <w:rPr>
                <w:rFonts w:asciiTheme="majorBidi" w:hAnsiTheme="majorBidi" w:cstheme="majorBidi"/>
              </w:rPr>
            </w:pPr>
            <m:oMathPara>
              <m:oMath>
                <m:r>
                  <w:rPr>
                    <w:rFonts w:ascii="Cambria Math" w:hAnsi="Cambria Math" w:cstheme="majorBidi"/>
                  </w:rPr>
                  <m:t>95.91 ps</m:t>
                </m:r>
              </m:oMath>
            </m:oMathPara>
          </w:p>
        </w:tc>
        <w:tc>
          <w:tcPr>
            <w:tcW w:w="571" w:type="pct"/>
            <w:vAlign w:val="center"/>
          </w:tcPr>
          <w:p w:rsidR="006E6D0E" w:rsidRDefault="00863EEA" w:rsidP="006E6D0E">
            <w:pPr>
              <w:jc w:val="center"/>
              <w:rPr>
                <w:rFonts w:asciiTheme="majorBidi" w:hAnsiTheme="majorBidi" w:cstheme="majorBidi"/>
              </w:rPr>
            </w:pPr>
            <m:oMathPara>
              <m:oMath>
                <m:r>
                  <w:rPr>
                    <w:rFonts w:ascii="Cambria Math" w:hAnsi="Cambria Math" w:cstheme="majorBidi"/>
                  </w:rPr>
                  <m:t>95.915 ps</m:t>
                </m:r>
              </m:oMath>
            </m:oMathPara>
          </w:p>
        </w:tc>
        <w:tc>
          <w:tcPr>
            <w:tcW w:w="1073" w:type="pct"/>
            <w:vAlign w:val="center"/>
          </w:tcPr>
          <w:p w:rsidR="006E6D0E" w:rsidRDefault="00863EEA" w:rsidP="006E6D0E">
            <w:pPr>
              <w:jc w:val="center"/>
              <w:rPr>
                <w:rFonts w:asciiTheme="majorBidi" w:hAnsiTheme="majorBidi" w:cstheme="majorBidi"/>
              </w:rPr>
            </w:pPr>
            <m:oMathPara>
              <m:oMath>
                <m:r>
                  <w:rPr>
                    <w:rFonts w:ascii="Cambria Math" w:hAnsi="Cambria Math" w:cstheme="majorBidi"/>
                  </w:rPr>
                  <m:t>506.4 fj</m:t>
                </m:r>
              </m:oMath>
            </m:oMathPara>
          </w:p>
        </w:tc>
        <w:tc>
          <w:tcPr>
            <w:tcW w:w="823" w:type="pct"/>
            <w:vAlign w:val="center"/>
          </w:tcPr>
          <w:p w:rsidR="00863EEA" w:rsidRPr="00863EEA" w:rsidRDefault="00863EEA" w:rsidP="006E6D0E">
            <w:pPr>
              <w:jc w:val="center"/>
              <w:rPr>
                <w:rFonts w:asciiTheme="majorBidi" w:eastAsiaTheme="minorEastAsia" w:hAnsiTheme="majorBidi" w:cstheme="majorBidi"/>
              </w:rPr>
            </w:pPr>
            <m:oMathPara>
              <m:oMath>
                <m:r>
                  <w:rPr>
                    <w:rFonts w:ascii="Cambria Math" w:hAnsi="Cambria Math" w:cstheme="majorBidi"/>
                  </w:rPr>
                  <m:t>4.857</m:t>
                </m:r>
                <m:r>
                  <w:rPr>
                    <w:rFonts w:ascii="Cambria Math" w:eastAsiaTheme="minorEastAsia" w:hAnsi="Cambria Math" w:cstheme="majorBidi"/>
                  </w:rPr>
                  <m:t xml:space="preserve"> × </m:t>
                </m:r>
                <m:sSup>
                  <m:sSupPr>
                    <m:ctrlPr>
                      <w:rPr>
                        <w:rFonts w:ascii="Cambria Math" w:eastAsiaTheme="minorEastAsia" w:hAnsi="Cambria Math" w:cstheme="majorBidi"/>
                        <w:i/>
                      </w:rPr>
                    </m:ctrlPr>
                  </m:sSupPr>
                  <m:e>
                    <m:r>
                      <w:rPr>
                        <w:rFonts w:ascii="Cambria Math" w:eastAsiaTheme="minorEastAsia" w:hAnsi="Cambria Math" w:cstheme="majorBidi"/>
                      </w:rPr>
                      <m:t>10</m:t>
                    </m:r>
                  </m:e>
                  <m:sup>
                    <m:r>
                      <w:rPr>
                        <w:rFonts w:ascii="Cambria Math" w:eastAsiaTheme="minorEastAsia" w:hAnsi="Cambria Math" w:cstheme="majorBidi"/>
                      </w:rPr>
                      <m:t>-23</m:t>
                    </m:r>
                  </m:sup>
                </m:sSup>
              </m:oMath>
            </m:oMathPara>
          </w:p>
          <w:p w:rsidR="006E6D0E" w:rsidRPr="00863EEA" w:rsidRDefault="00863EEA" w:rsidP="00863EEA">
            <w:pPr>
              <w:jc w:val="center"/>
              <w:rPr>
                <w:rFonts w:asciiTheme="majorBidi" w:eastAsiaTheme="minorEastAsia" w:hAnsiTheme="majorBidi" w:cstheme="majorBidi"/>
              </w:rPr>
            </w:pPr>
            <m:oMath>
              <m:r>
                <w:rPr>
                  <w:rFonts w:ascii="Cambria Math" w:hAnsi="Cambria Math" w:cstheme="majorBidi"/>
                </w:rPr>
                <m:t>j.s</m:t>
              </m:r>
            </m:oMath>
            <w:r>
              <w:rPr>
                <w:rFonts w:asciiTheme="majorBidi" w:hAnsiTheme="majorBidi" w:cstheme="majorBidi"/>
              </w:rPr>
              <w:t xml:space="preserve"> </w:t>
            </w:r>
          </w:p>
        </w:tc>
      </w:tr>
    </w:tbl>
    <w:p w:rsidR="006E6D0E" w:rsidRDefault="006E6D0E" w:rsidP="006E6D0E">
      <w:pPr>
        <w:jc w:val="center"/>
        <w:rPr>
          <w:rFonts w:asciiTheme="majorBidi" w:hAnsiTheme="majorBidi" w:cstheme="majorBidi"/>
        </w:rPr>
      </w:pPr>
    </w:p>
    <w:p w:rsidR="00BE5735" w:rsidRDefault="006E6D0E" w:rsidP="006E6D0E">
      <w:pPr>
        <w:jc w:val="center"/>
        <w:rPr>
          <w:rFonts w:asciiTheme="majorBidi" w:hAnsiTheme="majorBidi" w:cstheme="majorBidi"/>
        </w:rPr>
      </w:pPr>
      <w:r>
        <w:rPr>
          <w:rFonts w:asciiTheme="majorBidi" w:hAnsiTheme="majorBidi" w:cstheme="majorBidi"/>
        </w:rPr>
        <w:t>Table 1: The simulation results of the sized inverter cell at schematic-level</w:t>
      </w:r>
    </w:p>
    <w:p w:rsidR="006E6D0E" w:rsidRDefault="006E6D0E" w:rsidP="006E6D0E">
      <w:pPr>
        <w:rPr>
          <w:rFonts w:asciiTheme="majorBidi" w:hAnsiTheme="majorBidi" w:cstheme="majorBidi"/>
        </w:rPr>
      </w:pPr>
    </w:p>
    <w:p w:rsidR="00BE5735" w:rsidRPr="006E6D0E" w:rsidRDefault="006E6D0E" w:rsidP="006E6D0E">
      <w:pPr>
        <w:pStyle w:val="ListParagraph"/>
        <w:numPr>
          <w:ilvl w:val="0"/>
          <w:numId w:val="1"/>
        </w:numPr>
        <w:rPr>
          <w:rFonts w:asciiTheme="majorBidi" w:hAnsiTheme="majorBidi" w:cstheme="majorBidi"/>
        </w:rPr>
      </w:pPr>
      <w:r>
        <w:rPr>
          <w:rFonts w:asciiTheme="majorBidi" w:hAnsiTheme="majorBidi" w:cstheme="majorBidi"/>
        </w:rPr>
        <w:t>The delay parameter is assumed to be equal to the average of rise time and fall time.</w:t>
      </w:r>
    </w:p>
    <w:p w:rsidR="004A6FCE" w:rsidRDefault="004A6FCE" w:rsidP="00164F74">
      <w:pPr>
        <w:rPr>
          <w:rFonts w:asciiTheme="majorBidi" w:hAnsiTheme="majorBidi" w:cstheme="majorBidi"/>
        </w:rPr>
      </w:pPr>
    </w:p>
    <w:p w:rsidR="004A6FCE" w:rsidRDefault="00CC5362" w:rsidP="00CC5362">
      <w:pPr>
        <w:jc w:val="center"/>
        <w:rPr>
          <w:rFonts w:asciiTheme="majorBidi" w:hAnsiTheme="majorBidi" w:cstheme="majorBidi"/>
        </w:rPr>
      </w:pPr>
      <w:r>
        <w:rPr>
          <w:rFonts w:asciiTheme="majorBidi" w:hAnsiTheme="majorBidi" w:cstheme="majorBidi"/>
        </w:rPr>
        <w:object w:dxaOrig="8843" w:dyaOrig="5531">
          <v:shape id="_x0000_i1029" type="#_x0000_t75" style="width:468pt;height:4in" o:ole="" o:preferrelative="f">
            <v:imagedata r:id="rId16" o:title=""/>
            <o:lock v:ext="edit" aspectratio="f"/>
          </v:shape>
          <o:OLEObject Type="Embed" ProgID="AcroExch.Document.DC" ShapeID="_x0000_i1029" DrawAspect="Content" ObjectID="_1535731964" r:id="rId17"/>
        </w:object>
      </w:r>
    </w:p>
    <w:p w:rsidR="004A6FCE" w:rsidRDefault="00CC5362" w:rsidP="00CC5362">
      <w:pPr>
        <w:jc w:val="center"/>
        <w:rPr>
          <w:rFonts w:asciiTheme="majorBidi" w:hAnsiTheme="majorBidi" w:cstheme="majorBidi"/>
        </w:rPr>
      </w:pPr>
      <w:r>
        <w:rPr>
          <w:rFonts w:asciiTheme="majorBidi" w:hAnsiTheme="majorBidi" w:cstheme="majorBidi"/>
        </w:rPr>
        <w:t>Figure 5: The inverter schematic transient simulation for different transistor widths</w:t>
      </w:r>
    </w:p>
    <w:p w:rsidR="004A6FCE" w:rsidRDefault="004A6FCE" w:rsidP="00164F74">
      <w:pPr>
        <w:rPr>
          <w:rFonts w:asciiTheme="majorBidi" w:hAnsiTheme="majorBidi" w:cstheme="majorBidi"/>
        </w:rPr>
      </w:pPr>
    </w:p>
    <w:p w:rsidR="00CC5362" w:rsidRDefault="00CC5362" w:rsidP="00164F74">
      <w:pPr>
        <w:rPr>
          <w:rFonts w:asciiTheme="majorBidi" w:hAnsiTheme="majorBidi" w:cstheme="majorBidi"/>
        </w:rPr>
      </w:pPr>
    </w:p>
    <w:p w:rsidR="00CC5362" w:rsidRDefault="00CC5362" w:rsidP="00164F74">
      <w:pPr>
        <w:rPr>
          <w:rFonts w:asciiTheme="majorBidi" w:hAnsiTheme="majorBidi" w:cstheme="majorBidi"/>
        </w:rPr>
      </w:pPr>
    </w:p>
    <w:p w:rsidR="008E76A4" w:rsidRDefault="00CC5362" w:rsidP="00CC5362">
      <w:pPr>
        <w:jc w:val="center"/>
        <w:rPr>
          <w:rFonts w:asciiTheme="majorBidi" w:hAnsiTheme="majorBidi" w:cstheme="majorBidi"/>
        </w:rPr>
      </w:pPr>
      <w:r>
        <w:rPr>
          <w:rFonts w:asciiTheme="majorBidi" w:hAnsiTheme="majorBidi" w:cstheme="majorBidi"/>
        </w:rPr>
        <w:object w:dxaOrig="8843" w:dyaOrig="5531">
          <v:shape id="_x0000_i1030" type="#_x0000_t75" style="width:468pt;height:4in" o:ole="" o:preferrelative="f">
            <v:imagedata r:id="rId18" o:title=""/>
            <o:lock v:ext="edit" aspectratio="f"/>
          </v:shape>
          <o:OLEObject Type="Embed" ProgID="AcroExch.Document.DC" ShapeID="_x0000_i1030" DrawAspect="Content" ObjectID="_1535731965" r:id="rId19"/>
        </w:object>
      </w:r>
    </w:p>
    <w:p w:rsidR="008E76A4" w:rsidRDefault="00CC5362" w:rsidP="00CC5362">
      <w:pPr>
        <w:jc w:val="center"/>
        <w:rPr>
          <w:rFonts w:asciiTheme="majorBidi" w:hAnsiTheme="majorBidi" w:cstheme="majorBidi"/>
        </w:rPr>
      </w:pPr>
      <w:r>
        <w:rPr>
          <w:rFonts w:asciiTheme="majorBidi" w:hAnsiTheme="majorBidi" w:cstheme="majorBidi"/>
        </w:rPr>
        <w:t>Figure 6: The inverter schematic DC simulation for different transistor widths</w:t>
      </w:r>
    </w:p>
    <w:p w:rsidR="0040355E" w:rsidRDefault="00274208" w:rsidP="0040355E">
      <w:pPr>
        <w:jc w:val="center"/>
        <w:rPr>
          <w:rFonts w:asciiTheme="majorBidi" w:hAnsiTheme="majorBidi" w:cstheme="majorBidi"/>
        </w:rPr>
      </w:pPr>
      <w:r>
        <w:rPr>
          <w:rFonts w:asciiTheme="majorBidi" w:hAnsiTheme="majorBidi" w:cstheme="majorBidi"/>
        </w:rPr>
        <w:object w:dxaOrig="18433" w:dyaOrig="10369">
          <v:shape id="_x0000_i1031" type="#_x0000_t75" style="width:468pt;height:4in" o:ole="" o:preferrelative="f">
            <v:imagedata r:id="rId20" o:title=""/>
            <o:lock v:ext="edit" aspectratio="f"/>
          </v:shape>
          <o:OLEObject Type="Embed" ProgID="AcroExch.Document.DC" ShapeID="_x0000_i1031" DrawAspect="Content" ObjectID="_1535731966" r:id="rId21"/>
        </w:object>
      </w:r>
    </w:p>
    <w:p w:rsidR="0040355E" w:rsidRDefault="00274208" w:rsidP="00274208">
      <w:pPr>
        <w:jc w:val="center"/>
        <w:rPr>
          <w:rFonts w:asciiTheme="majorBidi" w:hAnsiTheme="majorBidi" w:cstheme="majorBidi"/>
        </w:rPr>
      </w:pPr>
      <w:r>
        <w:rPr>
          <w:rFonts w:asciiTheme="majorBidi" w:hAnsiTheme="majorBidi" w:cstheme="majorBidi"/>
        </w:rPr>
        <w:t>Figure 7: The inverter schematic rise and fall times for different transistor widths</w:t>
      </w:r>
    </w:p>
    <w:p w:rsidR="0040355E" w:rsidRDefault="0040355E" w:rsidP="0040355E">
      <w:pPr>
        <w:jc w:val="center"/>
        <w:rPr>
          <w:rFonts w:asciiTheme="majorBidi" w:hAnsiTheme="majorBidi" w:cstheme="majorBidi"/>
        </w:rPr>
      </w:pPr>
    </w:p>
    <w:p w:rsidR="0040355E" w:rsidRDefault="0040355E" w:rsidP="0040355E">
      <w:pPr>
        <w:jc w:val="center"/>
        <w:rPr>
          <w:rFonts w:asciiTheme="majorBidi" w:hAnsiTheme="majorBidi" w:cstheme="majorBidi"/>
        </w:rPr>
      </w:pPr>
    </w:p>
    <w:p w:rsidR="0040355E" w:rsidRDefault="0040355E" w:rsidP="0040355E">
      <w:pPr>
        <w:jc w:val="center"/>
        <w:rPr>
          <w:rFonts w:asciiTheme="majorBidi" w:hAnsiTheme="majorBidi" w:cstheme="majorBidi"/>
        </w:rPr>
      </w:pPr>
    </w:p>
    <w:p w:rsidR="0040355E" w:rsidRDefault="00746EE1" w:rsidP="00EB493A">
      <w:pPr>
        <w:jc w:val="center"/>
        <w:rPr>
          <w:rFonts w:asciiTheme="majorBidi" w:hAnsiTheme="majorBidi" w:cstheme="majorBidi"/>
        </w:rPr>
      </w:pPr>
      <w:r>
        <w:rPr>
          <w:rFonts w:asciiTheme="majorBidi" w:hAnsiTheme="majorBidi" w:cstheme="majorBidi"/>
        </w:rPr>
        <w:object w:dxaOrig="16536" w:dyaOrig="6660">
          <v:shape id="_x0000_i1032" type="#_x0000_t75" style="width:468pt;height:4in" o:ole="" o:preferrelative="f">
            <v:imagedata r:id="rId22" o:title=""/>
            <o:lock v:ext="edit" aspectratio="f"/>
          </v:shape>
          <o:OLEObject Type="Embed" ProgID="AcroExch.Document.DC" ShapeID="_x0000_i1032" DrawAspect="Content" ObjectID="_1535731967" r:id="rId23"/>
        </w:object>
      </w:r>
    </w:p>
    <w:p w:rsidR="003679F9" w:rsidRDefault="003679F9" w:rsidP="003679F9">
      <w:pPr>
        <w:jc w:val="center"/>
        <w:rPr>
          <w:rFonts w:asciiTheme="majorBidi" w:hAnsiTheme="majorBidi" w:cstheme="majorBidi"/>
        </w:rPr>
      </w:pPr>
      <w:r>
        <w:rPr>
          <w:rFonts w:asciiTheme="majorBidi" w:hAnsiTheme="majorBidi" w:cstheme="majorBidi"/>
        </w:rPr>
        <w:t>Figure 8: The inverter schematic rise and fall times on the transient waveform</w:t>
      </w:r>
    </w:p>
    <w:p w:rsidR="0040355E" w:rsidRDefault="00746EE1" w:rsidP="0040355E">
      <w:pPr>
        <w:jc w:val="center"/>
        <w:rPr>
          <w:rFonts w:asciiTheme="majorBidi" w:hAnsiTheme="majorBidi" w:cstheme="majorBidi"/>
        </w:rPr>
      </w:pPr>
      <w:r>
        <w:rPr>
          <w:rFonts w:asciiTheme="majorBidi" w:hAnsiTheme="majorBidi" w:cstheme="majorBidi"/>
        </w:rPr>
        <w:object w:dxaOrig="16536" w:dyaOrig="6660">
          <v:shape id="_x0000_i1033" type="#_x0000_t75" style="width:468pt;height:4in" o:ole="" o:preferrelative="f">
            <v:imagedata r:id="rId24" o:title=""/>
            <o:lock v:ext="edit" aspectratio="f"/>
          </v:shape>
          <o:OLEObject Type="Embed" ProgID="AcroExch.Document.DC" ShapeID="_x0000_i1033" DrawAspect="Content" ObjectID="_1535731968" r:id="rId25"/>
        </w:object>
      </w:r>
    </w:p>
    <w:p w:rsidR="00360939" w:rsidRDefault="00360939" w:rsidP="00360939">
      <w:pPr>
        <w:jc w:val="center"/>
        <w:rPr>
          <w:rFonts w:asciiTheme="majorBidi" w:hAnsiTheme="majorBidi" w:cstheme="majorBidi"/>
        </w:rPr>
      </w:pPr>
      <w:r>
        <w:rPr>
          <w:rFonts w:asciiTheme="majorBidi" w:hAnsiTheme="majorBidi" w:cstheme="majorBidi"/>
        </w:rPr>
        <w:t>Figure 9: The inverter schematic high-to-low and low-to-high propagation times on the transient waveform</w:t>
      </w:r>
    </w:p>
    <w:p w:rsidR="00EB493A" w:rsidRDefault="00EB493A" w:rsidP="00F52CDD">
      <w:pPr>
        <w:rPr>
          <w:rFonts w:asciiTheme="majorBidi" w:hAnsiTheme="majorBidi" w:cstheme="majorBidi"/>
        </w:rPr>
      </w:pPr>
    </w:p>
    <w:p w:rsidR="00F52CDD" w:rsidRDefault="0098628C" w:rsidP="0098628C">
      <w:pPr>
        <w:rPr>
          <w:rFonts w:asciiTheme="majorBidi" w:hAnsiTheme="majorBidi" w:cstheme="majorBidi"/>
        </w:rPr>
      </w:pPr>
      <w:r>
        <w:rPr>
          <w:rFonts w:asciiTheme="majorBidi" w:hAnsiTheme="majorBidi" w:cstheme="majorBidi"/>
        </w:rPr>
        <w:t xml:space="preserve">In the last step of this project, the layout of inverter is redrawn for two purposes: (a) considering the PMOS width twice as the NMOS width, and (b) minimizing the layout area based on the </w:t>
      </w:r>
      <w:r w:rsidRPr="0098628C">
        <w:rPr>
          <w:rFonts w:asciiTheme="majorBidi" w:hAnsiTheme="majorBidi" w:cstheme="majorBidi"/>
        </w:rPr>
        <w:t>MOSIS Scalable CMOS (SCMOS) Design Rules</w:t>
      </w:r>
      <w:r>
        <w:rPr>
          <w:rFonts w:asciiTheme="majorBidi" w:hAnsiTheme="majorBidi" w:cstheme="majorBidi"/>
        </w:rPr>
        <w:t xml:space="preserve">. After completing the inverter layout extraction, it is simulated in order to verify its functionality and calculate its rise time and fall time. Figures 10 and 11 display the inverter </w:t>
      </w:r>
      <w:r w:rsidR="00837E9F">
        <w:rPr>
          <w:rFonts w:asciiTheme="majorBidi" w:hAnsiTheme="majorBidi" w:cstheme="majorBidi"/>
        </w:rPr>
        <w:t>layout before and after the extraction.</w:t>
      </w:r>
    </w:p>
    <w:p w:rsidR="00EB493A" w:rsidRDefault="00F80B28" w:rsidP="0040355E">
      <w:pPr>
        <w:jc w:val="center"/>
        <w:rPr>
          <w:rFonts w:asciiTheme="majorBidi" w:hAnsiTheme="majorBidi" w:cstheme="majorBidi"/>
        </w:rPr>
      </w:pPr>
      <w:r>
        <w:rPr>
          <w:rFonts w:asciiTheme="majorBidi" w:hAnsiTheme="majorBidi" w:cstheme="majorBidi"/>
        </w:rPr>
        <w:object w:dxaOrig="18433" w:dyaOrig="10369">
          <v:shape id="_x0000_i1034" type="#_x0000_t75" style="width:468pt;height:4in" o:ole="" o:preferrelative="f">
            <v:imagedata r:id="rId26" o:title=""/>
            <o:lock v:ext="edit" aspectratio="f"/>
          </v:shape>
          <o:OLEObject Type="Embed" ProgID="AcroExch.Document.DC" ShapeID="_x0000_i1034" DrawAspect="Content" ObjectID="_1535731969" r:id="rId27"/>
        </w:object>
      </w:r>
    </w:p>
    <w:p w:rsidR="00EB493A" w:rsidRDefault="00837E9F" w:rsidP="0040355E">
      <w:pPr>
        <w:jc w:val="center"/>
        <w:rPr>
          <w:rFonts w:asciiTheme="majorBidi" w:hAnsiTheme="majorBidi" w:cstheme="majorBidi"/>
        </w:rPr>
      </w:pPr>
      <w:r>
        <w:rPr>
          <w:rFonts w:asciiTheme="majorBidi" w:hAnsiTheme="majorBidi" w:cstheme="majorBidi"/>
        </w:rPr>
        <w:t>Figure 10: The inverter cell layout with the PMOS width twice as the NMOS width</w:t>
      </w:r>
    </w:p>
    <w:p w:rsidR="00EB493A" w:rsidRDefault="00E775EE" w:rsidP="0040355E">
      <w:pPr>
        <w:jc w:val="center"/>
        <w:rPr>
          <w:rFonts w:asciiTheme="majorBidi" w:hAnsiTheme="majorBidi" w:cstheme="majorBidi"/>
        </w:rPr>
      </w:pPr>
      <w:r>
        <w:rPr>
          <w:rFonts w:asciiTheme="majorBidi" w:hAnsiTheme="majorBidi" w:cstheme="majorBidi"/>
        </w:rPr>
        <w:object w:dxaOrig="18433" w:dyaOrig="10369">
          <v:shape id="_x0000_i1035" type="#_x0000_t75" style="width:468pt;height:4in" o:ole="" o:preferrelative="f">
            <v:imagedata r:id="rId28" o:title=""/>
            <o:lock v:ext="edit" aspectratio="f"/>
          </v:shape>
          <o:OLEObject Type="Embed" ProgID="AcroExch.Document.DC" ShapeID="_x0000_i1035" DrawAspect="Content" ObjectID="_1535731970" r:id="rId29"/>
        </w:object>
      </w:r>
    </w:p>
    <w:p w:rsidR="00EB493A" w:rsidRDefault="00DD7163" w:rsidP="0040355E">
      <w:pPr>
        <w:jc w:val="center"/>
        <w:rPr>
          <w:rFonts w:asciiTheme="majorBidi" w:hAnsiTheme="majorBidi" w:cstheme="majorBidi"/>
        </w:rPr>
      </w:pPr>
      <w:r>
        <w:rPr>
          <w:rFonts w:asciiTheme="majorBidi" w:hAnsiTheme="majorBidi" w:cstheme="majorBidi"/>
        </w:rPr>
        <w:t>Figure 11: The inverter cell extracted layout with the PMOS width twice as the NMOS width</w:t>
      </w:r>
    </w:p>
    <w:p w:rsidR="0040355E" w:rsidRDefault="0040355E" w:rsidP="00C46542">
      <w:pPr>
        <w:rPr>
          <w:rFonts w:asciiTheme="majorBidi" w:hAnsiTheme="majorBidi" w:cstheme="majorBidi"/>
        </w:rPr>
      </w:pPr>
    </w:p>
    <w:p w:rsidR="00C46542" w:rsidRDefault="00C46542" w:rsidP="00C46542">
      <w:pPr>
        <w:rPr>
          <w:rFonts w:asciiTheme="majorBidi" w:hAnsiTheme="majorBidi" w:cstheme="majorBidi"/>
        </w:rPr>
      </w:pPr>
      <w:r>
        <w:rPr>
          <w:rFonts w:asciiTheme="majorBidi" w:hAnsiTheme="majorBidi" w:cstheme="majorBidi"/>
        </w:rPr>
        <w:t xml:space="preserve">As it can be seen from the figures, </w:t>
      </w:r>
      <w:r>
        <w:rPr>
          <w:rFonts w:asciiTheme="majorBidi" w:hAnsiTheme="majorBidi" w:cstheme="majorBidi"/>
          <w:b/>
          <w:bCs/>
          <w:i/>
          <w:iCs/>
        </w:rPr>
        <w:t>the layout</w:t>
      </w:r>
      <w:r w:rsidR="00F80B28">
        <w:rPr>
          <w:rFonts w:asciiTheme="majorBidi" w:hAnsiTheme="majorBidi" w:cstheme="majorBidi"/>
          <w:b/>
          <w:bCs/>
          <w:i/>
          <w:iCs/>
        </w:rPr>
        <w:t xml:space="preserve"> area is 156.06</w:t>
      </w:r>
      <w:r w:rsidRPr="003B4EB8">
        <w:rPr>
          <w:rFonts w:asciiTheme="majorBidi" w:hAnsiTheme="majorBidi" w:cstheme="majorBidi"/>
          <w:b/>
          <w:bCs/>
          <w:i/>
          <w:iCs/>
        </w:rPr>
        <w:t xml:space="preserve"> </w:t>
      </w:r>
      <m:oMath>
        <m:sSup>
          <m:sSupPr>
            <m:ctrlPr>
              <w:rPr>
                <w:rFonts w:ascii="Cambria Math" w:hAnsi="Cambria Math" w:cstheme="majorBidi"/>
                <w:b/>
                <w:bCs/>
                <w:i/>
                <w:iCs/>
              </w:rPr>
            </m:ctrlPr>
          </m:sSupPr>
          <m:e>
            <m:r>
              <m:rPr>
                <m:sty m:val="bi"/>
              </m:rPr>
              <w:rPr>
                <w:rFonts w:ascii="Cambria Math" w:hAnsi="Cambria Math" w:cstheme="majorBidi"/>
              </w:rPr>
              <m:t>μm</m:t>
            </m:r>
          </m:e>
          <m:sup>
            <m:r>
              <m:rPr>
                <m:sty m:val="bi"/>
              </m:rPr>
              <w:rPr>
                <w:rFonts w:ascii="Cambria Math" w:hAnsi="Cambria Math" w:cstheme="majorBidi"/>
              </w:rPr>
              <m:t>2</m:t>
            </m:r>
          </m:sup>
        </m:sSup>
      </m:oMath>
      <w:r>
        <w:rPr>
          <w:rFonts w:asciiTheme="majorBidi" w:hAnsiTheme="majorBidi" w:cstheme="majorBidi"/>
          <w:b/>
          <w:bCs/>
          <w:i/>
          <w:iCs/>
        </w:rPr>
        <w:t xml:space="preserve"> (width = 10.2</w:t>
      </w:r>
      <w:r w:rsidRPr="003B4EB8">
        <w:rPr>
          <w:rFonts w:asciiTheme="majorBidi" w:hAnsiTheme="majorBidi" w:cstheme="majorBidi"/>
          <w:b/>
          <w:bCs/>
          <w:i/>
          <w:iCs/>
        </w:rPr>
        <w:t xml:space="preserve"> </w:t>
      </w:r>
      <m:oMath>
        <m:r>
          <m:rPr>
            <m:sty m:val="bi"/>
          </m:rPr>
          <w:rPr>
            <w:rFonts w:ascii="Cambria Math" w:hAnsi="Cambria Math" w:cstheme="majorBidi"/>
          </w:rPr>
          <m:t>μm</m:t>
        </m:r>
      </m:oMath>
      <w:r w:rsidRPr="003B4EB8">
        <w:rPr>
          <w:rFonts w:asciiTheme="majorBidi" w:hAnsiTheme="majorBidi" w:cstheme="majorBidi"/>
          <w:b/>
          <w:bCs/>
          <w:i/>
          <w:iCs/>
        </w:rPr>
        <w:t>, and height = 1</w:t>
      </w:r>
      <w:r>
        <w:rPr>
          <w:rFonts w:asciiTheme="majorBidi" w:hAnsiTheme="majorBidi" w:cstheme="majorBidi"/>
          <w:b/>
          <w:bCs/>
          <w:i/>
          <w:iCs/>
        </w:rPr>
        <w:t>5.3</w:t>
      </w:r>
      <w:r w:rsidRPr="003B4EB8">
        <w:rPr>
          <w:rFonts w:asciiTheme="majorBidi" w:hAnsiTheme="majorBidi" w:cstheme="majorBidi"/>
          <w:b/>
          <w:bCs/>
          <w:i/>
          <w:iCs/>
        </w:rPr>
        <w:t xml:space="preserve"> </w:t>
      </w:r>
      <m:oMath>
        <m:r>
          <m:rPr>
            <m:sty m:val="bi"/>
          </m:rPr>
          <w:rPr>
            <w:rFonts w:ascii="Cambria Math" w:hAnsi="Cambria Math" w:cstheme="majorBidi"/>
          </w:rPr>
          <m:t>μm</m:t>
        </m:r>
      </m:oMath>
      <w:r w:rsidRPr="003B4EB8">
        <w:rPr>
          <w:rFonts w:asciiTheme="majorBidi" w:hAnsiTheme="majorBidi" w:cstheme="majorBidi"/>
          <w:b/>
          <w:bCs/>
          <w:i/>
          <w:iCs/>
        </w:rPr>
        <w:t>)</w:t>
      </w:r>
      <w:r>
        <w:rPr>
          <w:rFonts w:asciiTheme="majorBidi" w:hAnsiTheme="majorBidi" w:cstheme="majorBidi"/>
        </w:rPr>
        <w:t>.</w:t>
      </w:r>
      <w:r w:rsidR="00230864">
        <w:rPr>
          <w:rFonts w:asciiTheme="majorBidi" w:hAnsiTheme="majorBidi" w:cstheme="majorBidi"/>
        </w:rPr>
        <w:t xml:space="preserve"> The transient simulation of the extracted layout is shown in Figure 12. This layout provides </w:t>
      </w:r>
      <w:r w:rsidR="00230864" w:rsidRPr="003B4EB8">
        <w:rPr>
          <w:rFonts w:asciiTheme="majorBidi" w:hAnsiTheme="majorBidi" w:cstheme="majorBidi"/>
          <w:b/>
          <w:bCs/>
          <w:i/>
          <w:iCs/>
        </w:rPr>
        <w:t>the rise time</w:t>
      </w:r>
      <w:r w:rsidR="00230864">
        <w:rPr>
          <w:rFonts w:asciiTheme="majorBidi" w:hAnsiTheme="majorBidi" w:cstheme="majorBidi"/>
          <w:b/>
          <w:bCs/>
          <w:i/>
          <w:iCs/>
        </w:rPr>
        <w:t xml:space="preserve"> (</w:t>
      </w:r>
      <m:oMath>
        <m:sSub>
          <m:sSubPr>
            <m:ctrlPr>
              <w:rPr>
                <w:rFonts w:ascii="Cambria Math" w:hAnsi="Cambria Math" w:cstheme="majorBidi"/>
                <w:b/>
                <w:bCs/>
                <w:i/>
                <w:iCs/>
              </w:rPr>
            </m:ctrlPr>
          </m:sSubPr>
          <m:e>
            <m:r>
              <m:rPr>
                <m:sty m:val="bi"/>
              </m:rPr>
              <w:rPr>
                <w:rFonts w:ascii="Cambria Math" w:hAnsi="Cambria Math" w:cstheme="majorBidi"/>
              </w:rPr>
              <m:t>t</m:t>
            </m:r>
          </m:e>
          <m:sub>
            <m:r>
              <m:rPr>
                <m:sty m:val="bi"/>
              </m:rPr>
              <w:rPr>
                <w:rFonts w:ascii="Cambria Math" w:hAnsi="Cambria Math" w:cstheme="majorBidi"/>
              </w:rPr>
              <m:t>r</m:t>
            </m:r>
          </m:sub>
        </m:sSub>
      </m:oMath>
      <w:r w:rsidR="00230864">
        <w:rPr>
          <w:rFonts w:asciiTheme="majorBidi" w:hAnsiTheme="majorBidi" w:cstheme="majorBidi"/>
          <w:b/>
          <w:bCs/>
          <w:i/>
          <w:iCs/>
        </w:rPr>
        <w:t>)</w:t>
      </w:r>
      <w:r w:rsidR="00230864" w:rsidRPr="003B4EB8">
        <w:rPr>
          <w:rFonts w:asciiTheme="majorBidi" w:hAnsiTheme="majorBidi" w:cstheme="majorBidi"/>
          <w:b/>
          <w:bCs/>
          <w:i/>
          <w:iCs/>
        </w:rPr>
        <w:t xml:space="preserve"> and fall time</w:t>
      </w:r>
      <w:r w:rsidR="00230864">
        <w:rPr>
          <w:rFonts w:asciiTheme="majorBidi" w:hAnsiTheme="majorBidi" w:cstheme="majorBidi"/>
          <w:b/>
          <w:bCs/>
          <w:i/>
          <w:iCs/>
        </w:rPr>
        <w:t xml:space="preserve"> (</w:t>
      </w:r>
      <m:oMath>
        <m:sSub>
          <m:sSubPr>
            <m:ctrlPr>
              <w:rPr>
                <w:rFonts w:ascii="Cambria Math" w:hAnsi="Cambria Math" w:cstheme="majorBidi"/>
                <w:b/>
                <w:bCs/>
                <w:i/>
                <w:iCs/>
              </w:rPr>
            </m:ctrlPr>
          </m:sSubPr>
          <m:e>
            <m:r>
              <m:rPr>
                <m:sty m:val="bi"/>
              </m:rPr>
              <w:rPr>
                <w:rFonts w:ascii="Cambria Math" w:hAnsi="Cambria Math" w:cstheme="majorBidi"/>
              </w:rPr>
              <m:t>t</m:t>
            </m:r>
          </m:e>
          <m:sub>
            <m:r>
              <m:rPr>
                <m:sty m:val="bi"/>
              </m:rPr>
              <w:rPr>
                <w:rFonts w:ascii="Cambria Math" w:hAnsi="Cambria Math" w:cstheme="majorBidi"/>
              </w:rPr>
              <m:t>f</m:t>
            </m:r>
          </m:sub>
        </m:sSub>
      </m:oMath>
      <w:r w:rsidR="00230864">
        <w:rPr>
          <w:rFonts w:asciiTheme="majorBidi" w:hAnsiTheme="majorBidi" w:cstheme="majorBidi"/>
          <w:b/>
          <w:bCs/>
          <w:i/>
          <w:iCs/>
        </w:rPr>
        <w:t>) of 80.24 (picosecond) and 98.42</w:t>
      </w:r>
      <w:r w:rsidR="00230864" w:rsidRPr="003B4EB8">
        <w:rPr>
          <w:rFonts w:asciiTheme="majorBidi" w:hAnsiTheme="majorBidi" w:cstheme="majorBidi"/>
          <w:b/>
          <w:bCs/>
          <w:i/>
          <w:iCs/>
        </w:rPr>
        <w:t xml:space="preserve"> (picosecond) respectively</w:t>
      </w:r>
      <w:r w:rsidR="00230864">
        <w:rPr>
          <w:rFonts w:asciiTheme="majorBidi" w:hAnsiTheme="majorBidi" w:cstheme="majorBidi"/>
        </w:rPr>
        <w:t xml:space="preserve"> that are both lower than 100 (picosecond).</w:t>
      </w:r>
    </w:p>
    <w:p w:rsidR="0040355E" w:rsidRDefault="00C876F8" w:rsidP="0040355E">
      <w:pPr>
        <w:jc w:val="center"/>
        <w:rPr>
          <w:rFonts w:asciiTheme="majorBidi" w:hAnsiTheme="majorBidi" w:cstheme="majorBidi"/>
        </w:rPr>
      </w:pPr>
      <w:r>
        <w:rPr>
          <w:rFonts w:asciiTheme="majorBidi" w:hAnsiTheme="majorBidi" w:cstheme="majorBidi"/>
        </w:rPr>
        <w:object w:dxaOrig="18433" w:dyaOrig="10369">
          <v:shape id="_x0000_i1036" type="#_x0000_t75" style="width:468pt;height:4in" o:ole="" o:preferrelative="f">
            <v:imagedata r:id="rId30" o:title=""/>
            <o:lock v:ext="edit" aspectratio="f"/>
          </v:shape>
          <o:OLEObject Type="Embed" ProgID="AcroExch.Document.DC" ShapeID="_x0000_i1036" DrawAspect="Content" ObjectID="_1535731971" r:id="rId31"/>
        </w:object>
      </w:r>
    </w:p>
    <w:p w:rsidR="0040355E" w:rsidRDefault="00747599" w:rsidP="00CD1C8A">
      <w:pPr>
        <w:jc w:val="center"/>
        <w:rPr>
          <w:rFonts w:asciiTheme="majorBidi" w:hAnsiTheme="majorBidi" w:cstheme="majorBidi"/>
        </w:rPr>
      </w:pPr>
      <w:r>
        <w:rPr>
          <w:rFonts w:asciiTheme="majorBidi" w:hAnsiTheme="majorBidi" w:cstheme="majorBidi"/>
        </w:rPr>
        <w:t>Figure 12: The inverter cell extracted layout transient simulation</w:t>
      </w:r>
    </w:p>
    <w:p w:rsidR="00E55A5F" w:rsidRDefault="00E55A5F">
      <w:pPr>
        <w:rPr>
          <w:rFonts w:asciiTheme="majorBidi" w:hAnsiTheme="majorBidi" w:cstheme="majorBidi"/>
        </w:rPr>
      </w:pPr>
      <w:r w:rsidRPr="006536B5">
        <w:rPr>
          <w:rFonts w:asciiTheme="majorBidi" w:hAnsiTheme="majorBidi" w:cstheme="majorBidi"/>
          <w:b/>
          <w:bCs/>
          <w:sz w:val="30"/>
          <w:szCs w:val="30"/>
        </w:rPr>
        <w:lastRenderedPageBreak/>
        <w:t>Conclusion</w:t>
      </w:r>
    </w:p>
    <w:p w:rsidR="003E2344" w:rsidRDefault="003E2344">
      <w:pPr>
        <w:rPr>
          <w:rFonts w:asciiTheme="majorBidi" w:hAnsiTheme="majorBidi" w:cstheme="majorBidi"/>
        </w:rPr>
      </w:pPr>
    </w:p>
    <w:p w:rsidR="00CD1C8A" w:rsidRPr="006536B5" w:rsidRDefault="003E2344" w:rsidP="006F4B2B">
      <w:pPr>
        <w:rPr>
          <w:rFonts w:asciiTheme="majorBidi" w:hAnsiTheme="majorBidi" w:cstheme="majorBidi"/>
          <w:b/>
          <w:bCs/>
          <w:sz w:val="30"/>
          <w:szCs w:val="30"/>
        </w:rPr>
      </w:pPr>
      <w:r>
        <w:rPr>
          <w:rFonts w:asciiTheme="majorBidi" w:hAnsiTheme="majorBidi" w:cstheme="majorBidi"/>
        </w:rPr>
        <w:t>This project consists of two phases: (a) getting familiar with the Cadence tool-suite to be able to design and implement very large integrated circuit cells at the schematic and the layout levels, (b) characterizing an inverter at the schematic and the layout levels in order to improve its rise and fall time along with energy consumption. According to the simulation results, doubling the PMOS width (i.e. used in pull-up network) in compare to the NMOS width (i.e. used in pull-down network) can decrease the transition delay</w:t>
      </w:r>
      <w:r w:rsidR="005D52EC">
        <w:rPr>
          <w:rFonts w:asciiTheme="majorBidi" w:hAnsiTheme="majorBidi" w:cstheme="majorBidi"/>
        </w:rPr>
        <w:t>, which</w:t>
      </w:r>
      <w:bookmarkStart w:id="0" w:name="_GoBack"/>
      <w:bookmarkEnd w:id="0"/>
      <w:r>
        <w:rPr>
          <w:rFonts w:asciiTheme="majorBidi" w:hAnsiTheme="majorBidi" w:cstheme="majorBidi"/>
        </w:rPr>
        <w:t xml:space="preserve"> is in accordance with the MOSFET theory.</w:t>
      </w:r>
    </w:p>
    <w:sectPr w:rsidR="00CD1C8A" w:rsidRPr="006536B5" w:rsidSect="00EB5FE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89B" w:rsidRDefault="00BE089B" w:rsidP="00294FE7">
      <w:pPr>
        <w:spacing w:after="0" w:line="240" w:lineRule="auto"/>
      </w:pPr>
      <w:r>
        <w:separator/>
      </w:r>
    </w:p>
  </w:endnote>
  <w:endnote w:type="continuationSeparator" w:id="0">
    <w:p w:rsidR="00BE089B" w:rsidRDefault="00BE089B" w:rsidP="0029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89B" w:rsidRDefault="00BE089B" w:rsidP="00294FE7">
      <w:pPr>
        <w:spacing w:after="0" w:line="240" w:lineRule="auto"/>
      </w:pPr>
      <w:r>
        <w:separator/>
      </w:r>
    </w:p>
  </w:footnote>
  <w:footnote w:type="continuationSeparator" w:id="0">
    <w:p w:rsidR="00BE089B" w:rsidRDefault="00BE089B" w:rsidP="00294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9D55BB"/>
    <w:multiLevelType w:val="hybridMultilevel"/>
    <w:tmpl w:val="299A7E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A5F"/>
    <w:rsid w:val="000F4186"/>
    <w:rsid w:val="000F574B"/>
    <w:rsid w:val="00164F74"/>
    <w:rsid w:val="001A7206"/>
    <w:rsid w:val="00230864"/>
    <w:rsid w:val="00274208"/>
    <w:rsid w:val="00294FE7"/>
    <w:rsid w:val="002F23A4"/>
    <w:rsid w:val="00360939"/>
    <w:rsid w:val="003679F9"/>
    <w:rsid w:val="00367D11"/>
    <w:rsid w:val="003B4EB8"/>
    <w:rsid w:val="003C67F6"/>
    <w:rsid w:val="003E2344"/>
    <w:rsid w:val="003E64A0"/>
    <w:rsid w:val="0040355E"/>
    <w:rsid w:val="00424342"/>
    <w:rsid w:val="00447C21"/>
    <w:rsid w:val="00454E20"/>
    <w:rsid w:val="00482F7D"/>
    <w:rsid w:val="004A6FCE"/>
    <w:rsid w:val="00505031"/>
    <w:rsid w:val="005B5B5E"/>
    <w:rsid w:val="005D52EC"/>
    <w:rsid w:val="006536B5"/>
    <w:rsid w:val="00690237"/>
    <w:rsid w:val="00691284"/>
    <w:rsid w:val="006B49A2"/>
    <w:rsid w:val="006E6D0E"/>
    <w:rsid w:val="006F4B2B"/>
    <w:rsid w:val="00722F66"/>
    <w:rsid w:val="00743917"/>
    <w:rsid w:val="00746EE1"/>
    <w:rsid w:val="00747599"/>
    <w:rsid w:val="00782C30"/>
    <w:rsid w:val="007A09DC"/>
    <w:rsid w:val="00837E9F"/>
    <w:rsid w:val="00863EEA"/>
    <w:rsid w:val="008E76A4"/>
    <w:rsid w:val="0098628C"/>
    <w:rsid w:val="00A47FF3"/>
    <w:rsid w:val="00A61C6B"/>
    <w:rsid w:val="00B6176C"/>
    <w:rsid w:val="00BE089B"/>
    <w:rsid w:val="00BE5735"/>
    <w:rsid w:val="00BE5CA2"/>
    <w:rsid w:val="00C11A8F"/>
    <w:rsid w:val="00C17409"/>
    <w:rsid w:val="00C315C7"/>
    <w:rsid w:val="00C46542"/>
    <w:rsid w:val="00C876F8"/>
    <w:rsid w:val="00CC5362"/>
    <w:rsid w:val="00CD1C8A"/>
    <w:rsid w:val="00CE4E14"/>
    <w:rsid w:val="00D13727"/>
    <w:rsid w:val="00DD7163"/>
    <w:rsid w:val="00E266F2"/>
    <w:rsid w:val="00E55A5F"/>
    <w:rsid w:val="00E74517"/>
    <w:rsid w:val="00E775EE"/>
    <w:rsid w:val="00E95CF0"/>
    <w:rsid w:val="00EB20ED"/>
    <w:rsid w:val="00EB493A"/>
    <w:rsid w:val="00EB5FE0"/>
    <w:rsid w:val="00F25987"/>
    <w:rsid w:val="00F500FB"/>
    <w:rsid w:val="00F52CDD"/>
    <w:rsid w:val="00F80B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3C8E7"/>
  <w15:chartTrackingRefBased/>
  <w15:docId w15:val="{A587AD1B-CCFD-4E89-BBB4-D0A7B1527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FE7"/>
  </w:style>
  <w:style w:type="paragraph" w:styleId="Footer">
    <w:name w:val="footer"/>
    <w:basedOn w:val="Normal"/>
    <w:link w:val="FooterChar"/>
    <w:uiPriority w:val="99"/>
    <w:unhideWhenUsed/>
    <w:rsid w:val="00294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FE7"/>
  </w:style>
  <w:style w:type="character" w:styleId="PlaceholderText">
    <w:name w:val="Placeholder Text"/>
    <w:basedOn w:val="DefaultParagraphFont"/>
    <w:uiPriority w:val="99"/>
    <w:semiHidden/>
    <w:rsid w:val="002F23A4"/>
    <w:rPr>
      <w:color w:val="808080"/>
    </w:rPr>
  </w:style>
  <w:style w:type="table" w:styleId="TableGrid">
    <w:name w:val="Table Grid"/>
    <w:basedOn w:val="TableNormal"/>
    <w:uiPriority w:val="39"/>
    <w:rsid w:val="006E6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6D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DE869-72AD-4711-8EDA-1C314C476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Shayan</dc:creator>
  <cp:keywords/>
  <dc:description/>
  <cp:lastModifiedBy>Shayan</cp:lastModifiedBy>
  <cp:revision>42</cp:revision>
  <dcterms:created xsi:type="dcterms:W3CDTF">2016-09-18T04:57:00Z</dcterms:created>
  <dcterms:modified xsi:type="dcterms:W3CDTF">2016-09-18T23:26:00Z</dcterms:modified>
</cp:coreProperties>
</file>