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92B6B9" w14:textId="6FFEE7BC" w:rsidR="00E55A5F" w:rsidRPr="00E775EE" w:rsidRDefault="00E55A5F" w:rsidP="00E55A5F">
      <w:pPr>
        <w:pBdr>
          <w:bottom w:val="single" w:sz="6" w:space="1" w:color="auto"/>
        </w:pBdr>
        <w:rPr>
          <w:rFonts w:asciiTheme="majorBidi" w:hAnsiTheme="majorBidi" w:cstheme="majorBidi"/>
          <w:b/>
          <w:bCs/>
          <w:sz w:val="32"/>
          <w:szCs w:val="32"/>
        </w:rPr>
      </w:pPr>
      <w:r w:rsidRPr="00E775EE">
        <w:rPr>
          <w:rFonts w:asciiTheme="majorBidi" w:hAnsiTheme="majorBidi" w:cstheme="majorBidi"/>
          <w:b/>
          <w:bCs/>
          <w:sz w:val="32"/>
          <w:szCs w:val="32"/>
        </w:rPr>
        <w:t xml:space="preserve">Shayan Taheri    ---    Full Custom VLSI Design   ---    </w:t>
      </w:r>
      <w:r w:rsidR="00FF7A46">
        <w:rPr>
          <w:rFonts w:asciiTheme="majorBidi" w:hAnsiTheme="majorBidi" w:cstheme="majorBidi"/>
          <w:b/>
          <w:bCs/>
          <w:sz w:val="32"/>
          <w:szCs w:val="32"/>
        </w:rPr>
        <w:t xml:space="preserve">Final </w:t>
      </w:r>
      <w:r w:rsidR="00D87CD5">
        <w:rPr>
          <w:rFonts w:asciiTheme="majorBidi" w:hAnsiTheme="majorBidi" w:cstheme="majorBidi"/>
          <w:b/>
          <w:bCs/>
          <w:sz w:val="32"/>
          <w:szCs w:val="32"/>
        </w:rPr>
        <w:t>Project</w:t>
      </w:r>
      <w:r w:rsidRPr="00E775EE">
        <w:rPr>
          <w:rFonts w:asciiTheme="majorBidi" w:hAnsiTheme="majorBidi" w:cstheme="majorBidi"/>
          <w:b/>
          <w:bCs/>
          <w:sz w:val="32"/>
          <w:szCs w:val="32"/>
        </w:rPr>
        <w:t xml:space="preserve"> Report</w:t>
      </w:r>
    </w:p>
    <w:p w14:paraId="51788CA1" w14:textId="77777777" w:rsidR="00E55A5F" w:rsidRPr="00E55A5F" w:rsidRDefault="00E55A5F" w:rsidP="00E55A5F">
      <w:pPr>
        <w:pBdr>
          <w:bottom w:val="single" w:sz="6" w:space="1" w:color="auto"/>
        </w:pBdr>
        <w:rPr>
          <w:rFonts w:asciiTheme="majorBidi" w:hAnsiTheme="majorBidi" w:cstheme="majorBidi"/>
        </w:rPr>
      </w:pPr>
    </w:p>
    <w:p w14:paraId="18B7E9E3" w14:textId="77777777" w:rsidR="00E55A5F" w:rsidRDefault="00E55A5F">
      <w:pPr>
        <w:rPr>
          <w:rFonts w:asciiTheme="majorBidi" w:hAnsiTheme="majorBidi" w:cstheme="majorBidi"/>
        </w:rPr>
      </w:pPr>
    </w:p>
    <w:p w14:paraId="62947B6F" w14:textId="77777777" w:rsidR="00E55A5F" w:rsidRPr="006536B5" w:rsidRDefault="00E55A5F">
      <w:pPr>
        <w:rPr>
          <w:rFonts w:asciiTheme="majorBidi" w:hAnsiTheme="majorBidi" w:cstheme="majorBidi"/>
          <w:b/>
          <w:bCs/>
          <w:sz w:val="30"/>
          <w:szCs w:val="30"/>
        </w:rPr>
      </w:pPr>
      <w:r w:rsidRPr="006536B5">
        <w:rPr>
          <w:rFonts w:asciiTheme="majorBidi" w:hAnsiTheme="majorBidi" w:cstheme="majorBidi"/>
          <w:b/>
          <w:bCs/>
          <w:sz w:val="30"/>
          <w:szCs w:val="30"/>
        </w:rPr>
        <w:t>Introduction</w:t>
      </w:r>
    </w:p>
    <w:p w14:paraId="75504696" w14:textId="77777777" w:rsidR="00E55A5F" w:rsidRDefault="00E55A5F">
      <w:pPr>
        <w:rPr>
          <w:rFonts w:asciiTheme="majorBidi" w:hAnsiTheme="majorBidi" w:cstheme="majorBidi"/>
        </w:rPr>
      </w:pPr>
    </w:p>
    <w:p w14:paraId="07BAC1BA" w14:textId="2B727F66" w:rsidR="00747FDF" w:rsidRDefault="000F574B">
      <w:pPr>
        <w:rPr>
          <w:rFonts w:asciiTheme="majorBidi" w:hAnsiTheme="majorBidi" w:cstheme="majorBidi"/>
        </w:rPr>
      </w:pPr>
      <w:r>
        <w:rPr>
          <w:rFonts w:asciiTheme="majorBidi" w:hAnsiTheme="majorBidi" w:cstheme="majorBidi"/>
        </w:rPr>
        <w:t>I</w:t>
      </w:r>
      <w:r w:rsidR="00462A69">
        <w:rPr>
          <w:rFonts w:asciiTheme="majorBidi" w:hAnsiTheme="majorBidi" w:cstheme="majorBidi"/>
        </w:rPr>
        <w:t xml:space="preserve">n this project, a </w:t>
      </w:r>
      <w:r w:rsidR="002C2F23">
        <w:rPr>
          <w:rFonts w:asciiTheme="majorBidi" w:hAnsiTheme="majorBidi" w:cstheme="majorBidi"/>
        </w:rPr>
        <w:t xml:space="preserve">synchronized </w:t>
      </w:r>
      <w:r w:rsidR="00462A69">
        <w:rPr>
          <w:rFonts w:asciiTheme="majorBidi" w:hAnsiTheme="majorBidi" w:cstheme="majorBidi"/>
        </w:rPr>
        <w:t>16-bit carry-select a</w:t>
      </w:r>
      <w:r w:rsidR="00462A69" w:rsidRPr="00462A69">
        <w:rPr>
          <w:rFonts w:asciiTheme="majorBidi" w:hAnsiTheme="majorBidi" w:cstheme="majorBidi"/>
        </w:rPr>
        <w:t>dder</w:t>
      </w:r>
      <w:r w:rsidR="00462A69">
        <w:rPr>
          <w:rFonts w:asciiTheme="majorBidi" w:hAnsiTheme="majorBidi" w:cstheme="majorBidi"/>
        </w:rPr>
        <w:t xml:space="preserve"> is designed and implemented at s</w:t>
      </w:r>
      <w:r w:rsidR="00462A69" w:rsidRPr="00462A69">
        <w:rPr>
          <w:rFonts w:asciiTheme="majorBidi" w:hAnsiTheme="majorBidi" w:cstheme="majorBidi"/>
        </w:rPr>
        <w:t>che</w:t>
      </w:r>
      <w:r w:rsidR="00462A69">
        <w:rPr>
          <w:rFonts w:asciiTheme="majorBidi" w:hAnsiTheme="majorBidi" w:cstheme="majorBidi"/>
        </w:rPr>
        <w:t>matic- and layout-l</w:t>
      </w:r>
      <w:r w:rsidR="00462A69" w:rsidRPr="00462A69">
        <w:rPr>
          <w:rFonts w:asciiTheme="majorBidi" w:hAnsiTheme="majorBidi" w:cstheme="majorBidi"/>
        </w:rPr>
        <w:t>evel</w:t>
      </w:r>
      <w:r w:rsidR="00462A69">
        <w:rPr>
          <w:rFonts w:asciiTheme="majorBidi" w:hAnsiTheme="majorBidi" w:cstheme="majorBidi"/>
        </w:rPr>
        <w:t>.</w:t>
      </w:r>
      <w:r w:rsidR="00747FDF">
        <w:rPr>
          <w:rFonts w:asciiTheme="majorBidi" w:hAnsiTheme="majorBidi" w:cstheme="majorBidi"/>
        </w:rPr>
        <w:t xml:space="preserve"> The adder circuit is broken to multiple modules for the purpose of simplification. Each module is implemented separately and then all are connected to each other to build the whole adder architecture.</w:t>
      </w:r>
      <w:r w:rsidR="00670A3F">
        <w:rPr>
          <w:rFonts w:asciiTheme="majorBidi" w:hAnsiTheme="majorBidi" w:cstheme="majorBidi"/>
        </w:rPr>
        <w:t xml:space="preserve"> </w:t>
      </w:r>
      <w:r>
        <w:rPr>
          <w:rFonts w:asciiTheme="majorBidi" w:hAnsiTheme="majorBidi" w:cstheme="majorBidi"/>
        </w:rPr>
        <w:t xml:space="preserve">The implementation along with </w:t>
      </w:r>
      <w:r w:rsidR="00B73062">
        <w:rPr>
          <w:rFonts w:asciiTheme="majorBidi" w:hAnsiTheme="majorBidi" w:cstheme="majorBidi"/>
        </w:rPr>
        <w:t xml:space="preserve">the </w:t>
      </w:r>
      <w:r>
        <w:rPr>
          <w:rFonts w:asciiTheme="majorBidi" w:hAnsiTheme="majorBidi" w:cstheme="majorBidi"/>
        </w:rPr>
        <w:t xml:space="preserve">functional verification are done using </w:t>
      </w:r>
      <w:r w:rsidR="00442E28">
        <w:rPr>
          <w:rFonts w:asciiTheme="majorBidi" w:hAnsiTheme="majorBidi" w:cstheme="majorBidi"/>
        </w:rPr>
        <w:t>the Cadence</w:t>
      </w:r>
      <w:r>
        <w:rPr>
          <w:rFonts w:asciiTheme="majorBidi" w:hAnsiTheme="majorBidi" w:cstheme="majorBidi"/>
        </w:rPr>
        <w:t xml:space="preserve"> “Front to Back Design Envir</w:t>
      </w:r>
      <w:r w:rsidR="00C94AC5">
        <w:rPr>
          <w:rFonts w:asciiTheme="majorBidi" w:hAnsiTheme="majorBidi" w:cstheme="majorBidi"/>
        </w:rPr>
        <w:t xml:space="preserve">onment” (a.k.a. Virtuoso). </w:t>
      </w:r>
      <w:r w:rsidR="00670A3F">
        <w:rPr>
          <w:rFonts w:asciiTheme="majorBidi" w:hAnsiTheme="majorBidi" w:cstheme="majorBidi"/>
        </w:rPr>
        <w:t>The design i</w:t>
      </w:r>
      <w:r w:rsidR="002D0BB0">
        <w:rPr>
          <w:rFonts w:asciiTheme="majorBidi" w:hAnsiTheme="majorBidi" w:cstheme="majorBidi"/>
        </w:rPr>
        <w:t xml:space="preserve">mplementation has the power of </w:t>
      </w:r>
      <w:r w:rsidR="002D0BB0" w:rsidRPr="002D0BB0">
        <w:rPr>
          <w:rFonts w:asciiTheme="majorBidi" w:hAnsiTheme="majorBidi" w:cstheme="majorBidi"/>
        </w:rPr>
        <w:t>50.85 mW</w:t>
      </w:r>
      <w:r w:rsidR="00670A3F">
        <w:rPr>
          <w:rFonts w:asciiTheme="majorBidi" w:hAnsiTheme="majorBidi" w:cstheme="majorBidi"/>
        </w:rPr>
        <w:t xml:space="preserve">, </w:t>
      </w:r>
      <w:r w:rsidR="002D0BB0">
        <w:rPr>
          <w:rFonts w:asciiTheme="majorBidi" w:hAnsiTheme="majorBidi" w:cstheme="majorBidi"/>
        </w:rPr>
        <w:t>area of 4565779.245 μ</w:t>
      </w:r>
      <m:oMath>
        <m:sSup>
          <m:sSupPr>
            <m:ctrlPr>
              <w:rPr>
                <w:rFonts w:ascii="Cambria Math" w:hAnsi="Cambria Math" w:cstheme="majorBidi"/>
                <w:i/>
              </w:rPr>
            </m:ctrlPr>
          </m:sSupPr>
          <m:e>
            <m:r>
              <w:rPr>
                <w:rFonts w:ascii="Cambria Math" w:hAnsi="Cambria Math" w:cstheme="majorBidi"/>
              </w:rPr>
              <m:t>m</m:t>
            </m:r>
          </m:e>
          <m:sup>
            <m:r>
              <w:rPr>
                <w:rFonts w:ascii="Cambria Math" w:hAnsi="Cambria Math" w:cstheme="majorBidi"/>
              </w:rPr>
              <m:t>2</m:t>
            </m:r>
          </m:sup>
        </m:sSup>
      </m:oMath>
      <w:r w:rsidR="00564B55">
        <w:rPr>
          <w:rFonts w:asciiTheme="majorBidi" w:hAnsiTheme="majorBidi" w:cstheme="majorBidi"/>
        </w:rPr>
        <w:t>, and clock period of 5.797 ns</w:t>
      </w:r>
      <w:r w:rsidR="00670A3F">
        <w:rPr>
          <w:rFonts w:asciiTheme="majorBidi" w:hAnsiTheme="majorBidi" w:cstheme="majorBidi"/>
        </w:rPr>
        <w:t>.</w:t>
      </w:r>
    </w:p>
    <w:p w14:paraId="50A5D6D5" w14:textId="5CB57F92" w:rsidR="00E55A5F" w:rsidRDefault="00E55A5F">
      <w:pPr>
        <w:rPr>
          <w:rFonts w:asciiTheme="majorBidi" w:hAnsiTheme="majorBidi" w:cstheme="majorBidi"/>
        </w:rPr>
      </w:pPr>
    </w:p>
    <w:p w14:paraId="052F8DA3" w14:textId="77777777" w:rsidR="00E55A5F" w:rsidRPr="006536B5" w:rsidRDefault="00B73062" w:rsidP="006536B5">
      <w:pPr>
        <w:rPr>
          <w:rFonts w:asciiTheme="majorBidi" w:hAnsiTheme="majorBidi" w:cstheme="majorBidi"/>
          <w:b/>
          <w:bCs/>
          <w:sz w:val="30"/>
          <w:szCs w:val="30"/>
        </w:rPr>
      </w:pPr>
      <w:r>
        <w:rPr>
          <w:rFonts w:asciiTheme="majorBidi" w:hAnsiTheme="majorBidi" w:cstheme="majorBidi"/>
          <w:b/>
          <w:bCs/>
          <w:sz w:val="30"/>
          <w:szCs w:val="30"/>
        </w:rPr>
        <w:t>Digital Cells</w:t>
      </w:r>
      <w:r w:rsidR="00E55A5F" w:rsidRPr="006536B5">
        <w:rPr>
          <w:rFonts w:asciiTheme="majorBidi" w:hAnsiTheme="majorBidi" w:cstheme="majorBidi"/>
          <w:b/>
          <w:bCs/>
          <w:sz w:val="30"/>
          <w:szCs w:val="30"/>
        </w:rPr>
        <w:t xml:space="preserve"> Design, and </w:t>
      </w:r>
      <w:r w:rsidR="006536B5" w:rsidRPr="006536B5">
        <w:rPr>
          <w:rFonts w:asciiTheme="majorBidi" w:hAnsiTheme="majorBidi" w:cstheme="majorBidi"/>
          <w:b/>
          <w:bCs/>
          <w:sz w:val="30"/>
          <w:szCs w:val="30"/>
        </w:rPr>
        <w:t xml:space="preserve">Implementation at </w:t>
      </w:r>
      <w:r w:rsidR="00E55A5F" w:rsidRPr="006536B5">
        <w:rPr>
          <w:rFonts w:asciiTheme="majorBidi" w:hAnsiTheme="majorBidi" w:cstheme="majorBidi"/>
          <w:b/>
          <w:bCs/>
          <w:sz w:val="30"/>
          <w:szCs w:val="30"/>
        </w:rPr>
        <w:t>Schematic and Layout</w:t>
      </w:r>
      <w:r w:rsidR="006536B5" w:rsidRPr="006536B5">
        <w:rPr>
          <w:rFonts w:asciiTheme="majorBidi" w:hAnsiTheme="majorBidi" w:cstheme="majorBidi"/>
          <w:b/>
          <w:bCs/>
          <w:sz w:val="30"/>
          <w:szCs w:val="30"/>
        </w:rPr>
        <w:t xml:space="preserve"> Levels</w:t>
      </w:r>
    </w:p>
    <w:p w14:paraId="0C595B0B" w14:textId="0D4274D8" w:rsidR="00E55A5F" w:rsidRDefault="00E55A5F">
      <w:pPr>
        <w:rPr>
          <w:rFonts w:asciiTheme="majorBidi" w:hAnsiTheme="majorBidi" w:cstheme="majorBidi"/>
        </w:rPr>
      </w:pPr>
    </w:p>
    <w:p w14:paraId="49893B44" w14:textId="61B29402" w:rsidR="00AB7998" w:rsidRDefault="00AB7998" w:rsidP="00AB7998">
      <w:pPr>
        <w:rPr>
          <w:rFonts w:asciiTheme="majorBidi" w:hAnsiTheme="majorBidi" w:cstheme="majorBidi"/>
        </w:rPr>
      </w:pPr>
      <w:r w:rsidRPr="00AB7998">
        <w:rPr>
          <w:rFonts w:asciiTheme="majorBidi" w:hAnsiTheme="majorBidi" w:cstheme="majorBidi"/>
        </w:rPr>
        <w:t>In the traditional adders, the sum of each bit position is added and the generated carry is pro</w:t>
      </w:r>
      <w:r>
        <w:rPr>
          <w:rFonts w:asciiTheme="majorBidi" w:hAnsiTheme="majorBidi" w:cstheme="majorBidi"/>
        </w:rPr>
        <w:t xml:space="preserve">pagated into the next position. </w:t>
      </w:r>
      <w:r w:rsidRPr="00AB7998">
        <w:rPr>
          <w:rFonts w:asciiTheme="majorBidi" w:hAnsiTheme="majorBidi" w:cstheme="majorBidi"/>
        </w:rPr>
        <w:t>The propagated carry reduces the speed of addition. The carry select adder can be used to alleviate this p</w:t>
      </w:r>
      <w:r>
        <w:rPr>
          <w:rFonts w:asciiTheme="majorBidi" w:hAnsiTheme="majorBidi" w:cstheme="majorBidi"/>
        </w:rPr>
        <w:t xml:space="preserve">roblem by </w:t>
      </w:r>
      <w:r w:rsidRPr="00AB7998">
        <w:rPr>
          <w:rFonts w:asciiTheme="majorBidi" w:hAnsiTheme="majorBidi" w:cstheme="majorBidi"/>
        </w:rPr>
        <w:t>speculative and parallel calculation of partial sums and carries. Adding two n-bit numbe</w:t>
      </w:r>
      <w:r>
        <w:rPr>
          <w:rFonts w:asciiTheme="majorBidi" w:hAnsiTheme="majorBidi" w:cstheme="majorBidi"/>
        </w:rPr>
        <w:t xml:space="preserve">rs with a carry-select adder is </w:t>
      </w:r>
      <w:r w:rsidRPr="00AB7998">
        <w:rPr>
          <w:rFonts w:asciiTheme="majorBidi" w:hAnsiTheme="majorBidi" w:cstheme="majorBidi"/>
        </w:rPr>
        <w:t>done with two adders (therefore two ripple carry adders) in order to</w:t>
      </w:r>
      <w:r>
        <w:rPr>
          <w:rFonts w:asciiTheme="majorBidi" w:hAnsiTheme="majorBidi" w:cstheme="majorBidi"/>
        </w:rPr>
        <w:t xml:space="preserve"> perform the calculation twice, </w:t>
      </w:r>
      <w:r w:rsidRPr="00AB7998">
        <w:rPr>
          <w:rFonts w:asciiTheme="majorBidi" w:hAnsiTheme="majorBidi" w:cstheme="majorBidi"/>
        </w:rPr>
        <w:t xml:space="preserve">one time with the assumption of the carry-in being zero and the other assuming it will be one. After the </w:t>
      </w:r>
      <w:r>
        <w:rPr>
          <w:rFonts w:asciiTheme="majorBidi" w:hAnsiTheme="majorBidi" w:cstheme="majorBidi"/>
        </w:rPr>
        <w:t xml:space="preserve">two results are calculated, the correct sum, </w:t>
      </w:r>
      <w:r w:rsidRPr="00AB7998">
        <w:rPr>
          <w:rFonts w:asciiTheme="majorBidi" w:hAnsiTheme="majorBidi" w:cstheme="majorBidi"/>
        </w:rPr>
        <w:t>as well as the correct carry-out, is then selected with the multiplexer once the correct carry-in is known</w:t>
      </w:r>
      <w:r>
        <w:rPr>
          <w:rFonts w:asciiTheme="majorBidi" w:hAnsiTheme="majorBidi" w:cstheme="majorBidi"/>
        </w:rPr>
        <w:t xml:space="preserve">. In </w:t>
      </w:r>
      <w:r w:rsidRPr="00AB7998">
        <w:rPr>
          <w:rFonts w:asciiTheme="majorBidi" w:hAnsiTheme="majorBidi" w:cstheme="majorBidi"/>
        </w:rPr>
        <w:t>this way, the adding operation delay</w:t>
      </w:r>
      <w:r>
        <w:rPr>
          <w:rFonts w:asciiTheme="majorBidi" w:hAnsiTheme="majorBidi" w:cstheme="majorBidi"/>
        </w:rPr>
        <w:t xml:space="preserve"> (</w:t>
      </w:r>
      <w:r w:rsidR="00A60C70">
        <w:rPr>
          <w:rFonts w:asciiTheme="majorBidi" w:hAnsiTheme="majorBidi" w:cstheme="majorBidi"/>
        </w:rPr>
        <w:t>587.693 ps</w:t>
      </w:r>
      <w:r>
        <w:rPr>
          <w:rFonts w:asciiTheme="majorBidi" w:hAnsiTheme="majorBidi" w:cstheme="majorBidi"/>
        </w:rPr>
        <w:t>)</w:t>
      </w:r>
      <w:r w:rsidRPr="00AB7998">
        <w:rPr>
          <w:rFonts w:asciiTheme="majorBidi" w:hAnsiTheme="majorBidi" w:cstheme="majorBidi"/>
        </w:rPr>
        <w:t xml:space="preserve"> is reduced to the multiplexing operation delay</w:t>
      </w:r>
      <w:r>
        <w:rPr>
          <w:rFonts w:asciiTheme="majorBidi" w:hAnsiTheme="majorBidi" w:cstheme="majorBidi"/>
        </w:rPr>
        <w:t xml:space="preserve"> (</w:t>
      </w:r>
      <w:r w:rsidR="00057877">
        <w:rPr>
          <w:rFonts w:asciiTheme="majorBidi" w:hAnsiTheme="majorBidi" w:cstheme="majorBidi"/>
        </w:rPr>
        <w:t>~125 ps</w:t>
      </w:r>
      <w:r>
        <w:rPr>
          <w:rFonts w:asciiTheme="majorBidi" w:hAnsiTheme="majorBidi" w:cstheme="majorBidi"/>
        </w:rPr>
        <w:t>)</w:t>
      </w:r>
      <w:r w:rsidRPr="00AB7998">
        <w:rPr>
          <w:rFonts w:asciiTheme="majorBidi" w:hAnsiTheme="majorBidi" w:cstheme="majorBidi"/>
        </w:rPr>
        <w:t>.</w:t>
      </w:r>
      <w:r>
        <w:rPr>
          <w:rFonts w:asciiTheme="majorBidi" w:hAnsiTheme="majorBidi" w:cstheme="majorBidi"/>
        </w:rPr>
        <w:t xml:space="preserve"> The ideal number of full-adder </w:t>
      </w:r>
      <w:r w:rsidRPr="00AB7998">
        <w:rPr>
          <w:rFonts w:asciiTheme="majorBidi" w:hAnsiTheme="majorBidi" w:cstheme="majorBidi"/>
        </w:rPr>
        <w:t>elements per block is equal to the square root of the number of bits being added, since tha</w:t>
      </w:r>
      <w:r>
        <w:rPr>
          <w:rFonts w:asciiTheme="majorBidi" w:hAnsiTheme="majorBidi" w:cstheme="majorBidi"/>
        </w:rPr>
        <w:t xml:space="preserve">t will yield an equal number of </w:t>
      </w:r>
      <w:r w:rsidRPr="00AB7998">
        <w:rPr>
          <w:rFonts w:asciiTheme="majorBidi" w:hAnsiTheme="majorBidi" w:cstheme="majorBidi"/>
        </w:rPr>
        <w:t xml:space="preserve">MUX delays. </w:t>
      </w:r>
      <w:r w:rsidR="00E61200">
        <w:rPr>
          <w:rFonts w:asciiTheme="majorBidi" w:hAnsiTheme="majorBidi" w:cstheme="majorBidi"/>
        </w:rPr>
        <w:t>Figure 1</w:t>
      </w:r>
      <w:r w:rsidRPr="00AB7998">
        <w:rPr>
          <w:rFonts w:asciiTheme="majorBidi" w:hAnsiTheme="majorBidi" w:cstheme="majorBidi"/>
        </w:rPr>
        <w:t xml:space="preserve"> shows an optimal 16-bit carry select adder with block sizes of 2-2-3</w:t>
      </w:r>
      <w:r>
        <w:rPr>
          <w:rFonts w:asciiTheme="majorBidi" w:hAnsiTheme="majorBidi" w:cstheme="majorBidi"/>
        </w:rPr>
        <w:t xml:space="preserve">-4-5. The total delay equals to </w:t>
      </w:r>
      <w:r w:rsidRPr="00AB7998">
        <w:rPr>
          <w:rFonts w:asciiTheme="majorBidi" w:hAnsiTheme="majorBidi" w:cstheme="majorBidi"/>
        </w:rPr>
        <w:t>two full adder delays, and four mux delays.</w:t>
      </w:r>
    </w:p>
    <w:p w14:paraId="6E78F01E" w14:textId="2328E1C6" w:rsidR="00AB7998" w:rsidRDefault="00AB7998">
      <w:pPr>
        <w:rPr>
          <w:rFonts w:asciiTheme="majorBidi" w:hAnsiTheme="majorBidi" w:cstheme="majorBidi"/>
        </w:rPr>
      </w:pPr>
    </w:p>
    <w:p w14:paraId="726A249A" w14:textId="24436244" w:rsidR="00AB7998" w:rsidRDefault="002F6EED" w:rsidP="002F6EED">
      <w:pPr>
        <w:jc w:val="center"/>
        <w:rPr>
          <w:rFonts w:asciiTheme="majorBidi" w:hAnsiTheme="majorBidi" w:cstheme="majorBidi"/>
        </w:rPr>
      </w:pPr>
      <w:r>
        <w:rPr>
          <w:rFonts w:asciiTheme="majorBidi" w:hAnsiTheme="majorBidi" w:cstheme="majorBidi"/>
          <w:noProof/>
        </w:rPr>
        <w:drawing>
          <wp:inline distT="0" distB="0" distL="0" distR="0" wp14:anchorId="481D8AFE" wp14:editId="2538352C">
            <wp:extent cx="68580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ry-select-adder-variable-siz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1562100"/>
                    </a:xfrm>
                    <a:prstGeom prst="rect">
                      <a:avLst/>
                    </a:prstGeom>
                  </pic:spPr>
                </pic:pic>
              </a:graphicData>
            </a:graphic>
          </wp:inline>
        </w:drawing>
      </w:r>
    </w:p>
    <w:p w14:paraId="1BE9728B" w14:textId="05803975" w:rsidR="00AB7998" w:rsidRDefault="00AB7998" w:rsidP="00AB7998">
      <w:pPr>
        <w:jc w:val="center"/>
        <w:rPr>
          <w:rFonts w:asciiTheme="majorBidi" w:hAnsiTheme="majorBidi" w:cstheme="majorBidi"/>
        </w:rPr>
      </w:pPr>
      <w:r>
        <w:rPr>
          <w:rFonts w:asciiTheme="majorBidi" w:hAnsiTheme="majorBidi" w:cstheme="majorBidi"/>
        </w:rPr>
        <w:t>Figure 1: The 16-bit carry select adder architecture</w:t>
      </w:r>
    </w:p>
    <w:p w14:paraId="39E447D8" w14:textId="5F72DCB5" w:rsidR="00AB7998" w:rsidRDefault="00AB7998">
      <w:pPr>
        <w:rPr>
          <w:rFonts w:asciiTheme="majorBidi" w:hAnsiTheme="majorBidi" w:cstheme="majorBidi"/>
        </w:rPr>
      </w:pPr>
    </w:p>
    <w:p w14:paraId="1A28717B" w14:textId="25E66B91" w:rsidR="0088172A" w:rsidRDefault="00794D9B" w:rsidP="00E61D58">
      <w:pPr>
        <w:rPr>
          <w:rFonts w:asciiTheme="majorBidi" w:hAnsiTheme="majorBidi" w:cstheme="majorBidi"/>
        </w:rPr>
      </w:pPr>
      <w:r>
        <w:rPr>
          <w:rFonts w:asciiTheme="majorBidi" w:hAnsiTheme="majorBidi" w:cstheme="majorBidi"/>
        </w:rPr>
        <w:t xml:space="preserve">In this implementation, this architecture is broken to four main modules that are: (1) </w:t>
      </w:r>
      <w:r w:rsidRPr="00794D9B">
        <w:rPr>
          <w:rFonts w:asciiTheme="majorBidi" w:hAnsiTheme="majorBidi" w:cstheme="majorBidi"/>
        </w:rPr>
        <w:t>2-Bit FA</w:t>
      </w:r>
      <w:r>
        <w:rPr>
          <w:rFonts w:asciiTheme="majorBidi" w:hAnsiTheme="majorBidi" w:cstheme="majorBidi"/>
        </w:rPr>
        <w:t xml:space="preserve">, which is </w:t>
      </w:r>
      <w:r w:rsidRPr="00794D9B">
        <w:rPr>
          <w:rFonts w:asciiTheme="majorBidi" w:hAnsiTheme="majorBidi" w:cstheme="majorBidi"/>
        </w:rPr>
        <w:t>the two-bit full adder for A&lt;1:0&gt;, B&lt;1:0&gt;, and S&lt;1:0&gt;</w:t>
      </w:r>
      <w:r>
        <w:rPr>
          <w:rFonts w:asciiTheme="majorBidi" w:hAnsiTheme="majorBidi" w:cstheme="majorBidi"/>
        </w:rPr>
        <w:t xml:space="preserve"> signals; (2) </w:t>
      </w:r>
      <w:r w:rsidRPr="00794D9B">
        <w:rPr>
          <w:rFonts w:asciiTheme="majorBidi" w:hAnsiTheme="majorBidi" w:cstheme="majorBidi"/>
        </w:rPr>
        <w:t>FA_Sub</w:t>
      </w:r>
      <w:r>
        <w:rPr>
          <w:rFonts w:asciiTheme="majorBidi" w:hAnsiTheme="majorBidi" w:cstheme="majorBidi"/>
        </w:rPr>
        <w:t>, which is a</w:t>
      </w:r>
      <w:r w:rsidR="00001007" w:rsidRPr="00001007">
        <w:t xml:space="preserve"> </w:t>
      </w:r>
      <w:r w:rsidR="00001007" w:rsidRPr="00001007">
        <w:rPr>
          <w:rFonts w:asciiTheme="majorBidi" w:hAnsiTheme="majorBidi" w:cstheme="majorBidi"/>
        </w:rPr>
        <w:t>14-bit full adder for A&lt;15:2&gt; and B&lt;15:2&gt;</w:t>
      </w:r>
      <w:r w:rsidR="00001007">
        <w:rPr>
          <w:rFonts w:asciiTheme="majorBidi" w:hAnsiTheme="majorBidi" w:cstheme="majorBidi"/>
        </w:rPr>
        <w:t xml:space="preserve"> signals and there are </w:t>
      </w:r>
      <w:r w:rsidR="00001007" w:rsidRPr="00001007">
        <w:rPr>
          <w:rFonts w:asciiTheme="majorBidi" w:hAnsiTheme="majorBidi" w:cstheme="majorBidi"/>
        </w:rPr>
        <w:t>two versions</w:t>
      </w:r>
      <w:r w:rsidR="00001007">
        <w:rPr>
          <w:rFonts w:asciiTheme="majorBidi" w:hAnsiTheme="majorBidi" w:cstheme="majorBidi"/>
        </w:rPr>
        <w:t xml:space="preserve"> of it</w:t>
      </w:r>
      <w:r w:rsidR="00001007" w:rsidRPr="00001007">
        <w:rPr>
          <w:rFonts w:asciiTheme="majorBidi" w:hAnsiTheme="majorBidi" w:cstheme="majorBidi"/>
        </w:rPr>
        <w:t xml:space="preserve"> for Cpredict = 0 and Cpredict = 1</w:t>
      </w:r>
      <w:r w:rsidR="00001007">
        <w:rPr>
          <w:rFonts w:asciiTheme="majorBidi" w:hAnsiTheme="majorBidi" w:cstheme="majorBidi"/>
        </w:rPr>
        <w:t xml:space="preserve">; (3) </w:t>
      </w:r>
      <w:r w:rsidR="00001007" w:rsidRPr="00001007">
        <w:rPr>
          <w:rFonts w:asciiTheme="majorBidi" w:hAnsiTheme="majorBidi" w:cstheme="majorBidi"/>
        </w:rPr>
        <w:t>Mux_Sub</w:t>
      </w:r>
      <w:r w:rsidR="00001007">
        <w:rPr>
          <w:rFonts w:asciiTheme="majorBidi" w:hAnsiTheme="majorBidi" w:cstheme="majorBidi"/>
        </w:rPr>
        <w:t xml:space="preserve">, which is </w:t>
      </w:r>
      <w:r w:rsidR="00001007" w:rsidRPr="00001007">
        <w:rPr>
          <w:rFonts w:asciiTheme="majorBidi" w:hAnsiTheme="majorBidi" w:cstheme="majorBidi"/>
        </w:rPr>
        <w:t>an array of multiplexers for S&lt;15:2&gt;, Cstages&lt;3:1&gt;, and Cout</w:t>
      </w:r>
      <w:r w:rsidR="00001007">
        <w:rPr>
          <w:rFonts w:asciiTheme="majorBidi" w:hAnsiTheme="majorBidi" w:cstheme="majorBidi"/>
        </w:rPr>
        <w:t xml:space="preserve"> signals and there are </w:t>
      </w:r>
      <w:r w:rsidR="00001007" w:rsidRPr="00001007">
        <w:rPr>
          <w:rFonts w:asciiTheme="majorBidi" w:hAnsiTheme="majorBidi" w:cstheme="majorBidi"/>
        </w:rPr>
        <w:t>18 multiplexers in this array</w:t>
      </w:r>
      <w:r w:rsidR="00001007">
        <w:rPr>
          <w:rFonts w:asciiTheme="majorBidi" w:hAnsiTheme="majorBidi" w:cstheme="majorBidi"/>
        </w:rPr>
        <w:t xml:space="preserve">; and (4) </w:t>
      </w:r>
      <w:r w:rsidR="00001007" w:rsidRPr="00001007">
        <w:rPr>
          <w:rFonts w:asciiTheme="majorBidi" w:hAnsiTheme="majorBidi" w:cstheme="majorBidi"/>
        </w:rPr>
        <w:t>DFF Array</w:t>
      </w:r>
      <w:r w:rsidR="00001007">
        <w:rPr>
          <w:rFonts w:asciiTheme="majorBidi" w:hAnsiTheme="majorBidi" w:cstheme="majorBidi"/>
        </w:rPr>
        <w:t xml:space="preserve">, which is </w:t>
      </w:r>
      <w:r w:rsidR="00001007" w:rsidRPr="00001007">
        <w:rPr>
          <w:rFonts w:asciiTheme="majorBidi" w:hAnsiTheme="majorBidi" w:cstheme="majorBidi"/>
        </w:rPr>
        <w:t>an array of D flip-flops for Ai&lt;15:0&gt;, Bi&lt;15:0&gt;, Ci, So&lt;15:0&gt;, and Co</w:t>
      </w:r>
      <w:r w:rsidR="00001007">
        <w:rPr>
          <w:rFonts w:asciiTheme="majorBidi" w:hAnsiTheme="majorBidi" w:cstheme="majorBidi"/>
        </w:rPr>
        <w:t xml:space="preserve"> signals and there are</w:t>
      </w:r>
      <w:r w:rsidR="00001007" w:rsidRPr="00001007">
        <w:rPr>
          <w:rFonts w:asciiTheme="majorBidi" w:hAnsiTheme="majorBidi" w:cstheme="majorBidi"/>
        </w:rPr>
        <w:t xml:space="preserve"> 50 D flip-flops in this array</w:t>
      </w:r>
      <w:r w:rsidR="00155915">
        <w:rPr>
          <w:rFonts w:asciiTheme="majorBidi" w:hAnsiTheme="majorBidi" w:cstheme="majorBidi"/>
        </w:rPr>
        <w:t>.</w:t>
      </w:r>
      <w:r w:rsidR="00755413">
        <w:rPr>
          <w:rFonts w:asciiTheme="majorBidi" w:hAnsiTheme="majorBidi" w:cstheme="majorBidi"/>
        </w:rPr>
        <w:t xml:space="preserve"> </w:t>
      </w:r>
      <w:r w:rsidR="00C83C74">
        <w:rPr>
          <w:rFonts w:asciiTheme="majorBidi" w:hAnsiTheme="majorBidi" w:cstheme="majorBidi"/>
        </w:rPr>
        <w:t>Each module is implemented and tested independently to make sure that it works and then they are all connected to construct the</w:t>
      </w:r>
      <w:r w:rsidR="0088172A">
        <w:rPr>
          <w:rFonts w:asciiTheme="majorBidi" w:hAnsiTheme="majorBidi" w:cstheme="majorBidi"/>
        </w:rPr>
        <w:t xml:space="preserve"> whole</w:t>
      </w:r>
      <w:r w:rsidR="00C83C74">
        <w:rPr>
          <w:rFonts w:asciiTheme="majorBidi" w:hAnsiTheme="majorBidi" w:cstheme="majorBidi"/>
        </w:rPr>
        <w:t xml:space="preserve"> architecture.</w:t>
      </w:r>
      <w:r w:rsidR="0088172A">
        <w:rPr>
          <w:rFonts w:asciiTheme="majorBidi" w:hAnsiTheme="majorBidi" w:cstheme="majorBidi"/>
        </w:rPr>
        <w:t xml:space="preserve"> Also</w:t>
      </w:r>
      <w:r w:rsidR="00326270">
        <w:rPr>
          <w:rFonts w:asciiTheme="majorBidi" w:hAnsiTheme="majorBidi" w:cstheme="majorBidi"/>
        </w:rPr>
        <w:t xml:space="preserve">, </w:t>
      </w:r>
      <w:r w:rsidR="0088172A">
        <w:rPr>
          <w:rFonts w:asciiTheme="majorBidi" w:hAnsiTheme="majorBidi" w:cstheme="majorBidi"/>
        </w:rPr>
        <w:t>a schematic-level test-bench circuit is built for the adder in order to find its energy and power. Figures 2 and 3 display the adder implementation at schematic- and layout-level respectively.</w:t>
      </w:r>
    </w:p>
    <w:p w14:paraId="7FC9F701" w14:textId="1E24F7A9" w:rsidR="0088172A" w:rsidRDefault="003757DB" w:rsidP="0088172A">
      <w:pPr>
        <w:jc w:val="center"/>
        <w:rPr>
          <w:rFonts w:asciiTheme="majorBidi" w:hAnsiTheme="majorBidi" w:cstheme="majorBidi"/>
        </w:rPr>
      </w:pPr>
      <w:r>
        <w:rPr>
          <w:rFonts w:asciiTheme="majorBidi" w:hAnsiTheme="majorBidi" w:cstheme="majorBidi"/>
        </w:rPr>
        <w:object w:dxaOrig="14185" w:dyaOrig="6360" w14:anchorId="72DC8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4pt" o:ole="">
            <v:imagedata r:id="rId9" o:title=""/>
            <o:lock v:ext="edit" aspectratio="f"/>
          </v:shape>
          <o:OLEObject Type="Embed" ProgID="AcroExch.Document.DC" ShapeID="_x0000_i1025" DrawAspect="Content" ObjectID="_1542486310" r:id="rId10"/>
        </w:object>
      </w:r>
    </w:p>
    <w:p w14:paraId="1526B37C" w14:textId="4B24510D" w:rsidR="0088172A" w:rsidRDefault="0088172A" w:rsidP="00755413">
      <w:pPr>
        <w:jc w:val="center"/>
        <w:rPr>
          <w:rFonts w:asciiTheme="majorBidi" w:hAnsiTheme="majorBidi" w:cstheme="majorBidi"/>
        </w:rPr>
      </w:pPr>
      <w:r>
        <w:rPr>
          <w:rFonts w:asciiTheme="majorBidi" w:hAnsiTheme="majorBidi" w:cstheme="majorBidi"/>
        </w:rPr>
        <w:t>Figure 2: The 16-bit carry select adder schematic</w:t>
      </w:r>
    </w:p>
    <w:p w14:paraId="7F427191" w14:textId="30FEA7FF" w:rsidR="0088172A" w:rsidRDefault="003757DB" w:rsidP="00755413">
      <w:pPr>
        <w:jc w:val="center"/>
        <w:rPr>
          <w:rFonts w:asciiTheme="majorBidi" w:hAnsiTheme="majorBidi" w:cstheme="majorBidi"/>
        </w:rPr>
      </w:pPr>
      <w:r>
        <w:rPr>
          <w:rFonts w:asciiTheme="majorBidi" w:hAnsiTheme="majorBidi" w:cstheme="majorBidi"/>
        </w:rPr>
        <w:object w:dxaOrig="10320" w:dyaOrig="6541" w14:anchorId="4DA0256B">
          <v:shape id="_x0000_i1026" type="#_x0000_t75" style="width:468pt;height:324pt" o:ole="">
            <v:imagedata r:id="rId11" o:title=""/>
            <o:lock v:ext="edit" aspectratio="f"/>
          </v:shape>
          <o:OLEObject Type="Embed" ProgID="AcroExch.Document.DC" ShapeID="_x0000_i1026" DrawAspect="Content" ObjectID="_1542486311" r:id="rId12"/>
        </w:object>
      </w:r>
    </w:p>
    <w:p w14:paraId="1692BD81" w14:textId="7CAE10A7" w:rsidR="00950F58" w:rsidRDefault="00755413" w:rsidP="00755413">
      <w:pPr>
        <w:jc w:val="center"/>
        <w:rPr>
          <w:rFonts w:asciiTheme="majorBidi" w:hAnsiTheme="majorBidi" w:cstheme="majorBidi"/>
        </w:rPr>
      </w:pPr>
      <w:r>
        <w:rPr>
          <w:rFonts w:asciiTheme="majorBidi" w:hAnsiTheme="majorBidi" w:cstheme="majorBidi"/>
        </w:rPr>
        <w:t>Figure 3: The 16-bit carry select adder layout</w:t>
      </w:r>
    </w:p>
    <w:p w14:paraId="49396D0A" w14:textId="5D669CF0" w:rsidR="00ED3371" w:rsidRDefault="00950F58" w:rsidP="00E61D58">
      <w:pPr>
        <w:rPr>
          <w:rFonts w:asciiTheme="majorBidi" w:hAnsiTheme="majorBidi" w:cstheme="majorBidi"/>
        </w:rPr>
      </w:pPr>
      <w:r>
        <w:rPr>
          <w:rFonts w:asciiTheme="majorBidi" w:hAnsiTheme="majorBidi" w:cstheme="majorBidi"/>
        </w:rPr>
        <w:lastRenderedPageBreak/>
        <w:t xml:space="preserve">In the transient simulation of the circuit, </w:t>
      </w:r>
      <w:r w:rsidR="00C9462E" w:rsidRPr="00001007">
        <w:rPr>
          <w:rFonts w:asciiTheme="majorBidi" w:hAnsiTheme="majorBidi" w:cstheme="majorBidi"/>
        </w:rPr>
        <w:t>Ai&lt;15:0&gt;</w:t>
      </w:r>
      <w:r w:rsidR="00C9462E">
        <w:rPr>
          <w:rFonts w:asciiTheme="majorBidi" w:hAnsiTheme="majorBidi" w:cstheme="majorBidi"/>
        </w:rPr>
        <w:t xml:space="preserve"> is set to ground (i.e. logic 0), B</w:t>
      </w:r>
      <w:r w:rsidR="00C9462E" w:rsidRPr="00001007">
        <w:rPr>
          <w:rFonts w:asciiTheme="majorBidi" w:hAnsiTheme="majorBidi" w:cstheme="majorBidi"/>
        </w:rPr>
        <w:t>i&lt;15:0&gt;</w:t>
      </w:r>
      <w:r w:rsidR="00C9462E">
        <w:rPr>
          <w:rFonts w:asciiTheme="majorBidi" w:hAnsiTheme="majorBidi" w:cstheme="majorBidi"/>
        </w:rPr>
        <w:t xml:space="preserve"> is set to supply voltage (i.e. logic 1), </w:t>
      </w:r>
      <w:r w:rsidR="002A3E08">
        <w:rPr>
          <w:rFonts w:asciiTheme="majorBidi" w:hAnsiTheme="majorBidi" w:cstheme="majorBidi"/>
        </w:rPr>
        <w:t xml:space="preserve">and </w:t>
      </w:r>
      <w:r w:rsidR="00C9462E">
        <w:rPr>
          <w:rFonts w:asciiTheme="majorBidi" w:hAnsiTheme="majorBidi" w:cstheme="majorBidi"/>
        </w:rPr>
        <w:t xml:space="preserve">carry-in is considered as a pulse voltage signal with the amplitude of 5 V, delay of 18.5 ns, pulse width of 100 ns, period of 200 ns, </w:t>
      </w:r>
      <w:r w:rsidR="006C7FE2">
        <w:rPr>
          <w:rFonts w:asciiTheme="majorBidi" w:hAnsiTheme="majorBidi" w:cstheme="majorBidi"/>
        </w:rPr>
        <w:t xml:space="preserve">and rise and fall times of 100 ps. </w:t>
      </w:r>
      <w:r w:rsidR="002A3E08">
        <w:rPr>
          <w:rFonts w:asciiTheme="majorBidi" w:hAnsiTheme="majorBidi" w:cstheme="majorBidi"/>
        </w:rPr>
        <w:t>The clock signal has the amplitude of 5 V, delay of 5 ns, pulse width of 4.5 ns, period of 9 ns, and rise and fall times of 100 ps.</w:t>
      </w:r>
      <w:r w:rsidR="003F38C7">
        <w:rPr>
          <w:rFonts w:asciiTheme="majorBidi" w:hAnsiTheme="majorBidi" w:cstheme="majorBidi"/>
        </w:rPr>
        <w:t xml:space="preserve"> The duration time of the transient simulation is set to 50 ns</w:t>
      </w:r>
      <w:r w:rsidR="00ED3371">
        <w:rPr>
          <w:rFonts w:asciiTheme="majorBidi" w:hAnsiTheme="majorBidi" w:cstheme="majorBidi"/>
        </w:rPr>
        <w:t xml:space="preserve"> that is shown in Figure 4</w:t>
      </w:r>
      <w:r w:rsidR="003F38C7">
        <w:rPr>
          <w:rFonts w:asciiTheme="majorBidi" w:hAnsiTheme="majorBidi" w:cstheme="majorBidi"/>
        </w:rPr>
        <w:t>.</w:t>
      </w:r>
      <w:r w:rsidR="0079567D">
        <w:rPr>
          <w:rFonts w:asciiTheme="majorBidi" w:hAnsiTheme="majorBidi" w:cstheme="majorBidi"/>
        </w:rPr>
        <w:t xml:space="preserve"> Al</w:t>
      </w:r>
      <w:r w:rsidR="002C2F23">
        <w:rPr>
          <w:rFonts w:asciiTheme="majorBidi" w:hAnsiTheme="majorBidi" w:cstheme="majorBidi"/>
        </w:rPr>
        <w:t>though</w:t>
      </w:r>
      <w:r w:rsidR="004662DD">
        <w:rPr>
          <w:rFonts w:asciiTheme="majorBidi" w:hAnsiTheme="majorBidi" w:cstheme="majorBidi"/>
        </w:rPr>
        <w:t>, a simulation is ru</w:t>
      </w:r>
      <w:r w:rsidR="002C2F23">
        <w:rPr>
          <w:rFonts w:asciiTheme="majorBidi" w:hAnsiTheme="majorBidi" w:cstheme="majorBidi"/>
        </w:rPr>
        <w:t>n for 15</w:t>
      </w:r>
      <w:r w:rsidR="0079567D">
        <w:rPr>
          <w:rFonts w:asciiTheme="majorBidi" w:hAnsiTheme="majorBidi" w:cstheme="majorBidi"/>
        </w:rPr>
        <w:t xml:space="preserve"> ns only for its combinational </w:t>
      </w:r>
      <w:r w:rsidR="00ED3371">
        <w:rPr>
          <w:rFonts w:asciiTheme="majorBidi" w:hAnsiTheme="majorBidi" w:cstheme="majorBidi"/>
        </w:rPr>
        <w:t>circuit, shown in Figure 5</w:t>
      </w:r>
      <w:r w:rsidR="0079567D">
        <w:rPr>
          <w:rFonts w:asciiTheme="majorBidi" w:hAnsiTheme="majorBidi" w:cstheme="majorBidi"/>
        </w:rPr>
        <w:t>.</w:t>
      </w:r>
    </w:p>
    <w:p w14:paraId="3D79A1DE" w14:textId="69DFCCF3" w:rsidR="00ED3371" w:rsidRDefault="00ED3371" w:rsidP="00ED3371">
      <w:pPr>
        <w:jc w:val="center"/>
        <w:rPr>
          <w:rFonts w:asciiTheme="majorBidi" w:hAnsiTheme="majorBidi" w:cstheme="majorBidi"/>
        </w:rPr>
      </w:pPr>
      <w:r>
        <w:rPr>
          <w:rFonts w:asciiTheme="majorBidi" w:hAnsiTheme="majorBidi" w:cstheme="majorBidi"/>
        </w:rPr>
        <w:object w:dxaOrig="17545" w:dyaOrig="6564" w14:anchorId="0B2FFCD3">
          <v:shape id="_x0000_i1027" type="#_x0000_t75" style="width:431.55pt;height:4in" o:ole="">
            <v:imagedata r:id="rId13" o:title=""/>
            <o:lock v:ext="edit" aspectratio="f"/>
          </v:shape>
          <o:OLEObject Type="Embed" ProgID="AcroExch.Document.DC" ShapeID="_x0000_i1027" DrawAspect="Content" ObjectID="_1542486312" r:id="rId14"/>
        </w:object>
      </w:r>
    </w:p>
    <w:p w14:paraId="4154B685" w14:textId="691CDF5B" w:rsidR="00ED3371" w:rsidRDefault="00F85C00" w:rsidP="00F85C00">
      <w:pPr>
        <w:jc w:val="center"/>
        <w:rPr>
          <w:rFonts w:asciiTheme="majorBidi" w:hAnsiTheme="majorBidi" w:cstheme="majorBidi"/>
        </w:rPr>
      </w:pPr>
      <w:r>
        <w:rPr>
          <w:rFonts w:asciiTheme="majorBidi" w:hAnsiTheme="majorBidi" w:cstheme="majorBidi"/>
        </w:rPr>
        <w:t>Figure 4: The functional simulation of the synchronized 16-bit carry select adder</w:t>
      </w:r>
    </w:p>
    <w:p w14:paraId="38040987" w14:textId="11D27F32" w:rsidR="002C2F23" w:rsidRDefault="00ED3371" w:rsidP="002C2F23">
      <w:pPr>
        <w:jc w:val="center"/>
        <w:rPr>
          <w:rFonts w:asciiTheme="majorBidi" w:hAnsiTheme="majorBidi" w:cstheme="majorBidi"/>
        </w:rPr>
      </w:pPr>
      <w:r>
        <w:rPr>
          <w:rFonts w:asciiTheme="majorBidi" w:hAnsiTheme="majorBidi" w:cstheme="majorBidi"/>
        </w:rPr>
        <w:object w:dxaOrig="17557" w:dyaOrig="6576" w14:anchorId="38C68422">
          <v:shape id="_x0000_i1028" type="#_x0000_t75" style="width:6in;height:4in" o:ole="">
            <v:imagedata r:id="rId15" o:title=""/>
            <o:lock v:ext="edit" aspectratio="f"/>
          </v:shape>
          <o:OLEObject Type="Embed" ProgID="AcroExch.Document.DC" ShapeID="_x0000_i1028" DrawAspect="Content" ObjectID="_1542486313" r:id="rId16"/>
        </w:object>
      </w:r>
    </w:p>
    <w:p w14:paraId="169636A4" w14:textId="063D8695" w:rsidR="00ED3371" w:rsidRDefault="00ED3371" w:rsidP="002C2F23">
      <w:pPr>
        <w:jc w:val="center"/>
        <w:rPr>
          <w:rFonts w:asciiTheme="majorBidi" w:hAnsiTheme="majorBidi" w:cstheme="majorBidi"/>
        </w:rPr>
      </w:pPr>
      <w:r>
        <w:rPr>
          <w:rFonts w:asciiTheme="majorBidi" w:hAnsiTheme="majorBidi" w:cstheme="majorBidi"/>
        </w:rPr>
        <w:t>Figure 5: The functional simulation of the combinational 16-bit carry select adder</w:t>
      </w:r>
    </w:p>
    <w:p w14:paraId="155CD81B" w14:textId="0BEBC62D" w:rsidR="004662DD" w:rsidRDefault="004662DD" w:rsidP="004662DD">
      <w:pPr>
        <w:rPr>
          <w:rFonts w:asciiTheme="majorBidi" w:hAnsiTheme="majorBidi" w:cstheme="majorBidi"/>
        </w:rPr>
      </w:pPr>
      <w:r>
        <w:rPr>
          <w:rFonts w:asciiTheme="majorBidi" w:hAnsiTheme="majorBidi" w:cstheme="majorBidi"/>
        </w:rPr>
        <w:lastRenderedPageBreak/>
        <w:t xml:space="preserve">The timing and the current analyses of the synchronized </w:t>
      </w:r>
      <w:r>
        <w:rPr>
          <w:rFonts w:asciiTheme="majorBidi" w:hAnsiTheme="majorBidi" w:cstheme="majorBidi"/>
        </w:rPr>
        <w:t>16-bit carry select adder</w:t>
      </w:r>
      <w:r>
        <w:rPr>
          <w:rFonts w:asciiTheme="majorBidi" w:hAnsiTheme="majorBidi" w:cstheme="majorBidi"/>
        </w:rPr>
        <w:t xml:space="preserve"> are shown in Figures 6 and 7.</w:t>
      </w:r>
    </w:p>
    <w:p w14:paraId="66B693C0" w14:textId="07F9C9B4" w:rsidR="004662DD" w:rsidRDefault="00287378" w:rsidP="007A72CD">
      <w:pPr>
        <w:jc w:val="center"/>
        <w:rPr>
          <w:rFonts w:asciiTheme="majorBidi" w:hAnsiTheme="majorBidi" w:cstheme="majorBidi"/>
        </w:rPr>
      </w:pPr>
      <w:r>
        <w:rPr>
          <w:rFonts w:asciiTheme="majorBidi" w:hAnsiTheme="majorBidi" w:cstheme="majorBidi"/>
        </w:rPr>
        <w:object w:dxaOrig="9433" w:dyaOrig="6288" w14:anchorId="2EBD0A00">
          <v:shape id="_x0000_i1064" type="#_x0000_t75" style="width:6in;height:4in" o:ole="">
            <v:imagedata r:id="rId17" o:title=""/>
            <o:lock v:ext="edit" aspectratio="f"/>
          </v:shape>
          <o:OLEObject Type="Embed" ProgID="AcroExch.Document.DC" ShapeID="_x0000_i1064" DrawAspect="Content" ObjectID="_1542486314" r:id="rId18"/>
        </w:object>
      </w:r>
    </w:p>
    <w:p w14:paraId="2EEA06B2" w14:textId="4B294AF5" w:rsidR="000B1DC9" w:rsidRDefault="007A72CD" w:rsidP="007A72CD">
      <w:pPr>
        <w:jc w:val="center"/>
        <w:rPr>
          <w:rFonts w:asciiTheme="majorBidi" w:hAnsiTheme="majorBidi" w:cstheme="majorBidi"/>
        </w:rPr>
      </w:pPr>
      <w:r>
        <w:rPr>
          <w:rFonts w:asciiTheme="majorBidi" w:hAnsiTheme="majorBidi" w:cstheme="majorBidi"/>
        </w:rPr>
        <w:t>Figure 6</w:t>
      </w:r>
      <w:r w:rsidR="00287378">
        <w:rPr>
          <w:rFonts w:asciiTheme="majorBidi" w:hAnsiTheme="majorBidi" w:cstheme="majorBidi"/>
        </w:rPr>
        <w:t xml:space="preserve">: The </w:t>
      </w:r>
      <w:r>
        <w:rPr>
          <w:rFonts w:asciiTheme="majorBidi" w:hAnsiTheme="majorBidi" w:cstheme="majorBidi"/>
        </w:rPr>
        <w:t xml:space="preserve">current analysis of </w:t>
      </w:r>
      <w:r>
        <w:rPr>
          <w:rFonts w:asciiTheme="majorBidi" w:hAnsiTheme="majorBidi" w:cstheme="majorBidi"/>
        </w:rPr>
        <w:t>the synchronized 16-bit carry select adder</w:t>
      </w:r>
    </w:p>
    <w:p w14:paraId="6A0E673E" w14:textId="42C93432" w:rsidR="000B1DC9" w:rsidRDefault="00287378" w:rsidP="007A72CD">
      <w:pPr>
        <w:jc w:val="center"/>
        <w:rPr>
          <w:rFonts w:asciiTheme="majorBidi" w:hAnsiTheme="majorBidi" w:cstheme="majorBidi"/>
        </w:rPr>
      </w:pPr>
      <w:r>
        <w:rPr>
          <w:rFonts w:asciiTheme="majorBidi" w:hAnsiTheme="majorBidi" w:cstheme="majorBidi"/>
        </w:rPr>
        <w:object w:dxaOrig="17532" w:dyaOrig="6588" w14:anchorId="53DBC568">
          <v:shape id="_x0000_i1065" type="#_x0000_t75" style="width:468pt;height:324pt" o:ole="">
            <v:imagedata r:id="rId19" o:title=""/>
            <o:lock v:ext="edit" aspectratio="f"/>
          </v:shape>
          <o:OLEObject Type="Embed" ProgID="AcroExch.Document.DC" ShapeID="_x0000_i1065" DrawAspect="Content" ObjectID="_1542486315" r:id="rId20"/>
        </w:object>
      </w:r>
    </w:p>
    <w:p w14:paraId="00A5FD1C" w14:textId="067A3E48" w:rsidR="000B1DC9" w:rsidRDefault="007A72CD" w:rsidP="007A72CD">
      <w:pPr>
        <w:jc w:val="center"/>
        <w:rPr>
          <w:rFonts w:asciiTheme="majorBidi" w:hAnsiTheme="majorBidi" w:cstheme="majorBidi"/>
        </w:rPr>
      </w:pPr>
      <w:r>
        <w:rPr>
          <w:rFonts w:asciiTheme="majorBidi" w:hAnsiTheme="majorBidi" w:cstheme="majorBidi"/>
        </w:rPr>
        <w:t>Figure 7</w:t>
      </w:r>
      <w:r>
        <w:rPr>
          <w:rFonts w:asciiTheme="majorBidi" w:hAnsiTheme="majorBidi" w:cstheme="majorBidi"/>
        </w:rPr>
        <w:t xml:space="preserve">: </w:t>
      </w:r>
      <w:r w:rsidR="00287378">
        <w:rPr>
          <w:rFonts w:asciiTheme="majorBidi" w:hAnsiTheme="majorBidi" w:cstheme="majorBidi"/>
        </w:rPr>
        <w:t xml:space="preserve">The </w:t>
      </w:r>
      <w:r w:rsidR="00287378">
        <w:rPr>
          <w:rFonts w:asciiTheme="majorBidi" w:hAnsiTheme="majorBidi" w:cstheme="majorBidi"/>
        </w:rPr>
        <w:t>timing</w:t>
      </w:r>
      <w:r w:rsidR="00287378">
        <w:rPr>
          <w:rFonts w:asciiTheme="majorBidi" w:hAnsiTheme="majorBidi" w:cstheme="majorBidi"/>
        </w:rPr>
        <w:t xml:space="preserve"> analysis of the synchronized 16-bit carry select adder</w:t>
      </w:r>
    </w:p>
    <w:p w14:paraId="4374C734" w14:textId="77777777" w:rsidR="000B1DC9" w:rsidRDefault="000B1DC9" w:rsidP="00E61D58">
      <w:pPr>
        <w:rPr>
          <w:rFonts w:asciiTheme="majorBidi" w:hAnsiTheme="majorBidi" w:cstheme="majorBidi"/>
        </w:rPr>
      </w:pPr>
    </w:p>
    <w:p w14:paraId="2B489F66" w14:textId="655CEC87" w:rsidR="002559CC" w:rsidRDefault="004C706F" w:rsidP="008F4EAD">
      <w:pPr>
        <w:rPr>
          <w:rFonts w:asciiTheme="majorBidi" w:hAnsiTheme="majorBidi" w:cstheme="majorBidi"/>
        </w:rPr>
      </w:pPr>
      <w:r>
        <w:rPr>
          <w:rFonts w:asciiTheme="majorBidi" w:hAnsiTheme="majorBidi" w:cstheme="majorBidi"/>
        </w:rPr>
        <w:lastRenderedPageBreak/>
        <w:t xml:space="preserve">The numeric results of the </w:t>
      </w:r>
      <w:r w:rsidR="002324DF">
        <w:rPr>
          <w:rFonts w:asciiTheme="majorBidi" w:hAnsiTheme="majorBidi" w:cstheme="majorBidi"/>
        </w:rPr>
        <w:t xml:space="preserve">circuit analyses are </w:t>
      </w:r>
      <w:r>
        <w:rPr>
          <w:rFonts w:asciiTheme="majorBidi" w:hAnsiTheme="majorBidi" w:cstheme="majorBidi"/>
        </w:rPr>
        <w:t>shown</w:t>
      </w:r>
      <w:r w:rsidR="002324DF">
        <w:rPr>
          <w:rFonts w:asciiTheme="majorBidi" w:hAnsiTheme="majorBidi" w:cstheme="majorBidi"/>
        </w:rPr>
        <w:t xml:space="preserve"> in the following tables.</w:t>
      </w:r>
    </w:p>
    <w:p w14:paraId="01897E67" w14:textId="77777777" w:rsidR="003B351B" w:rsidRDefault="003B351B" w:rsidP="00FA387C">
      <w:pPr>
        <w:rPr>
          <w:rFonts w:asciiTheme="majorBidi" w:hAnsiTheme="majorBidi" w:cstheme="majorBidi"/>
        </w:rPr>
      </w:pPr>
    </w:p>
    <w:tbl>
      <w:tblPr>
        <w:tblStyle w:val="TableGrid"/>
        <w:tblW w:w="0" w:type="auto"/>
        <w:tblLook w:val="04A0" w:firstRow="1" w:lastRow="0" w:firstColumn="1" w:lastColumn="0" w:noHBand="0" w:noVBand="1"/>
      </w:tblPr>
      <w:tblGrid>
        <w:gridCol w:w="1356"/>
        <w:gridCol w:w="1316"/>
        <w:gridCol w:w="1490"/>
        <w:gridCol w:w="1450"/>
        <w:gridCol w:w="2211"/>
        <w:gridCol w:w="2344"/>
      </w:tblGrid>
      <w:tr w:rsidR="007938DE" w:rsidRPr="007938DE" w14:paraId="64EF11F6" w14:textId="538386BA" w:rsidTr="007938DE">
        <w:trPr>
          <w:trHeight w:val="864"/>
        </w:trPr>
        <w:tc>
          <w:tcPr>
            <w:tcW w:w="0" w:type="auto"/>
            <w:vAlign w:val="center"/>
          </w:tcPr>
          <w:p w14:paraId="55E1E6B8" w14:textId="1781AFB2"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 xml:space="preserve">Cout </w:t>
            </w:r>
            <w:r w:rsidRPr="007938DE">
              <w:rPr>
                <w:rFonts w:asciiTheme="majorBidi" w:hAnsiTheme="majorBidi" w:cstheme="majorBidi"/>
                <w:sz w:val="18"/>
                <w:szCs w:val="18"/>
              </w:rPr>
              <w:t>Rise Time</w:t>
            </w:r>
          </w:p>
          <w:p w14:paraId="0E519D11" w14:textId="6FCA7A81"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w:t>
            </w:r>
            <m:oMath>
              <m:r>
                <w:rPr>
                  <w:rFonts w:ascii="Cambria Math" w:hAnsi="Cambria Math" w:cstheme="majorBidi"/>
                  <w:sz w:val="18"/>
                  <w:szCs w:val="18"/>
                </w:rPr>
                <m:t xml:space="preserve">Cout- </m:t>
              </m:r>
              <m:sSub>
                <m:sSubPr>
                  <m:ctrlPr>
                    <w:rPr>
                      <w:rFonts w:ascii="Cambria Math" w:hAnsi="Cambria Math" w:cstheme="majorBidi"/>
                      <w:i/>
                      <w:sz w:val="18"/>
                      <w:szCs w:val="18"/>
                    </w:rPr>
                  </m:ctrlPr>
                </m:sSubPr>
                <m:e>
                  <m:r>
                    <w:rPr>
                      <w:rFonts w:ascii="Cambria Math" w:hAnsi="Cambria Math" w:cstheme="majorBidi"/>
                      <w:sz w:val="18"/>
                      <w:szCs w:val="18"/>
                    </w:rPr>
                    <m:t>t</m:t>
                  </m:r>
                </m:e>
                <m:sub>
                  <m:r>
                    <w:rPr>
                      <w:rFonts w:ascii="Cambria Math" w:hAnsi="Cambria Math" w:cstheme="majorBidi"/>
                      <w:sz w:val="18"/>
                      <w:szCs w:val="18"/>
                    </w:rPr>
                    <m:t>r</m:t>
                  </m:r>
                </m:sub>
              </m:sSub>
            </m:oMath>
            <w:r w:rsidRPr="007938DE">
              <w:rPr>
                <w:rFonts w:asciiTheme="majorBidi" w:hAnsiTheme="majorBidi" w:cstheme="majorBidi"/>
                <w:sz w:val="18"/>
                <w:szCs w:val="18"/>
              </w:rPr>
              <w:t>)</w:t>
            </w:r>
          </w:p>
        </w:tc>
        <w:tc>
          <w:tcPr>
            <w:tcW w:w="0" w:type="auto"/>
            <w:vAlign w:val="center"/>
          </w:tcPr>
          <w:p w14:paraId="17689DF0" w14:textId="69A2FEAA"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Cout Fall</w:t>
            </w:r>
            <w:r w:rsidRPr="007938DE">
              <w:rPr>
                <w:rFonts w:asciiTheme="majorBidi" w:hAnsiTheme="majorBidi" w:cstheme="majorBidi"/>
                <w:sz w:val="18"/>
                <w:szCs w:val="18"/>
              </w:rPr>
              <w:t xml:space="preserve"> Time</w:t>
            </w:r>
          </w:p>
          <w:p w14:paraId="6204F026" w14:textId="04C65B41"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w:t>
            </w:r>
            <m:oMath>
              <m:sSub>
                <m:sSubPr>
                  <m:ctrlPr>
                    <w:rPr>
                      <w:rFonts w:ascii="Cambria Math" w:hAnsi="Cambria Math" w:cstheme="majorBidi"/>
                      <w:i/>
                      <w:sz w:val="18"/>
                      <w:szCs w:val="18"/>
                    </w:rPr>
                  </m:ctrlPr>
                </m:sSubPr>
                <m:e>
                  <m:r>
                    <w:rPr>
                      <w:rFonts w:ascii="Cambria Math" w:hAnsi="Cambria Math" w:cstheme="majorBidi"/>
                      <w:sz w:val="18"/>
                      <w:szCs w:val="18"/>
                    </w:rPr>
                    <m:t xml:space="preserve">Cout- </m:t>
                  </m:r>
                  <m:r>
                    <w:rPr>
                      <w:rFonts w:ascii="Cambria Math" w:hAnsi="Cambria Math" w:cstheme="majorBidi"/>
                      <w:sz w:val="18"/>
                      <w:szCs w:val="18"/>
                    </w:rPr>
                    <m:t>t</m:t>
                  </m:r>
                </m:e>
                <m:sub>
                  <m:r>
                    <w:rPr>
                      <w:rFonts w:ascii="Cambria Math" w:hAnsi="Cambria Math" w:cstheme="majorBidi"/>
                      <w:sz w:val="18"/>
                      <w:szCs w:val="18"/>
                    </w:rPr>
                    <m:t>f</m:t>
                  </m:r>
                </m:sub>
              </m:sSub>
            </m:oMath>
            <w:r w:rsidRPr="007938DE">
              <w:rPr>
                <w:rFonts w:asciiTheme="majorBidi" w:hAnsiTheme="majorBidi" w:cstheme="majorBidi"/>
                <w:sz w:val="18"/>
                <w:szCs w:val="18"/>
              </w:rPr>
              <w:t>)</w:t>
            </w:r>
          </w:p>
        </w:tc>
        <w:tc>
          <w:tcPr>
            <w:tcW w:w="0" w:type="auto"/>
            <w:vAlign w:val="center"/>
          </w:tcPr>
          <w:p w14:paraId="081E50DC" w14:textId="70B29090"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S&lt;15&gt;</w:t>
            </w:r>
            <w:r w:rsidRPr="007938DE">
              <w:rPr>
                <w:rFonts w:asciiTheme="majorBidi" w:hAnsiTheme="majorBidi" w:cstheme="majorBidi"/>
                <w:sz w:val="18"/>
                <w:szCs w:val="18"/>
              </w:rPr>
              <w:t xml:space="preserve"> Rise Time</w:t>
            </w:r>
          </w:p>
          <w:p w14:paraId="572EE782" w14:textId="3C18127A"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w:t>
            </w:r>
            <m:oMath>
              <m:r>
                <w:rPr>
                  <w:rFonts w:ascii="Cambria Math" w:hAnsi="Cambria Math" w:cstheme="majorBidi"/>
                  <w:sz w:val="18"/>
                  <w:szCs w:val="18"/>
                </w:rPr>
                <m:t>S&lt;15&gt;</m:t>
              </m:r>
              <m:r>
                <w:rPr>
                  <w:rFonts w:ascii="Cambria Math" w:hAnsi="Cambria Math" w:cstheme="majorBidi"/>
                  <w:sz w:val="18"/>
                  <w:szCs w:val="18"/>
                </w:rPr>
                <m:t xml:space="preserve">- </m:t>
              </m:r>
              <m:sSub>
                <m:sSubPr>
                  <m:ctrlPr>
                    <w:rPr>
                      <w:rFonts w:ascii="Cambria Math" w:hAnsi="Cambria Math" w:cstheme="majorBidi"/>
                      <w:i/>
                      <w:sz w:val="18"/>
                      <w:szCs w:val="18"/>
                    </w:rPr>
                  </m:ctrlPr>
                </m:sSubPr>
                <m:e>
                  <m:r>
                    <w:rPr>
                      <w:rFonts w:ascii="Cambria Math" w:hAnsi="Cambria Math" w:cstheme="majorBidi"/>
                      <w:sz w:val="18"/>
                      <w:szCs w:val="18"/>
                    </w:rPr>
                    <m:t>t</m:t>
                  </m:r>
                </m:e>
                <m:sub>
                  <m:r>
                    <w:rPr>
                      <w:rFonts w:ascii="Cambria Math" w:hAnsi="Cambria Math" w:cstheme="majorBidi"/>
                      <w:sz w:val="18"/>
                      <w:szCs w:val="18"/>
                    </w:rPr>
                    <m:t>r</m:t>
                  </m:r>
                </m:sub>
              </m:sSub>
            </m:oMath>
            <w:r w:rsidRPr="007938DE">
              <w:rPr>
                <w:rFonts w:asciiTheme="majorBidi" w:hAnsiTheme="majorBidi" w:cstheme="majorBidi"/>
                <w:sz w:val="18"/>
                <w:szCs w:val="18"/>
              </w:rPr>
              <w:t>)</w:t>
            </w:r>
          </w:p>
        </w:tc>
        <w:tc>
          <w:tcPr>
            <w:tcW w:w="0" w:type="auto"/>
            <w:vAlign w:val="center"/>
          </w:tcPr>
          <w:p w14:paraId="360B6609" w14:textId="36CBCF79"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S&lt;15&gt;</w:t>
            </w:r>
            <w:r w:rsidRPr="007938DE">
              <w:rPr>
                <w:rFonts w:asciiTheme="majorBidi" w:hAnsiTheme="majorBidi" w:cstheme="majorBidi"/>
                <w:sz w:val="18"/>
                <w:szCs w:val="18"/>
              </w:rPr>
              <w:t xml:space="preserve"> Fall Time</w:t>
            </w:r>
          </w:p>
          <w:p w14:paraId="31E70589" w14:textId="47BF0EC1"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w:t>
            </w:r>
            <m:oMath>
              <m:sSub>
                <m:sSubPr>
                  <m:ctrlPr>
                    <w:rPr>
                      <w:rFonts w:ascii="Cambria Math" w:hAnsi="Cambria Math" w:cstheme="majorBidi"/>
                      <w:i/>
                      <w:sz w:val="18"/>
                      <w:szCs w:val="18"/>
                    </w:rPr>
                  </m:ctrlPr>
                </m:sSubPr>
                <m:e>
                  <m:r>
                    <w:rPr>
                      <w:rFonts w:ascii="Cambria Math" w:hAnsi="Cambria Math" w:cstheme="majorBidi"/>
                      <w:sz w:val="18"/>
                      <w:szCs w:val="18"/>
                    </w:rPr>
                    <m:t>S&lt;15&gt;</m:t>
                  </m:r>
                  <m:r>
                    <w:rPr>
                      <w:rFonts w:ascii="Cambria Math" w:hAnsi="Cambria Math" w:cstheme="majorBidi"/>
                      <w:sz w:val="18"/>
                      <w:szCs w:val="18"/>
                    </w:rPr>
                    <m:t>- t</m:t>
                  </m:r>
                </m:e>
                <m:sub>
                  <m:r>
                    <w:rPr>
                      <w:rFonts w:ascii="Cambria Math" w:hAnsi="Cambria Math" w:cstheme="majorBidi"/>
                      <w:sz w:val="18"/>
                      <w:szCs w:val="18"/>
                    </w:rPr>
                    <m:t>f</m:t>
                  </m:r>
                </m:sub>
              </m:sSub>
            </m:oMath>
            <w:r w:rsidRPr="007938DE">
              <w:rPr>
                <w:rFonts w:asciiTheme="majorBidi" w:hAnsiTheme="majorBidi" w:cstheme="majorBidi"/>
                <w:sz w:val="18"/>
                <w:szCs w:val="18"/>
              </w:rPr>
              <w:t>)</w:t>
            </w:r>
          </w:p>
        </w:tc>
        <w:tc>
          <w:tcPr>
            <w:tcW w:w="0" w:type="auto"/>
            <w:vAlign w:val="center"/>
          </w:tcPr>
          <w:p w14:paraId="618DAA0D" w14:textId="2594CDC6"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Propagation Delay for Cout</w:t>
            </w:r>
          </w:p>
        </w:tc>
        <w:tc>
          <w:tcPr>
            <w:tcW w:w="0" w:type="auto"/>
            <w:vAlign w:val="center"/>
          </w:tcPr>
          <w:p w14:paraId="77D472B8" w14:textId="37668D5C" w:rsidR="007938DE" w:rsidRPr="007938DE" w:rsidRDefault="007938DE" w:rsidP="007938DE">
            <w:pPr>
              <w:jc w:val="center"/>
              <w:rPr>
                <w:rFonts w:asciiTheme="majorBidi" w:hAnsiTheme="majorBidi" w:cstheme="majorBidi"/>
                <w:sz w:val="18"/>
                <w:szCs w:val="18"/>
              </w:rPr>
            </w:pPr>
            <w:r w:rsidRPr="007938DE">
              <w:rPr>
                <w:rFonts w:asciiTheme="majorBidi" w:hAnsiTheme="majorBidi" w:cstheme="majorBidi"/>
                <w:sz w:val="18"/>
                <w:szCs w:val="18"/>
              </w:rPr>
              <w:t>Propagation Delay</w:t>
            </w:r>
            <w:r w:rsidRPr="007938DE">
              <w:rPr>
                <w:rFonts w:asciiTheme="majorBidi" w:hAnsiTheme="majorBidi" w:cstheme="majorBidi"/>
                <w:sz w:val="18"/>
                <w:szCs w:val="18"/>
              </w:rPr>
              <w:t xml:space="preserve"> for S&lt;15&gt;</w:t>
            </w:r>
          </w:p>
        </w:tc>
      </w:tr>
      <w:tr w:rsidR="007938DE" w:rsidRPr="007938DE" w14:paraId="2DF26B9D" w14:textId="2C42054A" w:rsidTr="007938DE">
        <w:trPr>
          <w:trHeight w:val="864"/>
        </w:trPr>
        <w:tc>
          <w:tcPr>
            <w:tcW w:w="0" w:type="auto"/>
            <w:vAlign w:val="center"/>
          </w:tcPr>
          <w:p w14:paraId="42910074" w14:textId="3ADBAFCF" w:rsidR="007938DE" w:rsidRPr="007938DE" w:rsidRDefault="00003348" w:rsidP="007938DE">
            <w:pPr>
              <w:jc w:val="center"/>
              <w:rPr>
                <w:rFonts w:asciiTheme="majorBidi" w:hAnsiTheme="majorBidi" w:cstheme="majorBidi"/>
                <w:sz w:val="18"/>
                <w:szCs w:val="18"/>
              </w:rPr>
            </w:pPr>
            <m:oMathPara>
              <m:oMath>
                <m:r>
                  <w:rPr>
                    <w:rFonts w:ascii="Cambria Math" w:hAnsi="Cambria Math" w:cstheme="majorBidi"/>
                    <w:sz w:val="18"/>
                    <w:szCs w:val="18"/>
                  </w:rPr>
                  <m:t>104.9</m:t>
                </m:r>
                <m:r>
                  <w:rPr>
                    <w:rFonts w:ascii="Cambria Math" w:hAnsi="Cambria Math" w:cstheme="majorBidi"/>
                    <w:sz w:val="18"/>
                    <w:szCs w:val="18"/>
                  </w:rPr>
                  <m:t xml:space="preserve"> ps</m:t>
                </m:r>
              </m:oMath>
            </m:oMathPara>
          </w:p>
        </w:tc>
        <w:tc>
          <w:tcPr>
            <w:tcW w:w="0" w:type="auto"/>
            <w:vAlign w:val="center"/>
          </w:tcPr>
          <w:p w14:paraId="601B1201" w14:textId="4CB2D106" w:rsidR="007938DE" w:rsidRPr="007938DE" w:rsidRDefault="00003348" w:rsidP="007938DE">
            <w:pPr>
              <w:jc w:val="center"/>
              <w:rPr>
                <w:rFonts w:ascii="Times New Roman" w:eastAsia="Calibri" w:hAnsi="Times New Roman" w:cs="Times New Roman"/>
                <w:sz w:val="18"/>
                <w:szCs w:val="18"/>
              </w:rPr>
            </w:pPr>
            <m:oMathPara>
              <m:oMath>
                <m:r>
                  <w:rPr>
                    <w:rFonts w:ascii="Cambria Math" w:hAnsi="Cambria Math" w:cstheme="majorBidi"/>
                    <w:sz w:val="18"/>
                    <w:szCs w:val="18"/>
                  </w:rPr>
                  <m:t>128.4</m:t>
                </m:r>
                <m:r>
                  <w:rPr>
                    <w:rFonts w:ascii="Cambria Math" w:hAnsi="Cambria Math" w:cstheme="majorBidi"/>
                    <w:sz w:val="18"/>
                    <w:szCs w:val="18"/>
                  </w:rPr>
                  <m:t xml:space="preserve"> ps</m:t>
                </m:r>
              </m:oMath>
            </m:oMathPara>
          </w:p>
        </w:tc>
        <w:tc>
          <w:tcPr>
            <w:tcW w:w="0" w:type="auto"/>
            <w:vAlign w:val="center"/>
          </w:tcPr>
          <w:p w14:paraId="4FCB462B" w14:textId="4EA32165" w:rsidR="007938DE" w:rsidRPr="007938DE" w:rsidRDefault="00003348" w:rsidP="007938DE">
            <w:pPr>
              <w:jc w:val="center"/>
              <w:rPr>
                <w:rFonts w:asciiTheme="majorBidi" w:hAnsiTheme="majorBidi" w:cstheme="majorBidi"/>
                <w:sz w:val="18"/>
                <w:szCs w:val="18"/>
              </w:rPr>
            </w:pPr>
            <m:oMathPara>
              <m:oMath>
                <m:r>
                  <w:rPr>
                    <w:rFonts w:ascii="Cambria Math" w:hAnsi="Cambria Math" w:cstheme="majorBidi"/>
                    <w:sz w:val="18"/>
                    <w:szCs w:val="18"/>
                  </w:rPr>
                  <m:t>193.7</m:t>
                </m:r>
                <m:r>
                  <w:rPr>
                    <w:rFonts w:ascii="Cambria Math" w:hAnsi="Cambria Math" w:cstheme="majorBidi"/>
                    <w:sz w:val="18"/>
                    <w:szCs w:val="18"/>
                  </w:rPr>
                  <m:t xml:space="preserve"> ps</m:t>
                </m:r>
              </m:oMath>
            </m:oMathPara>
          </w:p>
        </w:tc>
        <w:tc>
          <w:tcPr>
            <w:tcW w:w="0" w:type="auto"/>
            <w:vAlign w:val="center"/>
          </w:tcPr>
          <w:p w14:paraId="444FCC44" w14:textId="7FF1C0F0" w:rsidR="007938DE" w:rsidRPr="007938DE" w:rsidRDefault="00003348" w:rsidP="007938DE">
            <w:pPr>
              <w:jc w:val="center"/>
              <w:rPr>
                <w:rFonts w:asciiTheme="majorBidi" w:hAnsiTheme="majorBidi" w:cstheme="majorBidi"/>
                <w:sz w:val="18"/>
                <w:szCs w:val="18"/>
              </w:rPr>
            </w:pPr>
            <m:oMathPara>
              <m:oMath>
                <m:r>
                  <w:rPr>
                    <w:rFonts w:ascii="Cambria Math" w:hAnsi="Cambria Math" w:cstheme="majorBidi"/>
                    <w:sz w:val="18"/>
                    <w:szCs w:val="18"/>
                  </w:rPr>
                  <m:t>187.6</m:t>
                </m:r>
                <m:r>
                  <w:rPr>
                    <w:rFonts w:ascii="Cambria Math" w:hAnsi="Cambria Math" w:cstheme="majorBidi"/>
                    <w:sz w:val="18"/>
                    <w:szCs w:val="18"/>
                  </w:rPr>
                  <m:t xml:space="preserve"> ps</m:t>
                </m:r>
              </m:oMath>
            </m:oMathPara>
          </w:p>
        </w:tc>
        <w:tc>
          <w:tcPr>
            <w:tcW w:w="0" w:type="auto"/>
            <w:vAlign w:val="center"/>
          </w:tcPr>
          <w:p w14:paraId="445C3514" w14:textId="15DBD5CD" w:rsidR="007938DE" w:rsidRPr="007938DE" w:rsidRDefault="009B4D45" w:rsidP="007938DE">
            <w:pPr>
              <w:jc w:val="center"/>
              <w:rPr>
                <w:rFonts w:asciiTheme="majorBidi" w:hAnsiTheme="majorBidi" w:cstheme="majorBidi"/>
                <w:sz w:val="18"/>
                <w:szCs w:val="18"/>
              </w:rPr>
            </w:pPr>
            <m:oMathPara>
              <m:oMath>
                <m:r>
                  <w:rPr>
                    <w:rFonts w:ascii="Cambria Math" w:hAnsi="Cambria Math" w:cstheme="majorBidi"/>
                    <w:sz w:val="18"/>
                    <w:szCs w:val="18"/>
                  </w:rPr>
                  <m:t>3.864</m:t>
                </m:r>
                <m:r>
                  <w:rPr>
                    <w:rFonts w:ascii="Cambria Math" w:hAnsi="Cambria Math" w:cstheme="majorBidi"/>
                    <w:sz w:val="18"/>
                    <w:szCs w:val="18"/>
                  </w:rPr>
                  <m:t xml:space="preserve"> </m:t>
                </m:r>
                <m:r>
                  <w:rPr>
                    <w:rFonts w:ascii="Cambria Math" w:hAnsi="Cambria Math" w:cstheme="majorBidi"/>
                    <w:sz w:val="18"/>
                    <w:szCs w:val="18"/>
                  </w:rPr>
                  <m:t>n</m:t>
                </m:r>
                <m:r>
                  <w:rPr>
                    <w:rFonts w:ascii="Cambria Math" w:hAnsi="Cambria Math" w:cstheme="majorBidi"/>
                    <w:sz w:val="18"/>
                    <w:szCs w:val="18"/>
                  </w:rPr>
                  <m:t>s</m:t>
                </m:r>
              </m:oMath>
            </m:oMathPara>
          </w:p>
        </w:tc>
        <w:tc>
          <w:tcPr>
            <w:tcW w:w="0" w:type="auto"/>
            <w:vAlign w:val="center"/>
          </w:tcPr>
          <w:p w14:paraId="7BD1B8E1" w14:textId="14F9F723" w:rsidR="007938DE" w:rsidRPr="007938DE" w:rsidRDefault="009B4D45" w:rsidP="007938DE">
            <w:pPr>
              <w:jc w:val="center"/>
              <w:rPr>
                <w:rFonts w:ascii="Times New Roman" w:eastAsia="Calibri" w:hAnsi="Times New Roman" w:cs="Times New Roman"/>
                <w:sz w:val="18"/>
                <w:szCs w:val="18"/>
              </w:rPr>
            </w:pPr>
            <m:oMathPara>
              <m:oMath>
                <m:r>
                  <w:rPr>
                    <w:rFonts w:ascii="Cambria Math" w:hAnsi="Cambria Math" w:cstheme="majorBidi"/>
                    <w:sz w:val="18"/>
                    <w:szCs w:val="18"/>
                  </w:rPr>
                  <m:t>3.9755</m:t>
                </m:r>
                <m:r>
                  <w:rPr>
                    <w:rFonts w:ascii="Cambria Math" w:hAnsi="Cambria Math" w:cstheme="majorBidi"/>
                    <w:sz w:val="18"/>
                    <w:szCs w:val="18"/>
                  </w:rPr>
                  <m:t xml:space="preserve"> </m:t>
                </m:r>
                <m:r>
                  <w:rPr>
                    <w:rFonts w:ascii="Cambria Math" w:hAnsi="Cambria Math" w:cstheme="majorBidi"/>
                    <w:sz w:val="18"/>
                    <w:szCs w:val="18"/>
                  </w:rPr>
                  <m:t>n</m:t>
                </m:r>
                <m:r>
                  <w:rPr>
                    <w:rFonts w:ascii="Cambria Math" w:hAnsi="Cambria Math" w:cstheme="majorBidi"/>
                    <w:sz w:val="18"/>
                    <w:szCs w:val="18"/>
                  </w:rPr>
                  <m:t>s</m:t>
                </m:r>
              </m:oMath>
            </m:oMathPara>
          </w:p>
        </w:tc>
      </w:tr>
    </w:tbl>
    <w:p w14:paraId="481739A8" w14:textId="77777777" w:rsidR="004C706F" w:rsidRDefault="004C706F" w:rsidP="004C706F">
      <w:pPr>
        <w:jc w:val="center"/>
        <w:rPr>
          <w:rFonts w:asciiTheme="majorBidi" w:hAnsiTheme="majorBidi" w:cstheme="majorBidi"/>
        </w:rPr>
      </w:pPr>
    </w:p>
    <w:p w14:paraId="3E0BB0C8" w14:textId="6068485B" w:rsidR="004C706F" w:rsidRDefault="00FA387C" w:rsidP="004C706F">
      <w:pPr>
        <w:jc w:val="center"/>
        <w:rPr>
          <w:rFonts w:asciiTheme="majorBidi" w:hAnsiTheme="majorBidi" w:cstheme="majorBidi"/>
        </w:rPr>
      </w:pPr>
      <w:r>
        <w:rPr>
          <w:rFonts w:asciiTheme="majorBidi" w:hAnsiTheme="majorBidi" w:cstheme="majorBidi"/>
        </w:rPr>
        <w:t>Table 1</w:t>
      </w:r>
      <w:r w:rsidR="004C706F">
        <w:rPr>
          <w:rFonts w:asciiTheme="majorBidi" w:hAnsiTheme="majorBidi" w:cstheme="majorBidi"/>
        </w:rPr>
        <w:t xml:space="preserve">: </w:t>
      </w:r>
      <w:r w:rsidR="0075714C">
        <w:rPr>
          <w:rFonts w:asciiTheme="majorBidi" w:hAnsiTheme="majorBidi" w:cstheme="majorBidi"/>
        </w:rPr>
        <w:t xml:space="preserve">The </w:t>
      </w:r>
      <w:r w:rsidR="007938DE">
        <w:rPr>
          <w:rFonts w:asciiTheme="majorBidi" w:hAnsiTheme="majorBidi" w:cstheme="majorBidi"/>
        </w:rPr>
        <w:t>timing</w:t>
      </w:r>
      <w:r w:rsidR="0075714C">
        <w:rPr>
          <w:rFonts w:asciiTheme="majorBidi" w:hAnsiTheme="majorBidi" w:cstheme="majorBidi"/>
        </w:rPr>
        <w:t xml:space="preserve"> analysis results of </w:t>
      </w:r>
      <w:r w:rsidR="007938DE">
        <w:rPr>
          <w:rFonts w:asciiTheme="majorBidi" w:hAnsiTheme="majorBidi" w:cstheme="majorBidi"/>
        </w:rPr>
        <w:t>the combinational circuit</w:t>
      </w:r>
    </w:p>
    <w:p w14:paraId="4759F4C8" w14:textId="77777777" w:rsidR="0075714C" w:rsidRDefault="0075714C" w:rsidP="004C706F">
      <w:pPr>
        <w:jc w:val="center"/>
        <w:rPr>
          <w:rFonts w:asciiTheme="majorBidi" w:hAnsiTheme="majorBidi" w:cstheme="majorBidi"/>
        </w:rPr>
      </w:pPr>
    </w:p>
    <w:tbl>
      <w:tblPr>
        <w:tblStyle w:val="TableGrid"/>
        <w:tblW w:w="0" w:type="auto"/>
        <w:jc w:val="center"/>
        <w:tblLook w:val="04A0" w:firstRow="1" w:lastRow="0" w:firstColumn="1" w:lastColumn="0" w:noHBand="0" w:noVBand="1"/>
      </w:tblPr>
      <w:tblGrid>
        <w:gridCol w:w="1879"/>
        <w:gridCol w:w="1974"/>
        <w:gridCol w:w="1240"/>
        <w:gridCol w:w="1879"/>
        <w:gridCol w:w="1144"/>
        <w:gridCol w:w="1044"/>
        <w:gridCol w:w="1630"/>
      </w:tblGrid>
      <w:tr w:rsidR="00AC3EFF" w:rsidRPr="007938DE" w14:paraId="71FF5D2B" w14:textId="7DFE5FE9" w:rsidTr="00AC3EFF">
        <w:trPr>
          <w:trHeight w:val="864"/>
          <w:jc w:val="center"/>
        </w:trPr>
        <w:tc>
          <w:tcPr>
            <w:tcW w:w="0" w:type="auto"/>
            <w:vAlign w:val="center"/>
          </w:tcPr>
          <w:p w14:paraId="2D892743" w14:textId="77777777" w:rsidR="00AC3EFF" w:rsidRPr="007938DE" w:rsidRDefault="00AC3EFF" w:rsidP="00AC3EFF">
            <w:pPr>
              <w:jc w:val="center"/>
              <w:rPr>
                <w:rFonts w:asciiTheme="majorBidi" w:hAnsiTheme="majorBidi" w:cstheme="majorBidi"/>
                <w:sz w:val="18"/>
                <w:szCs w:val="18"/>
              </w:rPr>
            </w:pPr>
            <w:r w:rsidRPr="007938DE">
              <w:rPr>
                <w:rFonts w:asciiTheme="majorBidi" w:hAnsiTheme="majorBidi" w:cstheme="majorBidi"/>
                <w:sz w:val="18"/>
                <w:szCs w:val="18"/>
              </w:rPr>
              <w:t>Propagation Delay for Cout</w:t>
            </w:r>
          </w:p>
        </w:tc>
        <w:tc>
          <w:tcPr>
            <w:tcW w:w="0" w:type="auto"/>
            <w:vAlign w:val="center"/>
          </w:tcPr>
          <w:p w14:paraId="01B403B8" w14:textId="77777777" w:rsidR="00AC3EFF" w:rsidRPr="007938DE" w:rsidRDefault="00AC3EFF" w:rsidP="00AC3EFF">
            <w:pPr>
              <w:jc w:val="center"/>
              <w:rPr>
                <w:rFonts w:asciiTheme="majorBidi" w:hAnsiTheme="majorBidi" w:cstheme="majorBidi"/>
                <w:sz w:val="18"/>
                <w:szCs w:val="18"/>
              </w:rPr>
            </w:pPr>
            <w:r w:rsidRPr="007938DE">
              <w:rPr>
                <w:rFonts w:asciiTheme="majorBidi" w:hAnsiTheme="majorBidi" w:cstheme="majorBidi"/>
                <w:sz w:val="18"/>
                <w:szCs w:val="18"/>
              </w:rPr>
              <w:t>Propagation Delay for S&lt;15&gt;</w:t>
            </w:r>
          </w:p>
        </w:tc>
        <w:tc>
          <w:tcPr>
            <w:tcW w:w="0" w:type="auto"/>
            <w:vAlign w:val="center"/>
          </w:tcPr>
          <w:p w14:paraId="4CD3CA25" w14:textId="44907415" w:rsidR="00AC3EFF" w:rsidRPr="007938DE" w:rsidRDefault="00AC3EFF" w:rsidP="00AC3EFF">
            <w:pPr>
              <w:jc w:val="center"/>
              <w:rPr>
                <w:rFonts w:asciiTheme="majorBidi" w:hAnsiTheme="majorBidi" w:cstheme="majorBidi"/>
                <w:sz w:val="18"/>
                <w:szCs w:val="18"/>
              </w:rPr>
            </w:pPr>
            <w:r>
              <w:rPr>
                <w:rFonts w:asciiTheme="majorBidi" w:hAnsiTheme="majorBidi" w:cstheme="majorBidi"/>
                <w:sz w:val="18"/>
                <w:szCs w:val="18"/>
              </w:rPr>
              <w:t>Average Power</w:t>
            </w:r>
          </w:p>
        </w:tc>
        <w:tc>
          <w:tcPr>
            <w:tcW w:w="0" w:type="auto"/>
            <w:vAlign w:val="center"/>
          </w:tcPr>
          <w:p w14:paraId="490AC7E8" w14:textId="5AD45490" w:rsidR="00AC3EFF" w:rsidRPr="007938DE" w:rsidRDefault="00AC3EFF" w:rsidP="00AC3EFF">
            <w:pPr>
              <w:jc w:val="center"/>
              <w:rPr>
                <w:rFonts w:asciiTheme="majorBidi" w:hAnsiTheme="majorBidi" w:cstheme="majorBidi"/>
                <w:sz w:val="18"/>
                <w:szCs w:val="18"/>
              </w:rPr>
            </w:pPr>
            <w:r>
              <w:rPr>
                <w:rFonts w:asciiTheme="majorBidi" w:hAnsiTheme="majorBidi" w:cstheme="majorBidi"/>
                <w:sz w:val="18"/>
                <w:szCs w:val="18"/>
              </w:rPr>
              <w:t>Energy Per Switching Event</w:t>
            </w:r>
          </w:p>
        </w:tc>
        <w:tc>
          <w:tcPr>
            <w:tcW w:w="0" w:type="auto"/>
            <w:vAlign w:val="center"/>
          </w:tcPr>
          <w:p w14:paraId="4F52CA4D" w14:textId="4FFD70E8" w:rsidR="00AC3EFF" w:rsidRPr="007938DE" w:rsidRDefault="00AC3EFF" w:rsidP="00AC3EFF">
            <w:pPr>
              <w:jc w:val="center"/>
              <w:rPr>
                <w:rFonts w:asciiTheme="majorBidi" w:hAnsiTheme="majorBidi" w:cstheme="majorBidi"/>
                <w:sz w:val="18"/>
                <w:szCs w:val="18"/>
              </w:rPr>
            </w:pPr>
            <w:r>
              <w:rPr>
                <w:rFonts w:asciiTheme="majorBidi" w:hAnsiTheme="majorBidi" w:cstheme="majorBidi"/>
                <w:sz w:val="18"/>
                <w:szCs w:val="18"/>
              </w:rPr>
              <w:t>Cell Height</w:t>
            </w:r>
          </w:p>
        </w:tc>
        <w:tc>
          <w:tcPr>
            <w:tcW w:w="0" w:type="auto"/>
            <w:vAlign w:val="center"/>
          </w:tcPr>
          <w:p w14:paraId="21D9009C" w14:textId="7E1BFAF4" w:rsidR="00AC3EFF" w:rsidRDefault="00AC3EFF" w:rsidP="00AC3EFF">
            <w:pPr>
              <w:jc w:val="center"/>
              <w:rPr>
                <w:rFonts w:asciiTheme="majorBidi" w:hAnsiTheme="majorBidi" w:cstheme="majorBidi"/>
                <w:sz w:val="18"/>
                <w:szCs w:val="18"/>
              </w:rPr>
            </w:pPr>
            <w:r>
              <w:rPr>
                <w:rFonts w:asciiTheme="majorBidi" w:hAnsiTheme="majorBidi" w:cstheme="majorBidi"/>
                <w:sz w:val="18"/>
                <w:szCs w:val="18"/>
              </w:rPr>
              <w:t>Cell Width</w:t>
            </w:r>
          </w:p>
        </w:tc>
        <w:tc>
          <w:tcPr>
            <w:tcW w:w="0" w:type="auto"/>
            <w:vAlign w:val="center"/>
          </w:tcPr>
          <w:p w14:paraId="22B25EF0" w14:textId="32748355" w:rsidR="00AC3EFF" w:rsidRDefault="00AC3EFF" w:rsidP="00AC3EFF">
            <w:pPr>
              <w:jc w:val="center"/>
              <w:rPr>
                <w:rFonts w:asciiTheme="majorBidi" w:hAnsiTheme="majorBidi" w:cstheme="majorBidi"/>
                <w:sz w:val="18"/>
                <w:szCs w:val="18"/>
              </w:rPr>
            </w:pPr>
            <w:r>
              <w:rPr>
                <w:rFonts w:asciiTheme="majorBidi" w:hAnsiTheme="majorBidi" w:cstheme="majorBidi"/>
                <w:sz w:val="18"/>
                <w:szCs w:val="18"/>
              </w:rPr>
              <w:t>Cell Area</w:t>
            </w:r>
          </w:p>
        </w:tc>
      </w:tr>
      <w:tr w:rsidR="00AC3EFF" w:rsidRPr="007938DE" w14:paraId="58391FD6" w14:textId="2FF0E93E" w:rsidTr="00AC3EFF">
        <w:trPr>
          <w:trHeight w:val="864"/>
          <w:jc w:val="center"/>
        </w:trPr>
        <w:tc>
          <w:tcPr>
            <w:tcW w:w="0" w:type="auto"/>
            <w:vAlign w:val="center"/>
          </w:tcPr>
          <w:p w14:paraId="0453F474" w14:textId="0334909F" w:rsidR="00AC3EFF" w:rsidRPr="007938DE" w:rsidRDefault="00AC3EFF" w:rsidP="00AC3EFF">
            <w:pPr>
              <w:jc w:val="center"/>
              <w:rPr>
                <w:rFonts w:asciiTheme="majorBidi" w:hAnsiTheme="majorBidi" w:cstheme="majorBidi"/>
                <w:sz w:val="18"/>
                <w:szCs w:val="18"/>
              </w:rPr>
            </w:pPr>
            <m:oMathPara>
              <m:oMath>
                <m:r>
                  <w:rPr>
                    <w:rFonts w:ascii="Cambria Math" w:hAnsi="Cambria Math" w:cstheme="majorBidi"/>
                    <w:sz w:val="18"/>
                    <w:szCs w:val="18"/>
                  </w:rPr>
                  <m:t>5.583</m:t>
                </m:r>
                <m:r>
                  <w:rPr>
                    <w:rFonts w:ascii="Cambria Math" w:hAnsi="Cambria Math" w:cstheme="majorBidi"/>
                    <w:sz w:val="18"/>
                    <w:szCs w:val="18"/>
                  </w:rPr>
                  <m:t xml:space="preserve"> </m:t>
                </m:r>
                <m:r>
                  <w:rPr>
                    <w:rFonts w:ascii="Cambria Math" w:hAnsi="Cambria Math" w:cstheme="majorBidi"/>
                    <w:sz w:val="18"/>
                    <w:szCs w:val="18"/>
                  </w:rPr>
                  <m:t>n</m:t>
                </m:r>
                <m:r>
                  <w:rPr>
                    <w:rFonts w:ascii="Cambria Math" w:hAnsi="Cambria Math" w:cstheme="majorBidi"/>
                    <w:sz w:val="18"/>
                    <w:szCs w:val="18"/>
                  </w:rPr>
                  <m:t>s</m:t>
                </m:r>
              </m:oMath>
            </m:oMathPara>
          </w:p>
        </w:tc>
        <w:tc>
          <w:tcPr>
            <w:tcW w:w="0" w:type="auto"/>
            <w:vAlign w:val="center"/>
          </w:tcPr>
          <w:p w14:paraId="23D5B2CD" w14:textId="03CF6FDE" w:rsidR="00AC3EFF" w:rsidRPr="007938DE" w:rsidRDefault="00AC3EFF" w:rsidP="00AC3EFF">
            <w:pPr>
              <w:jc w:val="center"/>
              <w:rPr>
                <w:rFonts w:ascii="Times New Roman" w:eastAsia="Calibri" w:hAnsi="Times New Roman" w:cs="Times New Roman"/>
                <w:sz w:val="18"/>
                <w:szCs w:val="18"/>
              </w:rPr>
            </w:pPr>
            <m:oMathPara>
              <m:oMath>
                <m:r>
                  <w:rPr>
                    <w:rFonts w:ascii="Cambria Math" w:hAnsi="Cambria Math" w:cstheme="majorBidi"/>
                    <w:sz w:val="18"/>
                    <w:szCs w:val="18"/>
                  </w:rPr>
                  <m:t>5.797</m:t>
                </m:r>
                <m:r>
                  <w:rPr>
                    <w:rFonts w:ascii="Cambria Math" w:hAnsi="Cambria Math" w:cstheme="majorBidi"/>
                    <w:sz w:val="18"/>
                    <w:szCs w:val="18"/>
                  </w:rPr>
                  <m:t xml:space="preserve"> </m:t>
                </m:r>
                <m:r>
                  <w:rPr>
                    <w:rFonts w:ascii="Cambria Math" w:hAnsi="Cambria Math" w:cstheme="majorBidi"/>
                    <w:sz w:val="18"/>
                    <w:szCs w:val="18"/>
                  </w:rPr>
                  <m:t>n</m:t>
                </m:r>
                <m:r>
                  <w:rPr>
                    <w:rFonts w:ascii="Cambria Math" w:hAnsi="Cambria Math" w:cstheme="majorBidi"/>
                    <w:sz w:val="18"/>
                    <w:szCs w:val="18"/>
                  </w:rPr>
                  <m:t>s</m:t>
                </m:r>
              </m:oMath>
            </m:oMathPara>
          </w:p>
        </w:tc>
        <w:tc>
          <w:tcPr>
            <w:tcW w:w="0" w:type="auto"/>
            <w:vAlign w:val="center"/>
          </w:tcPr>
          <w:p w14:paraId="11A875E4" w14:textId="70061346" w:rsidR="00AC3EFF" w:rsidRDefault="00AC3EFF" w:rsidP="00AC3EFF">
            <w:pPr>
              <w:jc w:val="center"/>
              <w:rPr>
                <w:rFonts w:ascii="Times New Roman" w:eastAsia="Calibri" w:hAnsi="Times New Roman" w:cs="Times New Roman"/>
                <w:sz w:val="18"/>
                <w:szCs w:val="18"/>
              </w:rPr>
            </w:pPr>
            <m:oMathPara>
              <m:oMath>
                <m:r>
                  <w:rPr>
                    <w:rFonts w:ascii="Cambria Math" w:hAnsi="Cambria Math" w:cstheme="majorBidi"/>
                    <w:sz w:val="18"/>
                    <w:szCs w:val="18"/>
                  </w:rPr>
                  <m:t>50.85</m:t>
                </m:r>
                <m:r>
                  <w:rPr>
                    <w:rFonts w:ascii="Cambria Math" w:hAnsi="Cambria Math" w:cstheme="majorBidi"/>
                    <w:sz w:val="18"/>
                    <w:szCs w:val="18"/>
                  </w:rPr>
                  <m:t xml:space="preserve"> </m:t>
                </m:r>
                <m:r>
                  <w:rPr>
                    <w:rFonts w:ascii="Cambria Math" w:hAnsi="Cambria Math" w:cstheme="majorBidi"/>
                    <w:sz w:val="18"/>
                    <w:szCs w:val="18"/>
                  </w:rPr>
                  <m:t>mW</m:t>
                </m:r>
              </m:oMath>
            </m:oMathPara>
          </w:p>
        </w:tc>
        <w:tc>
          <w:tcPr>
            <w:tcW w:w="0" w:type="auto"/>
            <w:vAlign w:val="center"/>
          </w:tcPr>
          <w:p w14:paraId="546C9959" w14:textId="3F457687" w:rsidR="00AC3EFF" w:rsidRDefault="00AC3EFF" w:rsidP="00AC3EFF">
            <w:pPr>
              <w:jc w:val="center"/>
              <w:rPr>
                <w:rFonts w:ascii="Times New Roman" w:eastAsia="Calibri" w:hAnsi="Times New Roman" w:cs="Times New Roman"/>
                <w:sz w:val="18"/>
                <w:szCs w:val="18"/>
              </w:rPr>
            </w:pPr>
            <m:oMathPara>
              <m:oMath>
                <m:r>
                  <w:rPr>
                    <w:rFonts w:ascii="Cambria Math" w:hAnsi="Cambria Math" w:cstheme="majorBidi"/>
                    <w:sz w:val="18"/>
                    <w:szCs w:val="18"/>
                  </w:rPr>
                  <m:t>2.5425</m:t>
                </m:r>
                <m:r>
                  <w:rPr>
                    <w:rFonts w:ascii="Cambria Math" w:hAnsi="Cambria Math" w:cstheme="majorBidi"/>
                    <w:sz w:val="18"/>
                    <w:szCs w:val="18"/>
                  </w:rPr>
                  <m:t xml:space="preserve"> </m:t>
                </m:r>
                <m:r>
                  <w:rPr>
                    <w:rFonts w:ascii="Cambria Math" w:hAnsi="Cambria Math" w:cstheme="majorBidi"/>
                    <w:sz w:val="18"/>
                    <w:szCs w:val="18"/>
                  </w:rPr>
                  <m:t>n</m:t>
                </m:r>
                <m:r>
                  <w:rPr>
                    <w:rFonts w:ascii="Cambria Math" w:hAnsi="Cambria Math" w:cstheme="majorBidi"/>
                    <w:sz w:val="18"/>
                    <w:szCs w:val="18"/>
                  </w:rPr>
                  <m:t>j</m:t>
                </m:r>
              </m:oMath>
            </m:oMathPara>
          </w:p>
        </w:tc>
        <w:tc>
          <w:tcPr>
            <w:tcW w:w="0" w:type="auto"/>
            <w:vAlign w:val="center"/>
          </w:tcPr>
          <w:p w14:paraId="2FF361B1" w14:textId="466E20AE" w:rsidR="00AC3EFF" w:rsidRDefault="00AC3EFF" w:rsidP="00AC3EFF">
            <w:pPr>
              <w:jc w:val="center"/>
              <w:rPr>
                <w:rFonts w:ascii="Times New Roman" w:eastAsia="Calibri" w:hAnsi="Times New Roman" w:cs="Times New Roman"/>
                <w:sz w:val="18"/>
                <w:szCs w:val="18"/>
              </w:rPr>
            </w:pPr>
            <m:oMathPara>
              <m:oMath>
                <m:r>
                  <w:rPr>
                    <w:rFonts w:ascii="Cambria Math" w:hAnsi="Cambria Math" w:cstheme="majorBidi"/>
                    <w:sz w:val="18"/>
                    <w:szCs w:val="18"/>
                  </w:rPr>
                  <m:t>1702.95</m:t>
                </m:r>
                <m:r>
                  <w:rPr>
                    <w:rFonts w:ascii="Cambria Math" w:hAnsi="Cambria Math" w:cstheme="majorBidi"/>
                    <w:sz w:val="18"/>
                    <w:szCs w:val="18"/>
                  </w:rPr>
                  <m:t xml:space="preserve"> </m:t>
                </m:r>
                <m:r>
                  <w:rPr>
                    <w:rFonts w:ascii="Cambria Math" w:hAnsi="Cambria Math" w:cstheme="majorBidi"/>
                    <w:sz w:val="18"/>
                    <w:szCs w:val="18"/>
                  </w:rPr>
                  <m:t>μm</m:t>
                </m:r>
              </m:oMath>
            </m:oMathPara>
          </w:p>
        </w:tc>
        <w:tc>
          <w:tcPr>
            <w:tcW w:w="0" w:type="auto"/>
            <w:vAlign w:val="center"/>
          </w:tcPr>
          <w:p w14:paraId="1DBCE27E" w14:textId="0BBE6042" w:rsidR="00AC3EFF" w:rsidRDefault="00AC3EFF" w:rsidP="00AC3EFF">
            <w:pPr>
              <w:jc w:val="center"/>
              <w:rPr>
                <w:rFonts w:ascii="Times New Roman" w:eastAsia="Calibri" w:hAnsi="Times New Roman" w:cs="Times New Roman"/>
                <w:sz w:val="18"/>
                <w:szCs w:val="18"/>
              </w:rPr>
            </w:pPr>
            <m:oMathPara>
              <m:oMath>
                <m:r>
                  <w:rPr>
                    <w:rFonts w:ascii="Cambria Math" w:hAnsi="Cambria Math" w:cstheme="majorBidi"/>
                    <w:sz w:val="18"/>
                    <w:szCs w:val="18"/>
                  </w:rPr>
                  <m:t>2681.1</m:t>
                </m:r>
                <m:r>
                  <w:rPr>
                    <w:rFonts w:ascii="Cambria Math" w:hAnsi="Cambria Math" w:cstheme="majorBidi"/>
                    <w:sz w:val="18"/>
                    <w:szCs w:val="18"/>
                  </w:rPr>
                  <m:t xml:space="preserve"> </m:t>
                </m:r>
                <m:r>
                  <w:rPr>
                    <w:rFonts w:ascii="Cambria Math" w:hAnsi="Cambria Math" w:cstheme="majorBidi"/>
                    <w:sz w:val="18"/>
                    <w:szCs w:val="18"/>
                  </w:rPr>
                  <m:t>μm</m:t>
                </m:r>
              </m:oMath>
            </m:oMathPara>
          </w:p>
        </w:tc>
        <w:tc>
          <w:tcPr>
            <w:tcW w:w="0" w:type="auto"/>
            <w:vAlign w:val="center"/>
          </w:tcPr>
          <w:p w14:paraId="4830B103" w14:textId="0D67FE28" w:rsidR="00AC3EFF" w:rsidRDefault="00AC3EFF" w:rsidP="00AC3EFF">
            <w:pPr>
              <w:jc w:val="center"/>
              <w:rPr>
                <w:rFonts w:ascii="Times New Roman" w:eastAsia="Calibri" w:hAnsi="Times New Roman" w:cs="Times New Roman"/>
                <w:sz w:val="18"/>
                <w:szCs w:val="18"/>
              </w:rPr>
            </w:pPr>
            <m:oMathPara>
              <m:oMath>
                <m:r>
                  <w:rPr>
                    <w:rFonts w:ascii="Cambria Math" w:hAnsi="Cambria Math" w:cstheme="majorBidi"/>
                    <w:sz w:val="18"/>
                    <w:szCs w:val="18"/>
                  </w:rPr>
                  <m:t>4565779.245</m:t>
                </m:r>
                <m:r>
                  <w:rPr>
                    <w:rFonts w:ascii="Cambria Math" w:hAnsi="Cambria Math" w:cstheme="majorBidi"/>
                    <w:sz w:val="18"/>
                    <w:szCs w:val="18"/>
                  </w:rPr>
                  <m:t xml:space="preserve"> </m:t>
                </m:r>
                <m:r>
                  <w:rPr>
                    <w:rFonts w:ascii="Cambria Math" w:hAnsi="Cambria Math" w:cstheme="majorBidi"/>
                    <w:sz w:val="18"/>
                    <w:szCs w:val="18"/>
                  </w:rPr>
                  <m:t>μ</m:t>
                </m:r>
                <m:sSup>
                  <m:sSupPr>
                    <m:ctrlPr>
                      <w:rPr>
                        <w:rFonts w:ascii="Cambria Math" w:hAnsi="Cambria Math" w:cstheme="majorBidi"/>
                        <w:i/>
                        <w:sz w:val="18"/>
                        <w:szCs w:val="18"/>
                      </w:rPr>
                    </m:ctrlPr>
                  </m:sSupPr>
                  <m:e>
                    <m:r>
                      <w:rPr>
                        <w:rFonts w:ascii="Cambria Math" w:hAnsi="Cambria Math" w:cstheme="majorBidi"/>
                        <w:sz w:val="18"/>
                        <w:szCs w:val="18"/>
                      </w:rPr>
                      <m:t>m</m:t>
                    </m:r>
                  </m:e>
                  <m:sup>
                    <m:r>
                      <w:rPr>
                        <w:rFonts w:ascii="Cambria Math" w:hAnsi="Cambria Math" w:cstheme="majorBidi"/>
                        <w:sz w:val="18"/>
                        <w:szCs w:val="18"/>
                      </w:rPr>
                      <m:t>2</m:t>
                    </m:r>
                  </m:sup>
                </m:sSup>
              </m:oMath>
            </m:oMathPara>
          </w:p>
        </w:tc>
      </w:tr>
    </w:tbl>
    <w:p w14:paraId="57ABC85D" w14:textId="77777777" w:rsidR="004C706F" w:rsidRDefault="004C706F" w:rsidP="004C706F">
      <w:pPr>
        <w:jc w:val="center"/>
        <w:rPr>
          <w:rFonts w:asciiTheme="majorBidi" w:hAnsiTheme="majorBidi" w:cstheme="majorBidi"/>
        </w:rPr>
      </w:pPr>
    </w:p>
    <w:p w14:paraId="74328660" w14:textId="73BF7E60" w:rsidR="004C706F" w:rsidRDefault="00FA387C" w:rsidP="004C706F">
      <w:pPr>
        <w:jc w:val="center"/>
        <w:rPr>
          <w:rFonts w:asciiTheme="majorBidi" w:hAnsiTheme="majorBidi" w:cstheme="majorBidi"/>
        </w:rPr>
      </w:pPr>
      <w:r>
        <w:rPr>
          <w:rFonts w:asciiTheme="majorBidi" w:hAnsiTheme="majorBidi" w:cstheme="majorBidi"/>
        </w:rPr>
        <w:t>Table 2</w:t>
      </w:r>
      <w:r w:rsidR="004C706F">
        <w:rPr>
          <w:rFonts w:asciiTheme="majorBidi" w:hAnsiTheme="majorBidi" w:cstheme="majorBidi"/>
        </w:rPr>
        <w:t xml:space="preserve">: </w:t>
      </w:r>
      <w:r w:rsidR="00CC1EF0">
        <w:rPr>
          <w:rFonts w:asciiTheme="majorBidi" w:hAnsiTheme="majorBidi" w:cstheme="majorBidi"/>
        </w:rPr>
        <w:t>T</w:t>
      </w:r>
      <w:r w:rsidR="00564B55">
        <w:rPr>
          <w:rFonts w:asciiTheme="majorBidi" w:hAnsiTheme="majorBidi" w:cstheme="majorBidi"/>
        </w:rPr>
        <w:t>he synchronized 16-bit carry select adder</w:t>
      </w:r>
      <w:r w:rsidR="00CC1EF0">
        <w:rPr>
          <w:rFonts w:asciiTheme="majorBidi" w:hAnsiTheme="majorBidi" w:cstheme="majorBidi"/>
        </w:rPr>
        <w:t xml:space="preserve"> information</w:t>
      </w:r>
    </w:p>
    <w:p w14:paraId="4DAA5B14" w14:textId="77777777" w:rsidR="005D1909" w:rsidRDefault="005D1909">
      <w:pPr>
        <w:rPr>
          <w:rFonts w:asciiTheme="majorBidi" w:hAnsiTheme="majorBidi" w:cstheme="majorBidi"/>
        </w:rPr>
      </w:pPr>
    </w:p>
    <w:p w14:paraId="5D1FB3D3" w14:textId="1AE49164" w:rsidR="00E55A5F" w:rsidRDefault="00E55A5F">
      <w:pPr>
        <w:rPr>
          <w:rFonts w:asciiTheme="majorBidi" w:hAnsiTheme="majorBidi" w:cstheme="majorBidi"/>
        </w:rPr>
      </w:pPr>
      <w:r w:rsidRPr="006536B5">
        <w:rPr>
          <w:rFonts w:asciiTheme="majorBidi" w:hAnsiTheme="majorBidi" w:cstheme="majorBidi"/>
          <w:b/>
          <w:bCs/>
          <w:sz w:val="30"/>
          <w:szCs w:val="30"/>
        </w:rPr>
        <w:t>Conclusion</w:t>
      </w:r>
    </w:p>
    <w:p w14:paraId="4C0D9B77" w14:textId="75333161" w:rsidR="005D1909" w:rsidRDefault="005D1909">
      <w:pPr>
        <w:rPr>
          <w:rFonts w:asciiTheme="majorBidi" w:hAnsiTheme="majorBidi" w:cstheme="majorBidi"/>
        </w:rPr>
      </w:pPr>
      <w:bookmarkStart w:id="0" w:name="_GoBack"/>
      <w:bookmarkEnd w:id="0"/>
    </w:p>
    <w:p w14:paraId="52595347" w14:textId="4356D4EC" w:rsidR="00520697" w:rsidRPr="00741B7D" w:rsidRDefault="005D1909" w:rsidP="001655E0">
      <w:pPr>
        <w:rPr>
          <w:rFonts w:asciiTheme="majorBidi" w:hAnsiTheme="majorBidi" w:cstheme="majorBidi"/>
        </w:rPr>
      </w:pPr>
      <w:r>
        <w:rPr>
          <w:rFonts w:asciiTheme="majorBidi" w:hAnsiTheme="majorBidi" w:cstheme="majorBidi"/>
        </w:rPr>
        <w:t>A</w:t>
      </w:r>
      <w:r>
        <w:rPr>
          <w:rFonts w:asciiTheme="majorBidi" w:hAnsiTheme="majorBidi" w:cstheme="majorBidi"/>
        </w:rPr>
        <w:t xml:space="preserve"> synchronized 16-bit carry-select a</w:t>
      </w:r>
      <w:r w:rsidRPr="00462A69">
        <w:rPr>
          <w:rFonts w:asciiTheme="majorBidi" w:hAnsiTheme="majorBidi" w:cstheme="majorBidi"/>
        </w:rPr>
        <w:t>dder</w:t>
      </w:r>
      <w:r>
        <w:rPr>
          <w:rFonts w:asciiTheme="majorBidi" w:hAnsiTheme="majorBidi" w:cstheme="majorBidi"/>
        </w:rPr>
        <w:t xml:space="preserve"> is designed and implemented at s</w:t>
      </w:r>
      <w:r w:rsidRPr="00462A69">
        <w:rPr>
          <w:rFonts w:asciiTheme="majorBidi" w:hAnsiTheme="majorBidi" w:cstheme="majorBidi"/>
        </w:rPr>
        <w:t>che</w:t>
      </w:r>
      <w:r>
        <w:rPr>
          <w:rFonts w:asciiTheme="majorBidi" w:hAnsiTheme="majorBidi" w:cstheme="majorBidi"/>
        </w:rPr>
        <w:t>matic- and layout-l</w:t>
      </w:r>
      <w:r w:rsidRPr="00462A69">
        <w:rPr>
          <w:rFonts w:asciiTheme="majorBidi" w:hAnsiTheme="majorBidi" w:cstheme="majorBidi"/>
        </w:rPr>
        <w:t>evel</w:t>
      </w:r>
      <w:r>
        <w:rPr>
          <w:rFonts w:asciiTheme="majorBidi" w:hAnsiTheme="majorBidi" w:cstheme="majorBidi"/>
        </w:rPr>
        <w:t xml:space="preserve"> in this final project</w:t>
      </w:r>
      <w:r>
        <w:rPr>
          <w:rFonts w:asciiTheme="majorBidi" w:hAnsiTheme="majorBidi" w:cstheme="majorBidi"/>
        </w:rPr>
        <w:t>. The adder circuit is broken to multiple modules for the purpose of simplification</w:t>
      </w:r>
      <w:r>
        <w:rPr>
          <w:rFonts w:asciiTheme="majorBidi" w:hAnsiTheme="majorBidi" w:cstheme="majorBidi"/>
        </w:rPr>
        <w:t xml:space="preserve"> and more reliable testing and verification</w:t>
      </w:r>
      <w:r>
        <w:rPr>
          <w:rFonts w:asciiTheme="majorBidi" w:hAnsiTheme="majorBidi" w:cstheme="majorBidi"/>
        </w:rPr>
        <w:t xml:space="preserve">. </w:t>
      </w:r>
      <w:r>
        <w:rPr>
          <w:rFonts w:asciiTheme="majorBidi" w:hAnsiTheme="majorBidi" w:cstheme="majorBidi"/>
        </w:rPr>
        <w:t>In this way, a library of cells (e.g. an array of D flip-flops) is costructed that can be used in different designs.</w:t>
      </w:r>
      <w:r w:rsidR="009B04AE">
        <w:rPr>
          <w:rFonts w:asciiTheme="majorBidi" w:hAnsiTheme="majorBidi" w:cstheme="majorBidi"/>
        </w:rPr>
        <w:t xml:space="preserve"> The design represents </w:t>
      </w:r>
      <w:r w:rsidR="009B04AE">
        <w:rPr>
          <w:rFonts w:asciiTheme="majorBidi" w:hAnsiTheme="majorBidi" w:cstheme="majorBidi"/>
        </w:rPr>
        <w:t xml:space="preserve">the power of </w:t>
      </w:r>
      <w:r w:rsidR="009B04AE" w:rsidRPr="002D0BB0">
        <w:rPr>
          <w:rFonts w:asciiTheme="majorBidi" w:hAnsiTheme="majorBidi" w:cstheme="majorBidi"/>
        </w:rPr>
        <w:t>50.85 mW</w:t>
      </w:r>
      <w:r w:rsidR="009B04AE">
        <w:rPr>
          <w:rFonts w:asciiTheme="majorBidi" w:hAnsiTheme="majorBidi" w:cstheme="majorBidi"/>
        </w:rPr>
        <w:t>, area of 4565779.245 μ</w:t>
      </w:r>
      <m:oMath>
        <m:sSup>
          <m:sSupPr>
            <m:ctrlPr>
              <w:rPr>
                <w:rFonts w:ascii="Cambria Math" w:hAnsi="Cambria Math" w:cstheme="majorBidi"/>
                <w:i/>
              </w:rPr>
            </m:ctrlPr>
          </m:sSupPr>
          <m:e>
            <m:r>
              <w:rPr>
                <w:rFonts w:ascii="Cambria Math" w:hAnsi="Cambria Math" w:cstheme="majorBidi"/>
              </w:rPr>
              <m:t>m</m:t>
            </m:r>
          </m:e>
          <m:sup>
            <m:r>
              <w:rPr>
                <w:rFonts w:ascii="Cambria Math" w:hAnsi="Cambria Math" w:cstheme="majorBidi"/>
              </w:rPr>
              <m:t>2</m:t>
            </m:r>
          </m:sup>
        </m:sSup>
      </m:oMath>
      <w:r w:rsidR="009B04AE">
        <w:rPr>
          <w:rFonts w:asciiTheme="majorBidi" w:hAnsiTheme="majorBidi" w:cstheme="majorBidi"/>
        </w:rPr>
        <w:t>, and clock period of 5.797 ns.</w:t>
      </w:r>
    </w:p>
    <w:sectPr w:rsidR="00520697" w:rsidRPr="00741B7D" w:rsidSect="00EB5FE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62ECF" w14:textId="77777777" w:rsidR="00B87FD4" w:rsidRDefault="00B87FD4" w:rsidP="00294FE7">
      <w:pPr>
        <w:spacing w:after="0" w:line="240" w:lineRule="auto"/>
      </w:pPr>
      <w:r>
        <w:separator/>
      </w:r>
    </w:p>
  </w:endnote>
  <w:endnote w:type="continuationSeparator" w:id="0">
    <w:p w14:paraId="0971B58F" w14:textId="77777777" w:rsidR="00B87FD4" w:rsidRDefault="00B87FD4" w:rsidP="0029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7F15BC" w14:textId="77777777" w:rsidR="00B87FD4" w:rsidRDefault="00B87FD4" w:rsidP="00294FE7">
      <w:pPr>
        <w:spacing w:after="0" w:line="240" w:lineRule="auto"/>
      </w:pPr>
      <w:r>
        <w:separator/>
      </w:r>
    </w:p>
  </w:footnote>
  <w:footnote w:type="continuationSeparator" w:id="0">
    <w:p w14:paraId="55732C62" w14:textId="77777777" w:rsidR="00B87FD4" w:rsidRDefault="00B87FD4" w:rsidP="00294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3E4400"/>
    <w:multiLevelType w:val="hybridMultilevel"/>
    <w:tmpl w:val="FE22E70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59D55BB"/>
    <w:multiLevelType w:val="hybridMultilevel"/>
    <w:tmpl w:val="299A7E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A5F"/>
    <w:rsid w:val="00001007"/>
    <w:rsid w:val="00003348"/>
    <w:rsid w:val="000178CB"/>
    <w:rsid w:val="00032597"/>
    <w:rsid w:val="00057877"/>
    <w:rsid w:val="00090CCE"/>
    <w:rsid w:val="00092107"/>
    <w:rsid w:val="00095EF8"/>
    <w:rsid w:val="000B1DC9"/>
    <w:rsid w:val="000C055F"/>
    <w:rsid w:val="000C1654"/>
    <w:rsid w:val="000C3098"/>
    <w:rsid w:val="000C45B9"/>
    <w:rsid w:val="000D0B61"/>
    <w:rsid w:val="000E2926"/>
    <w:rsid w:val="000F4186"/>
    <w:rsid w:val="000F574B"/>
    <w:rsid w:val="0011134E"/>
    <w:rsid w:val="00140ACB"/>
    <w:rsid w:val="00146D1B"/>
    <w:rsid w:val="00152984"/>
    <w:rsid w:val="00155915"/>
    <w:rsid w:val="00164F74"/>
    <w:rsid w:val="001655E0"/>
    <w:rsid w:val="001A7206"/>
    <w:rsid w:val="00200783"/>
    <w:rsid w:val="00201507"/>
    <w:rsid w:val="002105AC"/>
    <w:rsid w:val="00230864"/>
    <w:rsid w:val="002324DF"/>
    <w:rsid w:val="00250E10"/>
    <w:rsid w:val="00253AFA"/>
    <w:rsid w:val="00254CC9"/>
    <w:rsid w:val="002559CC"/>
    <w:rsid w:val="002578B6"/>
    <w:rsid w:val="00274208"/>
    <w:rsid w:val="002803F1"/>
    <w:rsid w:val="00287378"/>
    <w:rsid w:val="00294FE7"/>
    <w:rsid w:val="002A1BE2"/>
    <w:rsid w:val="002A3E08"/>
    <w:rsid w:val="002C2F23"/>
    <w:rsid w:val="002D0BB0"/>
    <w:rsid w:val="002E73E6"/>
    <w:rsid w:val="002F23A4"/>
    <w:rsid w:val="002F6EED"/>
    <w:rsid w:val="003049D8"/>
    <w:rsid w:val="00304D32"/>
    <w:rsid w:val="00316378"/>
    <w:rsid w:val="003168C5"/>
    <w:rsid w:val="003232E4"/>
    <w:rsid w:val="00326270"/>
    <w:rsid w:val="003407F4"/>
    <w:rsid w:val="00354B94"/>
    <w:rsid w:val="00360939"/>
    <w:rsid w:val="0036674A"/>
    <w:rsid w:val="003679F9"/>
    <w:rsid w:val="00367D11"/>
    <w:rsid w:val="003707FF"/>
    <w:rsid w:val="003718FE"/>
    <w:rsid w:val="003757DB"/>
    <w:rsid w:val="00376C3E"/>
    <w:rsid w:val="0038373F"/>
    <w:rsid w:val="003B351B"/>
    <w:rsid w:val="003B4EB8"/>
    <w:rsid w:val="003C42E2"/>
    <w:rsid w:val="003C67F6"/>
    <w:rsid w:val="003E2344"/>
    <w:rsid w:val="003E2C23"/>
    <w:rsid w:val="003E4FA2"/>
    <w:rsid w:val="003E64A0"/>
    <w:rsid w:val="003F23D3"/>
    <w:rsid w:val="003F38C7"/>
    <w:rsid w:val="0040355E"/>
    <w:rsid w:val="004145F1"/>
    <w:rsid w:val="00420246"/>
    <w:rsid w:val="00424342"/>
    <w:rsid w:val="00434809"/>
    <w:rsid w:val="00440598"/>
    <w:rsid w:val="00440DD4"/>
    <w:rsid w:val="00442E28"/>
    <w:rsid w:val="00446566"/>
    <w:rsid w:val="00447401"/>
    <w:rsid w:val="00447C21"/>
    <w:rsid w:val="00454E20"/>
    <w:rsid w:val="00462A69"/>
    <w:rsid w:val="004662DD"/>
    <w:rsid w:val="00482F7D"/>
    <w:rsid w:val="004A6FCE"/>
    <w:rsid w:val="004B184D"/>
    <w:rsid w:val="004C0302"/>
    <w:rsid w:val="004C706F"/>
    <w:rsid w:val="004E4187"/>
    <w:rsid w:val="00505031"/>
    <w:rsid w:val="00520697"/>
    <w:rsid w:val="00534031"/>
    <w:rsid w:val="0053740C"/>
    <w:rsid w:val="00546BA7"/>
    <w:rsid w:val="00554137"/>
    <w:rsid w:val="005546BB"/>
    <w:rsid w:val="00562276"/>
    <w:rsid w:val="00564B55"/>
    <w:rsid w:val="005727C4"/>
    <w:rsid w:val="00597834"/>
    <w:rsid w:val="005B5B5E"/>
    <w:rsid w:val="005D1909"/>
    <w:rsid w:val="005D52EC"/>
    <w:rsid w:val="005F415A"/>
    <w:rsid w:val="005F7027"/>
    <w:rsid w:val="006072FB"/>
    <w:rsid w:val="00614EC2"/>
    <w:rsid w:val="00632489"/>
    <w:rsid w:val="006368D9"/>
    <w:rsid w:val="006536B5"/>
    <w:rsid w:val="00655D6C"/>
    <w:rsid w:val="00666CDC"/>
    <w:rsid w:val="00670A3F"/>
    <w:rsid w:val="00690237"/>
    <w:rsid w:val="00691284"/>
    <w:rsid w:val="006B491C"/>
    <w:rsid w:val="006B49A2"/>
    <w:rsid w:val="006C7FE2"/>
    <w:rsid w:val="006E31BB"/>
    <w:rsid w:val="006E6D0E"/>
    <w:rsid w:val="006F4B2B"/>
    <w:rsid w:val="006F6A76"/>
    <w:rsid w:val="00705ABE"/>
    <w:rsid w:val="00706C9F"/>
    <w:rsid w:val="007132F3"/>
    <w:rsid w:val="00714E23"/>
    <w:rsid w:val="00721D3A"/>
    <w:rsid w:val="00722F66"/>
    <w:rsid w:val="00730342"/>
    <w:rsid w:val="007338A6"/>
    <w:rsid w:val="007339E5"/>
    <w:rsid w:val="00741B7D"/>
    <w:rsid w:val="00741DB2"/>
    <w:rsid w:val="00743917"/>
    <w:rsid w:val="00746EE1"/>
    <w:rsid w:val="00747599"/>
    <w:rsid w:val="00747FDF"/>
    <w:rsid w:val="00751465"/>
    <w:rsid w:val="00755413"/>
    <w:rsid w:val="0075714C"/>
    <w:rsid w:val="007627ED"/>
    <w:rsid w:val="00782C30"/>
    <w:rsid w:val="007938DE"/>
    <w:rsid w:val="00794D9B"/>
    <w:rsid w:val="0079567D"/>
    <w:rsid w:val="007A09DC"/>
    <w:rsid w:val="007A2FBE"/>
    <w:rsid w:val="007A72CD"/>
    <w:rsid w:val="007D47CF"/>
    <w:rsid w:val="00837E9F"/>
    <w:rsid w:val="00863EEA"/>
    <w:rsid w:val="00866353"/>
    <w:rsid w:val="008664D9"/>
    <w:rsid w:val="0087150A"/>
    <w:rsid w:val="0088172A"/>
    <w:rsid w:val="00885440"/>
    <w:rsid w:val="008A0CB3"/>
    <w:rsid w:val="008C140E"/>
    <w:rsid w:val="008C7D8B"/>
    <w:rsid w:val="008D5DA7"/>
    <w:rsid w:val="008E4C6A"/>
    <w:rsid w:val="008E76A4"/>
    <w:rsid w:val="008F3DCB"/>
    <w:rsid w:val="008F4EAD"/>
    <w:rsid w:val="0090743D"/>
    <w:rsid w:val="00911401"/>
    <w:rsid w:val="0092576C"/>
    <w:rsid w:val="00950F58"/>
    <w:rsid w:val="0096105C"/>
    <w:rsid w:val="009620C9"/>
    <w:rsid w:val="00964634"/>
    <w:rsid w:val="00980C93"/>
    <w:rsid w:val="0098628C"/>
    <w:rsid w:val="009A0A69"/>
    <w:rsid w:val="009A12D7"/>
    <w:rsid w:val="009B04AE"/>
    <w:rsid w:val="009B4D45"/>
    <w:rsid w:val="009C564F"/>
    <w:rsid w:val="009E7553"/>
    <w:rsid w:val="00A06276"/>
    <w:rsid w:val="00A47FF3"/>
    <w:rsid w:val="00A60C70"/>
    <w:rsid w:val="00A61C6B"/>
    <w:rsid w:val="00A67FB1"/>
    <w:rsid w:val="00A7087A"/>
    <w:rsid w:val="00A717CC"/>
    <w:rsid w:val="00A90467"/>
    <w:rsid w:val="00AA2CD8"/>
    <w:rsid w:val="00AA7EA9"/>
    <w:rsid w:val="00AB7998"/>
    <w:rsid w:val="00AC1BC0"/>
    <w:rsid w:val="00AC3EFF"/>
    <w:rsid w:val="00AF69AF"/>
    <w:rsid w:val="00B34DBB"/>
    <w:rsid w:val="00B440A9"/>
    <w:rsid w:val="00B53A90"/>
    <w:rsid w:val="00B6176C"/>
    <w:rsid w:val="00B73062"/>
    <w:rsid w:val="00B87FD4"/>
    <w:rsid w:val="00BC133D"/>
    <w:rsid w:val="00BC1B05"/>
    <w:rsid w:val="00BE089B"/>
    <w:rsid w:val="00BE5735"/>
    <w:rsid w:val="00BE5CA2"/>
    <w:rsid w:val="00BF5EEB"/>
    <w:rsid w:val="00C02607"/>
    <w:rsid w:val="00C0480C"/>
    <w:rsid w:val="00C04921"/>
    <w:rsid w:val="00C052DE"/>
    <w:rsid w:val="00C11A8F"/>
    <w:rsid w:val="00C11EDC"/>
    <w:rsid w:val="00C1381B"/>
    <w:rsid w:val="00C17409"/>
    <w:rsid w:val="00C2703F"/>
    <w:rsid w:val="00C315C7"/>
    <w:rsid w:val="00C37222"/>
    <w:rsid w:val="00C46542"/>
    <w:rsid w:val="00C742A9"/>
    <w:rsid w:val="00C83C74"/>
    <w:rsid w:val="00C87664"/>
    <w:rsid w:val="00C876F8"/>
    <w:rsid w:val="00C9462E"/>
    <w:rsid w:val="00C94AC5"/>
    <w:rsid w:val="00CA01E1"/>
    <w:rsid w:val="00CC1EF0"/>
    <w:rsid w:val="00CC5362"/>
    <w:rsid w:val="00CD1C8A"/>
    <w:rsid w:val="00CE4E14"/>
    <w:rsid w:val="00CE77D2"/>
    <w:rsid w:val="00CF2DF5"/>
    <w:rsid w:val="00D13727"/>
    <w:rsid w:val="00D22350"/>
    <w:rsid w:val="00D3757F"/>
    <w:rsid w:val="00D574EF"/>
    <w:rsid w:val="00D87CD5"/>
    <w:rsid w:val="00D9717E"/>
    <w:rsid w:val="00DB5150"/>
    <w:rsid w:val="00DC0DBD"/>
    <w:rsid w:val="00DD7163"/>
    <w:rsid w:val="00E266F2"/>
    <w:rsid w:val="00E458FA"/>
    <w:rsid w:val="00E55A5F"/>
    <w:rsid w:val="00E61200"/>
    <w:rsid w:val="00E61D58"/>
    <w:rsid w:val="00E74517"/>
    <w:rsid w:val="00E775EE"/>
    <w:rsid w:val="00E80196"/>
    <w:rsid w:val="00E95CF0"/>
    <w:rsid w:val="00EB1682"/>
    <w:rsid w:val="00EB1E1B"/>
    <w:rsid w:val="00EB20ED"/>
    <w:rsid w:val="00EB3CB6"/>
    <w:rsid w:val="00EB493A"/>
    <w:rsid w:val="00EB5FE0"/>
    <w:rsid w:val="00EB6BB0"/>
    <w:rsid w:val="00ED3371"/>
    <w:rsid w:val="00EF3BD1"/>
    <w:rsid w:val="00F127B4"/>
    <w:rsid w:val="00F203B2"/>
    <w:rsid w:val="00F25987"/>
    <w:rsid w:val="00F25BEE"/>
    <w:rsid w:val="00F42A2D"/>
    <w:rsid w:val="00F500FB"/>
    <w:rsid w:val="00F52CDD"/>
    <w:rsid w:val="00F646C6"/>
    <w:rsid w:val="00F752C4"/>
    <w:rsid w:val="00F80B28"/>
    <w:rsid w:val="00F85C00"/>
    <w:rsid w:val="00FA387C"/>
    <w:rsid w:val="00FB6F81"/>
    <w:rsid w:val="00FF7A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F5F9C"/>
  <w15:chartTrackingRefBased/>
  <w15:docId w15:val="{A587AD1B-CCFD-4E89-BBB4-D0A7B1527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FE7"/>
  </w:style>
  <w:style w:type="paragraph" w:styleId="Footer">
    <w:name w:val="footer"/>
    <w:basedOn w:val="Normal"/>
    <w:link w:val="FooterChar"/>
    <w:uiPriority w:val="99"/>
    <w:unhideWhenUsed/>
    <w:rsid w:val="00294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FE7"/>
  </w:style>
  <w:style w:type="character" w:styleId="PlaceholderText">
    <w:name w:val="Placeholder Text"/>
    <w:basedOn w:val="DefaultParagraphFont"/>
    <w:uiPriority w:val="99"/>
    <w:semiHidden/>
    <w:rsid w:val="002F23A4"/>
    <w:rPr>
      <w:color w:val="808080"/>
    </w:rPr>
  </w:style>
  <w:style w:type="table" w:styleId="TableGrid">
    <w:name w:val="Table Grid"/>
    <w:basedOn w:val="TableNormal"/>
    <w:uiPriority w:val="39"/>
    <w:rsid w:val="006E6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6D0E"/>
    <w:pPr>
      <w:ind w:left="720"/>
      <w:contextualSpacing/>
    </w:pPr>
  </w:style>
  <w:style w:type="character" w:styleId="CommentReference">
    <w:name w:val="annotation reference"/>
    <w:basedOn w:val="DefaultParagraphFont"/>
    <w:uiPriority w:val="99"/>
    <w:semiHidden/>
    <w:unhideWhenUsed/>
    <w:rsid w:val="00C742A9"/>
    <w:rPr>
      <w:sz w:val="16"/>
      <w:szCs w:val="16"/>
    </w:rPr>
  </w:style>
  <w:style w:type="paragraph" w:styleId="CommentText">
    <w:name w:val="annotation text"/>
    <w:basedOn w:val="Normal"/>
    <w:link w:val="CommentTextChar"/>
    <w:uiPriority w:val="99"/>
    <w:semiHidden/>
    <w:unhideWhenUsed/>
    <w:rsid w:val="00C742A9"/>
    <w:pPr>
      <w:spacing w:line="240" w:lineRule="auto"/>
    </w:pPr>
    <w:rPr>
      <w:sz w:val="20"/>
      <w:szCs w:val="20"/>
    </w:rPr>
  </w:style>
  <w:style w:type="character" w:customStyle="1" w:styleId="CommentTextChar">
    <w:name w:val="Comment Text Char"/>
    <w:basedOn w:val="DefaultParagraphFont"/>
    <w:link w:val="CommentText"/>
    <w:uiPriority w:val="99"/>
    <w:semiHidden/>
    <w:rsid w:val="00C742A9"/>
    <w:rPr>
      <w:sz w:val="20"/>
      <w:szCs w:val="20"/>
    </w:rPr>
  </w:style>
  <w:style w:type="paragraph" w:styleId="CommentSubject">
    <w:name w:val="annotation subject"/>
    <w:basedOn w:val="CommentText"/>
    <w:next w:val="CommentText"/>
    <w:link w:val="CommentSubjectChar"/>
    <w:uiPriority w:val="99"/>
    <w:semiHidden/>
    <w:unhideWhenUsed/>
    <w:rsid w:val="00C742A9"/>
    <w:rPr>
      <w:b/>
      <w:bCs/>
    </w:rPr>
  </w:style>
  <w:style w:type="character" w:customStyle="1" w:styleId="CommentSubjectChar">
    <w:name w:val="Comment Subject Char"/>
    <w:basedOn w:val="CommentTextChar"/>
    <w:link w:val="CommentSubject"/>
    <w:uiPriority w:val="99"/>
    <w:semiHidden/>
    <w:rsid w:val="00C742A9"/>
    <w:rPr>
      <w:b/>
      <w:bCs/>
      <w:sz w:val="20"/>
      <w:szCs w:val="20"/>
    </w:rPr>
  </w:style>
  <w:style w:type="paragraph" w:styleId="BalloonText">
    <w:name w:val="Balloon Text"/>
    <w:basedOn w:val="Normal"/>
    <w:link w:val="BalloonTextChar"/>
    <w:uiPriority w:val="99"/>
    <w:semiHidden/>
    <w:unhideWhenUsed/>
    <w:rsid w:val="00C74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2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54C64-A795-4F12-9E04-E827C5B7D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5</Pages>
  <Words>809</Words>
  <Characters>4615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Shayan</dc:creator>
  <cp:keywords/>
  <dc:description/>
  <cp:lastModifiedBy>Shayan Taheri</cp:lastModifiedBy>
  <cp:revision>239</cp:revision>
  <cp:lastPrinted>2016-10-16T20:35:00Z</cp:lastPrinted>
  <dcterms:created xsi:type="dcterms:W3CDTF">2016-09-18T04:57:00Z</dcterms:created>
  <dcterms:modified xsi:type="dcterms:W3CDTF">2016-12-06T04:35:00Z</dcterms:modified>
</cp:coreProperties>
</file>