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3392" w:rsidRPr="00E33392" w:rsidRDefault="00E33392" w:rsidP="00E33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3392">
        <w:rPr>
          <w:rFonts w:ascii="Times New Roman" w:eastAsia="Times New Roman" w:hAnsi="Times New Roman" w:cs="Times New Roman"/>
          <w:b/>
          <w:bCs/>
          <w:sz w:val="27"/>
          <w:szCs w:val="27"/>
        </w:rPr>
        <w:t>Product Details &amp; Specifications</w:t>
      </w:r>
    </w:p>
    <w:p w:rsidR="00E33392" w:rsidRPr="00E33392" w:rsidRDefault="00E33392" w:rsidP="00E33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92">
        <w:rPr>
          <w:rFonts w:ascii="Times New Roman" w:eastAsia="Times New Roman" w:hAnsi="Times New Roman" w:cs="Times New Roman"/>
          <w:b/>
          <w:bCs/>
          <w:sz w:val="24"/>
          <w:szCs w:val="24"/>
        </w:rPr>
        <w:t>Product Name:</w:t>
      </w:r>
      <w:r w:rsidRPr="00E33392">
        <w:rPr>
          <w:rFonts w:ascii="Times New Roman" w:eastAsia="Times New Roman" w:hAnsi="Times New Roman" w:cs="Times New Roman"/>
          <w:sz w:val="24"/>
          <w:szCs w:val="24"/>
        </w:rPr>
        <w:t xml:space="preserve"> Pilot Planner Notebook</w:t>
      </w:r>
      <w:r w:rsidRPr="00E33392">
        <w:rPr>
          <w:rFonts w:ascii="Times New Roman" w:eastAsia="Times New Roman" w:hAnsi="Times New Roman" w:cs="Times New Roman"/>
          <w:sz w:val="24"/>
          <w:szCs w:val="24"/>
        </w:rPr>
        <w:br/>
      </w:r>
      <w:r w:rsidRPr="00E33392">
        <w:rPr>
          <w:rFonts w:ascii="Times New Roman" w:eastAsia="Times New Roman" w:hAnsi="Times New Roman" w:cs="Times New Roman"/>
          <w:b/>
          <w:bCs/>
          <w:sz w:val="24"/>
          <w:szCs w:val="24"/>
        </w:rPr>
        <w:t>Category:</w:t>
      </w:r>
      <w:r w:rsidRPr="00E33392">
        <w:rPr>
          <w:rFonts w:ascii="Times New Roman" w:eastAsia="Times New Roman" w:hAnsi="Times New Roman" w:cs="Times New Roman"/>
          <w:sz w:val="24"/>
          <w:szCs w:val="24"/>
        </w:rPr>
        <w:t xml:space="preserve"> Notebooks</w:t>
      </w:r>
    </w:p>
    <w:p w:rsidR="00E33392" w:rsidRPr="00E33392" w:rsidRDefault="00E33392" w:rsidP="00E333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9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33392" w:rsidRPr="00E33392" w:rsidRDefault="00E33392" w:rsidP="00E33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3392">
        <w:rPr>
          <w:rFonts w:ascii="Segoe UI Symbol" w:eastAsia="Times New Roman" w:hAnsi="Segoe UI Symbol" w:cs="Segoe UI Symbol"/>
          <w:b/>
          <w:bCs/>
          <w:sz w:val="27"/>
          <w:szCs w:val="27"/>
        </w:rPr>
        <w:t>📘</w:t>
      </w:r>
      <w:r w:rsidRPr="00E333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Product Details</w:t>
      </w:r>
    </w:p>
    <w:p w:rsidR="00E33392" w:rsidRPr="00E33392" w:rsidRDefault="00E33392" w:rsidP="00E33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9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33392">
        <w:rPr>
          <w:rFonts w:ascii="Times New Roman" w:eastAsia="Times New Roman" w:hAnsi="Times New Roman" w:cs="Times New Roman"/>
          <w:b/>
          <w:bCs/>
          <w:sz w:val="24"/>
          <w:szCs w:val="24"/>
        </w:rPr>
        <w:t>Pilot Planner Notebook</w:t>
      </w:r>
      <w:r w:rsidRPr="00E33392">
        <w:rPr>
          <w:rFonts w:ascii="Times New Roman" w:eastAsia="Times New Roman" w:hAnsi="Times New Roman" w:cs="Times New Roman"/>
          <w:sz w:val="24"/>
          <w:szCs w:val="24"/>
        </w:rPr>
        <w:t xml:space="preserve"> is designed for users who want a clean, structured, and functional weekly planning system. The planner features a </w:t>
      </w:r>
      <w:r w:rsidRPr="00E33392">
        <w:rPr>
          <w:rFonts w:ascii="Times New Roman" w:eastAsia="Times New Roman" w:hAnsi="Times New Roman" w:cs="Times New Roman"/>
          <w:b/>
          <w:bCs/>
          <w:sz w:val="24"/>
          <w:szCs w:val="24"/>
        </w:rPr>
        <w:t>weekly layout</w:t>
      </w:r>
      <w:r w:rsidRPr="00E33392">
        <w:rPr>
          <w:rFonts w:ascii="Times New Roman" w:eastAsia="Times New Roman" w:hAnsi="Times New Roman" w:cs="Times New Roman"/>
          <w:sz w:val="24"/>
          <w:szCs w:val="24"/>
        </w:rPr>
        <w:t xml:space="preserve"> with dedicated </w:t>
      </w:r>
      <w:r w:rsidRPr="00E33392">
        <w:rPr>
          <w:rFonts w:ascii="Times New Roman" w:eastAsia="Times New Roman" w:hAnsi="Times New Roman" w:cs="Times New Roman"/>
          <w:b/>
          <w:bCs/>
          <w:sz w:val="24"/>
          <w:szCs w:val="24"/>
        </w:rPr>
        <w:t>time blocks, to-do lists, and notes sections</w:t>
      </w:r>
      <w:r w:rsidRPr="00E33392">
        <w:rPr>
          <w:rFonts w:ascii="Times New Roman" w:eastAsia="Times New Roman" w:hAnsi="Times New Roman" w:cs="Times New Roman"/>
          <w:sz w:val="24"/>
          <w:szCs w:val="24"/>
        </w:rPr>
        <w:t>, enabling efficient scheduling and task management.</w:t>
      </w:r>
      <w:r w:rsidRPr="00E33392">
        <w:rPr>
          <w:rFonts w:ascii="Times New Roman" w:eastAsia="Times New Roman" w:hAnsi="Times New Roman" w:cs="Times New Roman"/>
          <w:sz w:val="24"/>
          <w:szCs w:val="24"/>
        </w:rPr>
        <w:br/>
        <w:t xml:space="preserve">Made with </w:t>
      </w:r>
      <w:r w:rsidRPr="00E33392">
        <w:rPr>
          <w:rFonts w:ascii="Times New Roman" w:eastAsia="Times New Roman" w:hAnsi="Times New Roman" w:cs="Times New Roman"/>
          <w:b/>
          <w:bCs/>
          <w:sz w:val="24"/>
          <w:szCs w:val="24"/>
        </w:rPr>
        <w:t>high-quality, pen-friendly paper</w:t>
      </w:r>
      <w:r w:rsidRPr="00E33392">
        <w:rPr>
          <w:rFonts w:ascii="Times New Roman" w:eastAsia="Times New Roman" w:hAnsi="Times New Roman" w:cs="Times New Roman"/>
          <w:sz w:val="24"/>
          <w:szCs w:val="24"/>
        </w:rPr>
        <w:t>, it prevents ink smudging and bleed-through, making it ideal for fountain pens, gel pens, ballpoints, and markers. Its compact yet spacious design ensures easy portability without compromising writing space.</w:t>
      </w:r>
    </w:p>
    <w:p w:rsidR="00E33392" w:rsidRPr="00E33392" w:rsidRDefault="00E33392" w:rsidP="00E333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9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33392" w:rsidRPr="00E33392" w:rsidRDefault="00E33392" w:rsidP="00E333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3392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E333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Specifications</w:t>
      </w:r>
    </w:p>
    <w:p w:rsidR="00E33392" w:rsidRPr="00E33392" w:rsidRDefault="00E33392" w:rsidP="00E333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92">
        <w:rPr>
          <w:rFonts w:ascii="Times New Roman" w:eastAsia="Times New Roman" w:hAnsi="Times New Roman" w:cs="Times New Roman"/>
          <w:b/>
          <w:bCs/>
          <w:sz w:val="24"/>
          <w:szCs w:val="24"/>
        </w:rPr>
        <w:t>Brand:</w:t>
      </w:r>
      <w:r w:rsidRPr="00E33392">
        <w:rPr>
          <w:rFonts w:ascii="Times New Roman" w:eastAsia="Times New Roman" w:hAnsi="Times New Roman" w:cs="Times New Roman"/>
          <w:sz w:val="24"/>
          <w:szCs w:val="24"/>
        </w:rPr>
        <w:t xml:space="preserve"> Pilot</w:t>
      </w:r>
    </w:p>
    <w:p w:rsidR="00E33392" w:rsidRPr="00E33392" w:rsidRDefault="00E33392" w:rsidP="00E333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92">
        <w:rPr>
          <w:rFonts w:ascii="Times New Roman" w:eastAsia="Times New Roman" w:hAnsi="Times New Roman" w:cs="Times New Roman"/>
          <w:b/>
          <w:bCs/>
          <w:sz w:val="24"/>
          <w:szCs w:val="24"/>
        </w:rPr>
        <w:t>Layout Type:</w:t>
      </w:r>
      <w:r w:rsidRPr="00E33392">
        <w:rPr>
          <w:rFonts w:ascii="Times New Roman" w:eastAsia="Times New Roman" w:hAnsi="Times New Roman" w:cs="Times New Roman"/>
          <w:sz w:val="24"/>
          <w:szCs w:val="24"/>
        </w:rPr>
        <w:t xml:space="preserve"> Weekly planner</w:t>
      </w:r>
    </w:p>
    <w:p w:rsidR="00E33392" w:rsidRPr="00E33392" w:rsidRDefault="00E33392" w:rsidP="00E333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92">
        <w:rPr>
          <w:rFonts w:ascii="Times New Roman" w:eastAsia="Times New Roman" w:hAnsi="Times New Roman" w:cs="Times New Roman"/>
          <w:b/>
          <w:bCs/>
          <w:sz w:val="24"/>
          <w:szCs w:val="24"/>
        </w:rPr>
        <w:t>Sections Included:</w:t>
      </w:r>
    </w:p>
    <w:p w:rsidR="00E33392" w:rsidRPr="00E33392" w:rsidRDefault="00E33392" w:rsidP="00E333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92">
        <w:rPr>
          <w:rFonts w:ascii="Times New Roman" w:eastAsia="Times New Roman" w:hAnsi="Times New Roman" w:cs="Times New Roman"/>
          <w:sz w:val="24"/>
          <w:szCs w:val="24"/>
        </w:rPr>
        <w:t>Time-blocked weekly schedule</w:t>
      </w:r>
    </w:p>
    <w:p w:rsidR="00E33392" w:rsidRPr="00E33392" w:rsidRDefault="00E33392" w:rsidP="00E333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92">
        <w:rPr>
          <w:rFonts w:ascii="Times New Roman" w:eastAsia="Times New Roman" w:hAnsi="Times New Roman" w:cs="Times New Roman"/>
          <w:sz w:val="24"/>
          <w:szCs w:val="24"/>
        </w:rPr>
        <w:t>To-do list area</w:t>
      </w:r>
    </w:p>
    <w:p w:rsidR="00E33392" w:rsidRPr="00E33392" w:rsidRDefault="00E33392" w:rsidP="00E333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92">
        <w:rPr>
          <w:rFonts w:ascii="Times New Roman" w:eastAsia="Times New Roman" w:hAnsi="Times New Roman" w:cs="Times New Roman"/>
          <w:sz w:val="24"/>
          <w:szCs w:val="24"/>
        </w:rPr>
        <w:t>Notes section</w:t>
      </w:r>
    </w:p>
    <w:p w:rsidR="00E33392" w:rsidRPr="00E33392" w:rsidRDefault="00E33392" w:rsidP="00E333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92">
        <w:rPr>
          <w:rFonts w:ascii="Times New Roman" w:eastAsia="Times New Roman" w:hAnsi="Times New Roman" w:cs="Times New Roman"/>
          <w:b/>
          <w:bCs/>
          <w:sz w:val="24"/>
          <w:szCs w:val="24"/>
        </w:rPr>
        <w:t>Paper Quality:</w:t>
      </w:r>
      <w:r w:rsidRPr="00E33392">
        <w:rPr>
          <w:rFonts w:ascii="Times New Roman" w:eastAsia="Times New Roman" w:hAnsi="Times New Roman" w:cs="Times New Roman"/>
          <w:sz w:val="24"/>
          <w:szCs w:val="24"/>
        </w:rPr>
        <w:t xml:space="preserve"> High-quality, ink-friendly paper</w:t>
      </w:r>
    </w:p>
    <w:p w:rsidR="00E33392" w:rsidRPr="00E33392" w:rsidRDefault="00E33392" w:rsidP="00E333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92">
        <w:rPr>
          <w:rFonts w:ascii="Times New Roman" w:eastAsia="Times New Roman" w:hAnsi="Times New Roman" w:cs="Times New Roman"/>
          <w:b/>
          <w:bCs/>
          <w:sz w:val="24"/>
          <w:szCs w:val="24"/>
        </w:rPr>
        <w:t>Design:</w:t>
      </w:r>
      <w:r w:rsidRPr="00E33392">
        <w:rPr>
          <w:rFonts w:ascii="Times New Roman" w:eastAsia="Times New Roman" w:hAnsi="Times New Roman" w:cs="Times New Roman"/>
          <w:sz w:val="24"/>
          <w:szCs w:val="24"/>
        </w:rPr>
        <w:t xml:space="preserve"> Compact, portable, and professional</w:t>
      </w:r>
    </w:p>
    <w:p w:rsidR="00E33392" w:rsidRPr="00E33392" w:rsidRDefault="00E33392" w:rsidP="00E333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Best </w:t>
      </w:r>
      <w:proofErr w:type="gramStart"/>
      <w:r w:rsidRPr="00E33392"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proofErr w:type="gramEnd"/>
      <w:r w:rsidRPr="00E3339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33392" w:rsidRPr="00E33392" w:rsidRDefault="00E33392" w:rsidP="00E333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92">
        <w:rPr>
          <w:rFonts w:ascii="Times New Roman" w:eastAsia="Times New Roman" w:hAnsi="Times New Roman" w:cs="Times New Roman"/>
          <w:sz w:val="24"/>
          <w:szCs w:val="24"/>
        </w:rPr>
        <w:t>Weekly planning</w:t>
      </w:r>
    </w:p>
    <w:p w:rsidR="00E33392" w:rsidRPr="00E33392" w:rsidRDefault="00E33392" w:rsidP="00E333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92">
        <w:rPr>
          <w:rFonts w:ascii="Times New Roman" w:eastAsia="Times New Roman" w:hAnsi="Times New Roman" w:cs="Times New Roman"/>
          <w:sz w:val="24"/>
          <w:szCs w:val="24"/>
        </w:rPr>
        <w:t>Task tracking</w:t>
      </w:r>
    </w:p>
    <w:p w:rsidR="00E33392" w:rsidRPr="00E33392" w:rsidRDefault="00E33392" w:rsidP="00E333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92">
        <w:rPr>
          <w:rFonts w:ascii="Times New Roman" w:eastAsia="Times New Roman" w:hAnsi="Times New Roman" w:cs="Times New Roman"/>
          <w:sz w:val="24"/>
          <w:szCs w:val="24"/>
        </w:rPr>
        <w:t>Study scheduling</w:t>
      </w:r>
    </w:p>
    <w:p w:rsidR="00E33392" w:rsidRPr="00E33392" w:rsidRDefault="00E33392" w:rsidP="00E333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92">
        <w:rPr>
          <w:rFonts w:ascii="Times New Roman" w:eastAsia="Times New Roman" w:hAnsi="Times New Roman" w:cs="Times New Roman"/>
          <w:sz w:val="24"/>
          <w:szCs w:val="24"/>
        </w:rPr>
        <w:t>Professional work organization</w:t>
      </w:r>
    </w:p>
    <w:p w:rsidR="00E33392" w:rsidRPr="00E33392" w:rsidRDefault="00E33392" w:rsidP="00E333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92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Performance:</w:t>
      </w:r>
      <w:r w:rsidRPr="00E33392">
        <w:rPr>
          <w:rFonts w:ascii="Times New Roman" w:eastAsia="Times New Roman" w:hAnsi="Times New Roman" w:cs="Times New Roman"/>
          <w:sz w:val="24"/>
          <w:szCs w:val="24"/>
        </w:rPr>
        <w:t xml:space="preserve"> Smooth writing experience with all pen types</w:t>
      </w:r>
    </w:p>
    <w:p w:rsidR="00E33392" w:rsidRPr="00E33392" w:rsidRDefault="00E33392" w:rsidP="00E333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92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Rating:</w:t>
      </w:r>
      <w:r w:rsidRPr="00E33392">
        <w:rPr>
          <w:rFonts w:ascii="Times New Roman" w:eastAsia="Times New Roman" w:hAnsi="Times New Roman" w:cs="Times New Roman"/>
          <w:sz w:val="24"/>
          <w:szCs w:val="24"/>
        </w:rPr>
        <w:t xml:space="preserve"> 4.5 </w:t>
      </w:r>
      <w:r w:rsidRPr="00E33392">
        <w:rPr>
          <w:rFonts w:ascii="Segoe UI Symbol" w:eastAsia="Times New Roman" w:hAnsi="Segoe UI Symbol" w:cs="Segoe UI Symbol"/>
          <w:sz w:val="24"/>
          <w:szCs w:val="24"/>
        </w:rPr>
        <w:t>★</w:t>
      </w:r>
    </w:p>
    <w:p w:rsidR="00E33392" w:rsidRPr="00E33392" w:rsidRDefault="00E33392" w:rsidP="00E333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92">
        <w:rPr>
          <w:rFonts w:ascii="Times New Roman" w:eastAsia="Times New Roman" w:hAnsi="Times New Roman" w:cs="Times New Roman"/>
          <w:b/>
          <w:bCs/>
          <w:sz w:val="24"/>
          <w:szCs w:val="24"/>
        </w:rPr>
        <w:t>Reviews:</w:t>
      </w:r>
      <w:r w:rsidRPr="00E33392">
        <w:rPr>
          <w:rFonts w:ascii="Times New Roman" w:eastAsia="Times New Roman" w:hAnsi="Times New Roman" w:cs="Times New Roman"/>
          <w:sz w:val="24"/>
          <w:szCs w:val="24"/>
        </w:rPr>
        <w:t xml:space="preserve"> 190</w:t>
      </w:r>
    </w:p>
    <w:p w:rsidR="00E33392" w:rsidRPr="00E33392" w:rsidRDefault="00E33392" w:rsidP="00E333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92">
        <w:rPr>
          <w:rFonts w:ascii="Times New Roman" w:eastAsia="Times New Roman" w:hAnsi="Times New Roman" w:cs="Times New Roman"/>
          <w:b/>
          <w:bCs/>
          <w:sz w:val="24"/>
          <w:szCs w:val="24"/>
        </w:rPr>
        <w:t>Units Sold:</w:t>
      </w:r>
      <w:r w:rsidRPr="00E33392">
        <w:rPr>
          <w:rFonts w:ascii="Times New Roman" w:eastAsia="Times New Roman" w:hAnsi="Times New Roman" w:cs="Times New Roman"/>
          <w:sz w:val="24"/>
          <w:szCs w:val="24"/>
        </w:rPr>
        <w:t xml:space="preserve"> 670</w:t>
      </w:r>
    </w:p>
    <w:p w:rsidR="00E33392" w:rsidRPr="00E33392" w:rsidRDefault="00E33392" w:rsidP="00E333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392">
        <w:rPr>
          <w:rFonts w:ascii="Times New Roman" w:eastAsia="Times New Roman" w:hAnsi="Times New Roman" w:cs="Times New Roman"/>
          <w:b/>
          <w:bCs/>
          <w:sz w:val="24"/>
          <w:szCs w:val="24"/>
        </w:rPr>
        <w:t>Price:</w:t>
      </w:r>
      <w:r w:rsidRPr="00E33392">
        <w:rPr>
          <w:rFonts w:ascii="Times New Roman" w:eastAsia="Times New Roman" w:hAnsi="Times New Roman" w:cs="Times New Roman"/>
          <w:sz w:val="24"/>
          <w:szCs w:val="24"/>
        </w:rPr>
        <w:t xml:space="preserve"> $31.99</w:t>
      </w:r>
    </w:p>
    <w:p w:rsidR="00331DBB" w:rsidRDefault="00331DBB">
      <w:bookmarkStart w:id="0" w:name="_GoBack"/>
      <w:bookmarkEnd w:id="0"/>
    </w:p>
    <w:sectPr w:rsidR="00331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247BD6"/>
    <w:multiLevelType w:val="multilevel"/>
    <w:tmpl w:val="1A1C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B8C"/>
    <w:rsid w:val="00021B8C"/>
    <w:rsid w:val="00331DBB"/>
    <w:rsid w:val="00B14D08"/>
    <w:rsid w:val="00E33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41E51B-8A68-420A-A9B1-0F49EF08E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333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3339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3339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333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36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2025-12-07T19:07:00Z</dcterms:created>
  <dcterms:modified xsi:type="dcterms:W3CDTF">2025-12-07T19:07:00Z</dcterms:modified>
</cp:coreProperties>
</file>