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0C1F2">
      <w:pPr>
        <w:pStyle w:val="36"/>
      </w:pPr>
      <w:bookmarkStart w:id="24" w:name="_GoBack"/>
      <w:bookmarkEnd w:id="24"/>
      <w:r>
        <w:t>ComplianceCopilot user guide</w:t>
      </w:r>
    </w:p>
    <w:p w14:paraId="1106FE3F">
      <w:pPr>
        <w:pStyle w:val="34"/>
      </w:pPr>
      <w:r>
        <w:t>Detailed workflow and button reference</w:t>
      </w:r>
    </w:p>
    <w:p w14:paraId="48561CDC">
      <w:r>
        <w:t>For SME owners and product demonstrations</w:t>
      </w:r>
      <w:r>
        <w:br w:type="textWrapping"/>
      </w:r>
      <w:r>
        <w:t>25 October 2026</w:t>
      </w:r>
    </w:p>
    <w:p w14:paraId="1479BD32">
      <w:r>
        <w:rPr>
          <w:b w:val="0"/>
        </w:rPr>
        <w:t>This guide explains how the current ComplianceCopilot app works, what its visible controls do, and how to use them in everyday business situations. It describes the implemented application rather than the original feature wish list. Repeated controls are grouped where their behavior is identical. Conditional controls are identified so that you know why a button may be absent.</w:t>
      </w:r>
    </w:p>
    <w:p w14:paraId="27E9E7F2">
      <w:r>
        <w:rPr>
          <w:b w:val="0"/>
        </w:rPr>
        <w:t>All company stories, wages, preparation costs and dates in examples are illustrative. Your account uses your own saved business information. The app helps you organize and review obligations; government registration, filing, payment and legal confirmation happen outside this app.</w:t>
      </w:r>
    </w:p>
    <w:p w14:paraId="44C95711">
      <w:pPr>
        <w:pStyle w:val="3"/>
      </w:pPr>
      <w:r>
        <w:t>How to use this guide</w:t>
      </w:r>
    </w:p>
    <w:p w14:paraId="512019BD">
      <w:r>
        <w:t>Read Sections 1 to 3 for the workflow. Use the contents to find a screen, then look for its button tables. Sections 14 to 18 explain growth, financial planning, scheduling, AI and calculators. Section 21 gives complete worked journeys.</w:t>
      </w:r>
    </w:p>
    <w:p w14:paraId="21E5F773">
      <w:r>
        <w:br w:type="page"/>
      </w:r>
    </w:p>
    <w:p w14:paraId="4AE73247">
      <w:pPr>
        <w:pStyle w:val="164"/>
        <w:outlineLvl w:val="9"/>
      </w:pPr>
      <w:r>
        <w:t>Contents</w:t>
      </w:r>
    </w:p>
    <w:p w14:paraId="19A3D17B">
      <w:pPr>
        <w:pStyle w:val="37"/>
        <w:tabs>
          <w:tab w:val="right" w:leader="dot" w:pos="10224"/>
        </w:tabs>
      </w:pPr>
      <w:r>
        <w:fldChar w:fldCharType="begin"/>
      </w:r>
      <w:r>
        <w:instrText xml:space="preserve">TOC \o "1-1" \h \z \u</w:instrText>
      </w:r>
      <w:r>
        <w:fldChar w:fldCharType="separate"/>
      </w:r>
      <w:r>
        <w:fldChar w:fldCharType="begin"/>
      </w:r>
      <w:r>
        <w:instrText xml:space="preserve"> HYPERLINK \l _Toc2734 </w:instrText>
      </w:r>
      <w:r>
        <w:fldChar w:fldCharType="separate"/>
      </w:r>
      <w:r>
        <w:t>1 What the app does</w:t>
      </w:r>
      <w:r>
        <w:tab/>
      </w:r>
      <w:r>
        <w:fldChar w:fldCharType="begin"/>
      </w:r>
      <w:r>
        <w:instrText xml:space="preserve"> PAGEREF _Toc2734 \h </w:instrText>
      </w:r>
      <w:r>
        <w:fldChar w:fldCharType="separate"/>
      </w:r>
      <w:r>
        <w:t>3</w:t>
      </w:r>
      <w:r>
        <w:fldChar w:fldCharType="end"/>
      </w:r>
      <w:r>
        <w:fldChar w:fldCharType="end"/>
      </w:r>
    </w:p>
    <w:p w14:paraId="02B186EB">
      <w:pPr>
        <w:pStyle w:val="37"/>
        <w:tabs>
          <w:tab w:val="right" w:leader="dot" w:pos="10224"/>
        </w:tabs>
      </w:pPr>
      <w:r>
        <w:fldChar w:fldCharType="begin"/>
      </w:r>
      <w:r>
        <w:instrText xml:space="preserve"> HYPERLINK \l _Toc21149 </w:instrText>
      </w:r>
      <w:r>
        <w:fldChar w:fldCharType="separate"/>
      </w:r>
      <w:r>
        <w:t>2 The workflow in simple words</w:t>
      </w:r>
      <w:r>
        <w:tab/>
      </w:r>
      <w:r>
        <w:fldChar w:fldCharType="begin"/>
      </w:r>
      <w:r>
        <w:instrText xml:space="preserve"> PAGEREF _Toc21149 \h </w:instrText>
      </w:r>
      <w:r>
        <w:fldChar w:fldCharType="separate"/>
      </w:r>
      <w:r>
        <w:t>3</w:t>
      </w:r>
      <w:r>
        <w:fldChar w:fldCharType="end"/>
      </w:r>
      <w:r>
        <w:fldChar w:fldCharType="end"/>
      </w:r>
    </w:p>
    <w:p w14:paraId="23C020C8">
      <w:pPr>
        <w:pStyle w:val="37"/>
        <w:tabs>
          <w:tab w:val="right" w:leader="dot" w:pos="10224"/>
        </w:tabs>
      </w:pPr>
      <w:r>
        <w:fldChar w:fldCharType="begin"/>
      </w:r>
      <w:r>
        <w:instrText xml:space="preserve"> HYPERLINK \l _Toc27034 </w:instrText>
      </w:r>
      <w:r>
        <w:fldChar w:fldCharType="separate"/>
      </w:r>
      <w:r>
        <w:t>3 The six main sections</w:t>
      </w:r>
      <w:r>
        <w:tab/>
      </w:r>
      <w:r>
        <w:fldChar w:fldCharType="begin"/>
      </w:r>
      <w:r>
        <w:instrText xml:space="preserve"> PAGEREF _Toc27034 \h </w:instrText>
      </w:r>
      <w:r>
        <w:fldChar w:fldCharType="separate"/>
      </w:r>
      <w:r>
        <w:t>4</w:t>
      </w:r>
      <w:r>
        <w:fldChar w:fldCharType="end"/>
      </w:r>
      <w:r>
        <w:fldChar w:fldCharType="end"/>
      </w:r>
    </w:p>
    <w:p w14:paraId="1378CB04">
      <w:pPr>
        <w:pStyle w:val="37"/>
        <w:tabs>
          <w:tab w:val="right" w:leader="dot" w:pos="10224"/>
        </w:tabs>
      </w:pPr>
      <w:r>
        <w:fldChar w:fldCharType="begin"/>
      </w:r>
      <w:r>
        <w:instrText xml:space="preserve"> HYPERLINK \l _Toc22777 </w:instrText>
      </w:r>
      <w:r>
        <w:fldChar w:fldCharType="separate"/>
      </w:r>
      <w:r>
        <w:t>4 Home page sign in and account access</w:t>
      </w:r>
      <w:r>
        <w:tab/>
      </w:r>
      <w:r>
        <w:fldChar w:fldCharType="begin"/>
      </w:r>
      <w:r>
        <w:instrText xml:space="preserve"> PAGEREF _Toc22777 \h </w:instrText>
      </w:r>
      <w:r>
        <w:fldChar w:fldCharType="separate"/>
      </w:r>
      <w:r>
        <w:t>4</w:t>
      </w:r>
      <w:r>
        <w:fldChar w:fldCharType="end"/>
      </w:r>
      <w:r>
        <w:fldChar w:fldCharType="end"/>
      </w:r>
    </w:p>
    <w:p w14:paraId="55EF1C28">
      <w:pPr>
        <w:pStyle w:val="37"/>
        <w:tabs>
          <w:tab w:val="right" w:leader="dot" w:pos="10224"/>
        </w:tabs>
      </w:pPr>
      <w:r>
        <w:fldChar w:fldCharType="begin"/>
      </w:r>
      <w:r>
        <w:instrText xml:space="preserve"> HYPERLINK \l _Toc11208 </w:instrText>
      </w:r>
      <w:r>
        <w:fldChar w:fldCharType="separate"/>
      </w:r>
      <w:r>
        <w:t>5 Onboarding and editing business information</w:t>
      </w:r>
      <w:r>
        <w:tab/>
      </w:r>
      <w:r>
        <w:fldChar w:fldCharType="begin"/>
      </w:r>
      <w:r>
        <w:instrText xml:space="preserve"> PAGEREF _Toc11208 \h </w:instrText>
      </w:r>
      <w:r>
        <w:fldChar w:fldCharType="separate"/>
      </w:r>
      <w:r>
        <w:t>5</w:t>
      </w:r>
      <w:r>
        <w:fldChar w:fldCharType="end"/>
      </w:r>
      <w:r>
        <w:fldChar w:fldCharType="end"/>
      </w:r>
    </w:p>
    <w:p w14:paraId="7EE46156">
      <w:pPr>
        <w:pStyle w:val="37"/>
        <w:tabs>
          <w:tab w:val="right" w:leader="dot" w:pos="10224"/>
        </w:tabs>
      </w:pPr>
      <w:r>
        <w:fldChar w:fldCharType="begin"/>
      </w:r>
      <w:r>
        <w:instrText xml:space="preserve"> HYPERLINK \l _Toc22215 </w:instrText>
      </w:r>
      <w:r>
        <w:fldChar w:fldCharType="separate"/>
      </w:r>
      <w:r>
        <w:t>6 Shared navigation notifications and account buttons</w:t>
      </w:r>
      <w:r>
        <w:tab/>
      </w:r>
      <w:r>
        <w:fldChar w:fldCharType="begin"/>
      </w:r>
      <w:r>
        <w:instrText xml:space="preserve"> PAGEREF _Toc22215 \h </w:instrText>
      </w:r>
      <w:r>
        <w:fldChar w:fldCharType="separate"/>
      </w:r>
      <w:r>
        <w:t>7</w:t>
      </w:r>
      <w:r>
        <w:fldChar w:fldCharType="end"/>
      </w:r>
      <w:r>
        <w:fldChar w:fldCharType="end"/>
      </w:r>
    </w:p>
    <w:p w14:paraId="672304D1">
      <w:pPr>
        <w:pStyle w:val="37"/>
        <w:tabs>
          <w:tab w:val="right" w:leader="dot" w:pos="10224"/>
        </w:tabs>
      </w:pPr>
      <w:r>
        <w:fldChar w:fldCharType="begin"/>
      </w:r>
      <w:r>
        <w:instrText xml:space="preserve"> HYPERLINK \l _Toc6389 </w:instrText>
      </w:r>
      <w:r>
        <w:fldChar w:fldCharType="separate"/>
      </w:r>
      <w:r>
        <w:t>7 Business overview and its buttons</w:t>
      </w:r>
      <w:r>
        <w:tab/>
      </w:r>
      <w:r>
        <w:fldChar w:fldCharType="begin"/>
      </w:r>
      <w:r>
        <w:instrText xml:space="preserve"> PAGEREF _Toc6389 \h </w:instrText>
      </w:r>
      <w:r>
        <w:fldChar w:fldCharType="separate"/>
      </w:r>
      <w:r>
        <w:t>8</w:t>
      </w:r>
      <w:r>
        <w:fldChar w:fldCharType="end"/>
      </w:r>
      <w:r>
        <w:fldChar w:fldCharType="end"/>
      </w:r>
    </w:p>
    <w:p w14:paraId="6478F826">
      <w:pPr>
        <w:pStyle w:val="37"/>
        <w:tabs>
          <w:tab w:val="right" w:leader="dot" w:pos="10224"/>
        </w:tabs>
      </w:pPr>
      <w:r>
        <w:fldChar w:fldCharType="begin"/>
      </w:r>
      <w:r>
        <w:instrText xml:space="preserve"> HYPERLINK \l _Toc16539 </w:instrText>
      </w:r>
      <w:r>
        <w:fldChar w:fldCharType="separate"/>
      </w:r>
      <w:r>
        <w:t>8 Applicable laws and explanations</w:t>
      </w:r>
      <w:r>
        <w:tab/>
      </w:r>
      <w:r>
        <w:fldChar w:fldCharType="begin"/>
      </w:r>
      <w:r>
        <w:instrText xml:space="preserve"> PAGEREF _Toc16539 \h </w:instrText>
      </w:r>
      <w:r>
        <w:fldChar w:fldCharType="separate"/>
      </w:r>
      <w:r>
        <w:t>9</w:t>
      </w:r>
      <w:r>
        <w:fldChar w:fldCharType="end"/>
      </w:r>
      <w:r>
        <w:fldChar w:fldCharType="end"/>
      </w:r>
    </w:p>
    <w:p w14:paraId="66DA2307">
      <w:pPr>
        <w:pStyle w:val="37"/>
        <w:tabs>
          <w:tab w:val="right" w:leader="dot" w:pos="10224"/>
        </w:tabs>
      </w:pPr>
      <w:r>
        <w:fldChar w:fldCharType="begin"/>
      </w:r>
      <w:r>
        <w:instrText xml:space="preserve"> HYPERLINK \l _Toc6149 </w:instrText>
      </w:r>
      <w:r>
        <w:fldChar w:fldCharType="separate"/>
      </w:r>
      <w:r>
        <w:t>9 Tasks and tracking a new obligation</w:t>
      </w:r>
      <w:r>
        <w:tab/>
      </w:r>
      <w:r>
        <w:fldChar w:fldCharType="begin"/>
      </w:r>
      <w:r>
        <w:instrText xml:space="preserve"> PAGEREF _Toc6149 \h </w:instrText>
      </w:r>
      <w:r>
        <w:fldChar w:fldCharType="separate"/>
      </w:r>
      <w:r>
        <w:t>10</w:t>
      </w:r>
      <w:r>
        <w:fldChar w:fldCharType="end"/>
      </w:r>
      <w:r>
        <w:fldChar w:fldCharType="end"/>
      </w:r>
    </w:p>
    <w:p w14:paraId="2CFC1665">
      <w:pPr>
        <w:pStyle w:val="37"/>
        <w:tabs>
          <w:tab w:val="right" w:leader="dot" w:pos="10224"/>
        </w:tabs>
      </w:pPr>
      <w:r>
        <w:fldChar w:fldCharType="begin"/>
      </w:r>
      <w:r>
        <w:instrText xml:space="preserve"> HYPERLINK \l _Toc7141 </w:instrText>
      </w:r>
      <w:r>
        <w:fldChar w:fldCharType="separate"/>
      </w:r>
      <w:r>
        <w:t>10 Task details progress evidence and completion</w:t>
      </w:r>
      <w:r>
        <w:tab/>
      </w:r>
      <w:r>
        <w:fldChar w:fldCharType="begin"/>
      </w:r>
      <w:r>
        <w:instrText xml:space="preserve"> PAGEREF _Toc7141 \h </w:instrText>
      </w:r>
      <w:r>
        <w:fldChar w:fldCharType="separate"/>
      </w:r>
      <w:r>
        <w:t>11</w:t>
      </w:r>
      <w:r>
        <w:fldChar w:fldCharType="end"/>
      </w:r>
      <w:r>
        <w:fldChar w:fldCharType="end"/>
      </w:r>
    </w:p>
    <w:p w14:paraId="76C8726E">
      <w:pPr>
        <w:pStyle w:val="37"/>
        <w:tabs>
          <w:tab w:val="right" w:leader="dot" w:pos="10224"/>
        </w:tabs>
      </w:pPr>
      <w:r>
        <w:fldChar w:fldCharType="begin"/>
      </w:r>
      <w:r>
        <w:instrText xml:space="preserve"> HYPERLINK \l _Toc21085 </w:instrText>
      </w:r>
      <w:r>
        <w:fldChar w:fldCharType="separate"/>
      </w:r>
      <w:r>
        <w:t>11 Calendar deadline states and warnings</w:t>
      </w:r>
      <w:r>
        <w:tab/>
      </w:r>
      <w:r>
        <w:fldChar w:fldCharType="begin"/>
      </w:r>
      <w:r>
        <w:instrText xml:space="preserve"> PAGEREF _Toc21085 \h </w:instrText>
      </w:r>
      <w:r>
        <w:fldChar w:fldCharType="separate"/>
      </w:r>
      <w:r>
        <w:t>13</w:t>
      </w:r>
      <w:r>
        <w:fldChar w:fldCharType="end"/>
      </w:r>
      <w:r>
        <w:fldChar w:fldCharType="end"/>
      </w:r>
    </w:p>
    <w:p w14:paraId="2CFB54AC">
      <w:pPr>
        <w:pStyle w:val="37"/>
        <w:tabs>
          <w:tab w:val="right" w:leader="dot" w:pos="10224"/>
        </w:tabs>
      </w:pPr>
      <w:r>
        <w:fldChar w:fldCharType="begin"/>
      </w:r>
      <w:r>
        <w:instrText xml:space="preserve"> HYPERLINK \l _Toc1885 </w:instrText>
      </w:r>
      <w:r>
        <w:fldChar w:fldCharType="separate"/>
      </w:r>
      <w:r>
        <w:t>12 Risks alerts and change history</w:t>
      </w:r>
      <w:r>
        <w:tab/>
      </w:r>
      <w:r>
        <w:fldChar w:fldCharType="begin"/>
      </w:r>
      <w:r>
        <w:instrText xml:space="preserve"> PAGEREF _Toc1885 \h </w:instrText>
      </w:r>
      <w:r>
        <w:fldChar w:fldCharType="separate"/>
      </w:r>
      <w:r>
        <w:t>13</w:t>
      </w:r>
      <w:r>
        <w:fldChar w:fldCharType="end"/>
      </w:r>
      <w:r>
        <w:fldChar w:fldCharType="end"/>
      </w:r>
    </w:p>
    <w:p w14:paraId="1B52611A">
      <w:pPr>
        <w:pStyle w:val="37"/>
        <w:tabs>
          <w:tab w:val="right" w:leader="dot" w:pos="10224"/>
        </w:tabs>
      </w:pPr>
      <w:r>
        <w:fldChar w:fldCharType="begin"/>
      </w:r>
      <w:r>
        <w:instrText xml:space="preserve"> HYPERLINK \l _Toc17173 </w:instrText>
      </w:r>
      <w:r>
        <w:fldChar w:fldCharType="separate"/>
      </w:r>
      <w:r>
        <w:t>13 Registrations licenses and renewal records</w:t>
      </w:r>
      <w:r>
        <w:tab/>
      </w:r>
      <w:r>
        <w:fldChar w:fldCharType="begin"/>
      </w:r>
      <w:r>
        <w:instrText xml:space="preserve"> PAGEREF _Toc17173 \h </w:instrText>
      </w:r>
      <w:r>
        <w:fldChar w:fldCharType="separate"/>
      </w:r>
      <w:r>
        <w:t>14</w:t>
      </w:r>
      <w:r>
        <w:fldChar w:fldCharType="end"/>
      </w:r>
      <w:r>
        <w:fldChar w:fldCharType="end"/>
      </w:r>
    </w:p>
    <w:p w14:paraId="2788D297">
      <w:pPr>
        <w:pStyle w:val="37"/>
        <w:tabs>
          <w:tab w:val="right" w:leader="dot" w:pos="10224"/>
        </w:tabs>
      </w:pPr>
      <w:r>
        <w:fldChar w:fldCharType="begin"/>
      </w:r>
      <w:r>
        <w:instrText xml:space="preserve"> HYPERLINK \l _Toc5111 </w:instrText>
      </w:r>
      <w:r>
        <w:fldChar w:fldCharType="separate"/>
      </w:r>
      <w:r>
        <w:t>14 Growth planner workforce and law changes</w:t>
      </w:r>
      <w:r>
        <w:tab/>
      </w:r>
      <w:r>
        <w:fldChar w:fldCharType="begin"/>
      </w:r>
      <w:r>
        <w:instrText xml:space="preserve"> PAGEREF _Toc5111 \h </w:instrText>
      </w:r>
      <w:r>
        <w:fldChar w:fldCharType="separate"/>
      </w:r>
      <w:r>
        <w:t>15</w:t>
      </w:r>
      <w:r>
        <w:fldChar w:fldCharType="end"/>
      </w:r>
      <w:r>
        <w:fldChar w:fldCharType="end"/>
      </w:r>
    </w:p>
    <w:p w14:paraId="2E237B99">
      <w:pPr>
        <w:pStyle w:val="37"/>
        <w:tabs>
          <w:tab w:val="right" w:leader="dot" w:pos="10224"/>
        </w:tabs>
      </w:pPr>
      <w:r>
        <w:fldChar w:fldCharType="begin"/>
      </w:r>
      <w:r>
        <w:instrText xml:space="preserve"> HYPERLINK \l _Toc6306 </w:instrText>
      </w:r>
      <w:r>
        <w:fldChar w:fldCharType="separate"/>
      </w:r>
      <w:r>
        <w:t>15 Growth planner financial impact</w:t>
      </w:r>
      <w:r>
        <w:tab/>
      </w:r>
      <w:r>
        <w:fldChar w:fldCharType="begin"/>
      </w:r>
      <w:r>
        <w:instrText xml:space="preserve"> PAGEREF _Toc6306 \h </w:instrText>
      </w:r>
      <w:r>
        <w:fldChar w:fldCharType="separate"/>
      </w:r>
      <w:r>
        <w:t>16</w:t>
      </w:r>
      <w:r>
        <w:fldChar w:fldCharType="end"/>
      </w:r>
      <w:r>
        <w:fldChar w:fldCharType="end"/>
      </w:r>
    </w:p>
    <w:p w14:paraId="52C39813">
      <w:pPr>
        <w:pStyle w:val="37"/>
        <w:tabs>
          <w:tab w:val="right" w:leader="dot" w:pos="10224"/>
        </w:tabs>
      </w:pPr>
      <w:r>
        <w:fldChar w:fldCharType="begin"/>
      </w:r>
      <w:r>
        <w:instrText xml:space="preserve"> HYPERLINK \l _Toc23133 </w:instrText>
      </w:r>
      <w:r>
        <w:fldChar w:fldCharType="separate"/>
      </w:r>
      <w:r>
        <w:t>16 Smart compliance planning</w:t>
      </w:r>
      <w:r>
        <w:tab/>
      </w:r>
      <w:r>
        <w:fldChar w:fldCharType="begin"/>
      </w:r>
      <w:r>
        <w:instrText xml:space="preserve"> PAGEREF _Toc23133 \h </w:instrText>
      </w:r>
      <w:r>
        <w:fldChar w:fldCharType="separate"/>
      </w:r>
      <w:r>
        <w:t>17</w:t>
      </w:r>
      <w:r>
        <w:fldChar w:fldCharType="end"/>
      </w:r>
      <w:r>
        <w:fldChar w:fldCharType="end"/>
      </w:r>
    </w:p>
    <w:p w14:paraId="09B92BE2">
      <w:pPr>
        <w:pStyle w:val="37"/>
        <w:tabs>
          <w:tab w:val="right" w:leader="dot" w:pos="10224"/>
        </w:tabs>
      </w:pPr>
      <w:r>
        <w:fldChar w:fldCharType="begin"/>
      </w:r>
      <w:r>
        <w:instrText xml:space="preserve"> HYPERLINK \l _Toc17641 </w:instrText>
      </w:r>
      <w:r>
        <w:fldChar w:fldCharType="separate"/>
      </w:r>
      <w:r>
        <w:t>17 Ask Copilot live chat and every chat control</w:t>
      </w:r>
      <w:r>
        <w:tab/>
      </w:r>
      <w:r>
        <w:fldChar w:fldCharType="begin"/>
      </w:r>
      <w:r>
        <w:instrText xml:space="preserve"> PAGEREF _Toc17641 \h </w:instrText>
      </w:r>
      <w:r>
        <w:fldChar w:fldCharType="separate"/>
      </w:r>
      <w:r>
        <w:t>19</w:t>
      </w:r>
      <w:r>
        <w:fldChar w:fldCharType="end"/>
      </w:r>
      <w:r>
        <w:fldChar w:fldCharType="end"/>
      </w:r>
    </w:p>
    <w:p w14:paraId="610EF377">
      <w:pPr>
        <w:pStyle w:val="37"/>
        <w:tabs>
          <w:tab w:val="right" w:leader="dot" w:pos="10224"/>
        </w:tabs>
      </w:pPr>
      <w:r>
        <w:fldChar w:fldCharType="begin"/>
      </w:r>
      <w:r>
        <w:instrText xml:space="preserve"> HYPERLINK \l _Toc22842 </w:instrText>
      </w:r>
      <w:r>
        <w:fldChar w:fldCharType="separate"/>
      </w:r>
      <w:r>
        <w:t>18 Tax and contribution calculators</w:t>
      </w:r>
      <w:r>
        <w:tab/>
      </w:r>
      <w:r>
        <w:fldChar w:fldCharType="begin"/>
      </w:r>
      <w:r>
        <w:instrText xml:space="preserve"> PAGEREF _Toc22842 \h </w:instrText>
      </w:r>
      <w:r>
        <w:fldChar w:fldCharType="separate"/>
      </w:r>
      <w:r>
        <w:t>21</w:t>
      </w:r>
      <w:r>
        <w:fldChar w:fldCharType="end"/>
      </w:r>
      <w:r>
        <w:fldChar w:fldCharType="end"/>
      </w:r>
    </w:p>
    <w:p w14:paraId="6DBB0175">
      <w:pPr>
        <w:pStyle w:val="37"/>
        <w:tabs>
          <w:tab w:val="right" w:leader="dot" w:pos="10224"/>
        </w:tabs>
      </w:pPr>
      <w:r>
        <w:fldChar w:fldCharType="begin"/>
      </w:r>
      <w:r>
        <w:instrText xml:space="preserve"> HYPERLINK \l _Toc14046 </w:instrText>
      </w:r>
      <w:r>
        <w:fldChar w:fldCharType="separate"/>
      </w:r>
      <w:r>
        <w:t>19 Reports CSV import and account settings</w:t>
      </w:r>
      <w:r>
        <w:tab/>
      </w:r>
      <w:r>
        <w:fldChar w:fldCharType="begin"/>
      </w:r>
      <w:r>
        <w:instrText xml:space="preserve"> PAGEREF _Toc14046 \h </w:instrText>
      </w:r>
      <w:r>
        <w:fldChar w:fldCharType="separate"/>
      </w:r>
      <w:r>
        <w:t>23</w:t>
      </w:r>
      <w:r>
        <w:fldChar w:fldCharType="end"/>
      </w:r>
      <w:r>
        <w:fldChar w:fldCharType="end"/>
      </w:r>
    </w:p>
    <w:p w14:paraId="4C8259DD">
      <w:pPr>
        <w:pStyle w:val="37"/>
        <w:tabs>
          <w:tab w:val="right" w:leader="dot" w:pos="10224"/>
        </w:tabs>
      </w:pPr>
      <w:r>
        <w:fldChar w:fldCharType="begin"/>
      </w:r>
      <w:r>
        <w:instrText xml:space="preserve"> HYPERLINK \l _Toc19163 </w:instrText>
      </w:r>
      <w:r>
        <w:fldChar w:fldCharType="separate"/>
      </w:r>
      <w:r>
        <w:t>20 Demo controls and the judge walkthrough</w:t>
      </w:r>
      <w:r>
        <w:tab/>
      </w:r>
      <w:r>
        <w:fldChar w:fldCharType="begin"/>
      </w:r>
      <w:r>
        <w:instrText xml:space="preserve"> PAGEREF _Toc19163 \h </w:instrText>
      </w:r>
      <w:r>
        <w:fldChar w:fldCharType="separate"/>
      </w:r>
      <w:r>
        <w:t>24</w:t>
      </w:r>
      <w:r>
        <w:fldChar w:fldCharType="end"/>
      </w:r>
      <w:r>
        <w:fldChar w:fldCharType="end"/>
      </w:r>
    </w:p>
    <w:p w14:paraId="4ADC0E80">
      <w:pPr>
        <w:pStyle w:val="37"/>
        <w:tabs>
          <w:tab w:val="right" w:leader="dot" w:pos="10224"/>
        </w:tabs>
      </w:pPr>
      <w:r>
        <w:fldChar w:fldCharType="begin"/>
      </w:r>
      <w:r>
        <w:instrText xml:space="preserve"> HYPERLINK \l _Toc21015 </w:instrText>
      </w:r>
      <w:r>
        <w:fldChar w:fldCharType="separate"/>
      </w:r>
      <w:r>
        <w:t>21 A practical day in the app</w:t>
      </w:r>
      <w:r>
        <w:tab/>
      </w:r>
      <w:r>
        <w:fldChar w:fldCharType="begin"/>
      </w:r>
      <w:r>
        <w:instrText xml:space="preserve"> PAGEREF _Toc21015 \h </w:instrText>
      </w:r>
      <w:r>
        <w:fldChar w:fldCharType="separate"/>
      </w:r>
      <w:r>
        <w:t>25</w:t>
      </w:r>
      <w:r>
        <w:fldChar w:fldCharType="end"/>
      </w:r>
      <w:r>
        <w:fldChar w:fldCharType="end"/>
      </w:r>
    </w:p>
    <w:p w14:paraId="623C5A3F">
      <w:pPr>
        <w:pStyle w:val="37"/>
        <w:tabs>
          <w:tab w:val="right" w:leader="dot" w:pos="10224"/>
        </w:tabs>
      </w:pPr>
      <w:r>
        <w:fldChar w:fldCharType="begin"/>
      </w:r>
      <w:r>
        <w:instrText xml:space="preserve"> HYPERLINK \l _Toc21753 </w:instrText>
      </w:r>
      <w:r>
        <w:fldChar w:fldCharType="separate"/>
      </w:r>
      <w:r>
        <w:t>22 Troubleshooting and operating limits</w:t>
      </w:r>
      <w:r>
        <w:tab/>
      </w:r>
      <w:r>
        <w:fldChar w:fldCharType="begin"/>
      </w:r>
      <w:r>
        <w:instrText xml:space="preserve"> PAGEREF _Toc21753 \h </w:instrText>
      </w:r>
      <w:r>
        <w:fldChar w:fldCharType="separate"/>
      </w:r>
      <w:r>
        <w:t>26</w:t>
      </w:r>
      <w:r>
        <w:fldChar w:fldCharType="end"/>
      </w:r>
      <w:r>
        <w:fldChar w:fldCharType="end"/>
      </w:r>
    </w:p>
    <w:p w14:paraId="5993C8BA">
      <w:pPr>
        <w:pStyle w:val="37"/>
        <w:tabs>
          <w:tab w:val="right" w:leader="dot" w:pos="10224"/>
        </w:tabs>
      </w:pPr>
      <w:r>
        <w:fldChar w:fldCharType="begin"/>
      </w:r>
      <w:r>
        <w:instrText xml:space="preserve"> HYPERLINK \l _Toc7165 </w:instrText>
      </w:r>
      <w:r>
        <w:fldChar w:fldCharType="separate"/>
      </w:r>
      <w:r>
        <w:t>23 Technical overview for demonstrations</w:t>
      </w:r>
      <w:r>
        <w:tab/>
      </w:r>
      <w:r>
        <w:fldChar w:fldCharType="begin"/>
      </w:r>
      <w:r>
        <w:instrText xml:space="preserve"> PAGEREF _Toc7165 \h </w:instrText>
      </w:r>
      <w:r>
        <w:fldChar w:fldCharType="separate"/>
      </w:r>
      <w:r>
        <w:t>27</w:t>
      </w:r>
      <w:r>
        <w:fldChar w:fldCharType="end"/>
      </w:r>
      <w:r>
        <w:fldChar w:fldCharType="end"/>
      </w:r>
    </w:p>
    <w:p w14:paraId="5B09D080">
      <w:pPr>
        <w:pStyle w:val="37"/>
        <w:tabs>
          <w:tab w:val="right" w:leader="dot" w:pos="10224"/>
        </w:tabs>
      </w:pPr>
      <w:r>
        <w:fldChar w:fldCharType="begin"/>
      </w:r>
      <w:r>
        <w:instrText xml:space="preserve"> HYPERLINK \l _Toc19365 </w:instrText>
      </w:r>
      <w:r>
        <w:fldChar w:fldCharType="separate"/>
      </w:r>
      <w:r>
        <w:t>24 Quick operating checklist</w:t>
      </w:r>
      <w:r>
        <w:tab/>
      </w:r>
      <w:r>
        <w:fldChar w:fldCharType="begin"/>
      </w:r>
      <w:r>
        <w:instrText xml:space="preserve"> PAGEREF _Toc19365 \h </w:instrText>
      </w:r>
      <w:r>
        <w:fldChar w:fldCharType="separate"/>
      </w:r>
      <w:r>
        <w:t>28</w:t>
      </w:r>
      <w:r>
        <w:fldChar w:fldCharType="end"/>
      </w:r>
      <w:r>
        <w:fldChar w:fldCharType="end"/>
      </w:r>
    </w:p>
    <w:p w14:paraId="176036C8">
      <w:r>
        <w:fldChar w:fldCharType="end"/>
      </w:r>
    </w:p>
    <w:p w14:paraId="0D37E926">
      <w:r>
        <w:br w:type="page"/>
      </w:r>
    </w:p>
    <w:p w14:paraId="7A7853BE">
      <w:pPr>
        <w:pStyle w:val="2"/>
      </w:pPr>
      <w:bookmarkStart w:id="0" w:name="_Toc2734"/>
      <w:r>
        <w:t>1 What the app does</w:t>
      </w:r>
      <w:bookmarkEnd w:id="0"/>
    </w:p>
    <w:p w14:paraId="52C82468">
      <w:r>
        <w:rPr>
          <w:b w:val="0"/>
        </w:rPr>
        <w:t>ComplianceCopilot connects your business information with legal screening, actions, dates, records and growth planning. Instead of searching through separate spreadsheets, you can see why an issue matters, what information is missing and what to do next.</w:t>
      </w:r>
    </w:p>
    <w:p w14:paraId="77D21251">
      <w:r>
        <w:rPr>
          <w:b w:val="0"/>
        </w:rPr>
        <w:t>The main user is an SME owner or person coordinating compliance work. An accountant, adviser or HR colleague can use an exported report to discuss the business's situation with the owner. The current interface does not include an invitation or team permission management screen; entering a responsible person's name assigns a task label, not an account or access permission.</w:t>
      </w:r>
    </w:p>
    <w:p w14:paraId="78954043">
      <w:r>
        <w:rPr>
          <w:b w:val="0"/>
        </w:rPr>
        <w:t>The app uses three kinds of processing: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4CCC6F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1A38C23D">
            <w:pPr>
              <w:keepNext/>
              <w:spacing w:before="0" w:after="0" w:line="254" w:lineRule="auto"/>
            </w:pPr>
            <w:r>
              <w:rPr>
                <w:rFonts w:ascii="Arial" w:hAnsi="Arial"/>
                <w:b/>
                <w:color w:val="FFFFFF"/>
                <w:sz w:val="19"/>
              </w:rPr>
              <w:t>Part</w:t>
            </w:r>
          </w:p>
        </w:tc>
        <w:tc>
          <w:tcPr>
            <w:tcW w:w="4104" w:type="dxa"/>
            <w:shd w:val="clear" w:color="auto" w:fill="193553"/>
            <w:tcMar>
              <w:top w:w="90" w:type="dxa"/>
              <w:left w:w="105" w:type="dxa"/>
              <w:bottom w:w="90" w:type="dxa"/>
              <w:right w:w="105" w:type="dxa"/>
            </w:tcMar>
            <w:vAlign w:val="center"/>
          </w:tcPr>
          <w:p w14:paraId="37692A0E">
            <w:pPr>
              <w:keepNext/>
              <w:spacing w:before="0" w:after="0" w:line="254" w:lineRule="auto"/>
            </w:pPr>
            <w:r>
              <w:rPr>
                <w:rFonts w:ascii="Arial" w:hAnsi="Arial"/>
                <w:b/>
                <w:color w:val="FFFFFF"/>
                <w:sz w:val="19"/>
              </w:rPr>
              <w:t>What it actually does</w:t>
            </w:r>
          </w:p>
        </w:tc>
        <w:tc>
          <w:tcPr>
            <w:tcW w:w="3816" w:type="dxa"/>
            <w:shd w:val="clear" w:color="auto" w:fill="193553"/>
            <w:tcMar>
              <w:top w:w="90" w:type="dxa"/>
              <w:left w:w="105" w:type="dxa"/>
              <w:bottom w:w="90" w:type="dxa"/>
              <w:right w:w="105" w:type="dxa"/>
            </w:tcMar>
            <w:vAlign w:val="center"/>
          </w:tcPr>
          <w:p w14:paraId="58E6C382">
            <w:pPr>
              <w:keepNext/>
              <w:spacing w:before="0" w:after="0" w:line="254" w:lineRule="auto"/>
            </w:pPr>
            <w:r>
              <w:rPr>
                <w:rFonts w:ascii="Arial" w:hAnsi="Arial"/>
                <w:b/>
                <w:color w:val="FFFFFF"/>
                <w:sz w:val="19"/>
              </w:rPr>
              <w:t>Useful example</w:t>
            </w:r>
          </w:p>
        </w:tc>
      </w:tr>
      <w:tr w14:paraId="579734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1EAAACE">
            <w:pPr>
              <w:keepNext w:val="0"/>
              <w:spacing w:before="0" w:after="0" w:line="254" w:lineRule="auto"/>
            </w:pPr>
            <w:r>
              <w:rPr>
                <w:rFonts w:ascii="Arial" w:hAnsi="Arial"/>
                <w:b w:val="0"/>
                <w:color w:val="000000"/>
                <w:sz w:val="19"/>
              </w:rPr>
              <w:t>Business and rule engine</w:t>
            </w:r>
          </w:p>
        </w:tc>
        <w:tc>
          <w:tcPr>
            <w:tcW w:w="4104" w:type="dxa"/>
            <w:shd w:val="clear" w:color="auto" w:fill="F3F6F9"/>
            <w:tcMar>
              <w:top w:w="90" w:type="dxa"/>
              <w:left w:w="105" w:type="dxa"/>
              <w:bottom w:w="90" w:type="dxa"/>
              <w:right w:w="105" w:type="dxa"/>
            </w:tcMar>
            <w:vAlign w:val="center"/>
          </w:tcPr>
          <w:p w14:paraId="75DB2154">
            <w:pPr>
              <w:keepNext w:val="0"/>
              <w:spacing w:before="0" w:after="0" w:line="254" w:lineRule="auto"/>
            </w:pPr>
            <w:r>
              <w:rPr>
                <w:rFonts w:ascii="Arial" w:hAnsi="Arial"/>
                <w:b w:val="0"/>
                <w:color w:val="000000"/>
                <w:sz w:val="19"/>
              </w:rPr>
              <w:t>Evaluates entered facts against versioned screening rules and records explanations and missing facts.</w:t>
            </w:r>
          </w:p>
        </w:tc>
        <w:tc>
          <w:tcPr>
            <w:tcW w:w="3816" w:type="dxa"/>
            <w:shd w:val="clear" w:color="auto" w:fill="F3F6F9"/>
            <w:tcMar>
              <w:top w:w="90" w:type="dxa"/>
              <w:left w:w="105" w:type="dxa"/>
              <w:bottom w:w="90" w:type="dxa"/>
              <w:right w:w="105" w:type="dxa"/>
            </w:tcMar>
            <w:vAlign w:val="center"/>
          </w:tcPr>
          <w:p w14:paraId="3999298B">
            <w:pPr>
              <w:keepNext w:val="0"/>
              <w:spacing w:before="0" w:after="0" w:line="254" w:lineRule="auto"/>
            </w:pPr>
            <w:r>
              <w:rPr>
                <w:rFonts w:ascii="Arial" w:hAnsi="Arial"/>
                <w:b w:val="0"/>
                <w:color w:val="000000"/>
                <w:sz w:val="19"/>
              </w:rPr>
              <w:t>A planned increase in employees prompts EPF, ESI and POSH reviews where relevant.</w:t>
            </w:r>
          </w:p>
        </w:tc>
      </w:tr>
      <w:tr w14:paraId="2F2467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E54897F">
            <w:pPr>
              <w:keepNext w:val="0"/>
              <w:spacing w:before="0" w:after="0" w:line="254" w:lineRule="auto"/>
            </w:pPr>
            <w:r>
              <w:rPr>
                <w:rFonts w:ascii="Arial" w:hAnsi="Arial"/>
                <w:b w:val="0"/>
                <w:color w:val="000000"/>
                <w:sz w:val="19"/>
              </w:rPr>
              <w:t>Calculators and planning solver</w:t>
            </w:r>
          </w:p>
        </w:tc>
        <w:tc>
          <w:tcPr>
            <w:tcW w:w="4104" w:type="dxa"/>
            <w:shd w:val="clear" w:color="auto" w:fill="FFFFFF"/>
            <w:tcMar>
              <w:top w:w="90" w:type="dxa"/>
              <w:left w:w="105" w:type="dxa"/>
              <w:bottom w:w="90" w:type="dxa"/>
              <w:right w:w="105" w:type="dxa"/>
            </w:tcMar>
            <w:vAlign w:val="center"/>
          </w:tcPr>
          <w:p w14:paraId="3EFB94F3">
            <w:pPr>
              <w:keepNext w:val="0"/>
              <w:spacing w:before="0" w:after="0" w:line="254" w:lineRule="auto"/>
            </w:pPr>
            <w:r>
              <w:rPr>
                <w:rFonts w:ascii="Arial" w:hAnsi="Arial"/>
                <w:b w:val="0"/>
                <w:color w:val="000000"/>
                <w:sz w:val="19"/>
              </w:rPr>
              <w:t>Performs validated arithmetic and searches for schedules within entered constraints. These tools do not require an AI key.</w:t>
            </w:r>
          </w:p>
        </w:tc>
        <w:tc>
          <w:tcPr>
            <w:tcW w:w="3816" w:type="dxa"/>
            <w:shd w:val="clear" w:color="auto" w:fill="FFFFFF"/>
            <w:tcMar>
              <w:top w:w="90" w:type="dxa"/>
              <w:left w:w="105" w:type="dxa"/>
              <w:bottom w:w="90" w:type="dxa"/>
              <w:right w:w="105" w:type="dxa"/>
            </w:tcMar>
            <w:vAlign w:val="center"/>
          </w:tcPr>
          <w:p w14:paraId="62DF9C04">
            <w:pPr>
              <w:keepNext w:val="0"/>
              <w:spacing w:before="0" w:after="0" w:line="254" w:lineRule="auto"/>
            </w:pPr>
            <w:r>
              <w:rPr>
                <w:rFonts w:ascii="Arial" w:hAnsi="Arial"/>
                <w:b w:val="0"/>
                <w:color w:val="000000"/>
                <w:sz w:val="19"/>
              </w:rPr>
              <w:t>Compare the gross wage cost of hiring now versus staging recruitment.</w:t>
            </w:r>
          </w:p>
        </w:tc>
      </w:tr>
      <w:tr w14:paraId="10E744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E21D7E9">
            <w:pPr>
              <w:keepNext w:val="0"/>
              <w:spacing w:before="0" w:after="0" w:line="254" w:lineRule="auto"/>
            </w:pPr>
            <w:r>
              <w:rPr>
                <w:rFonts w:ascii="Arial" w:hAnsi="Arial"/>
                <w:b w:val="0"/>
                <w:color w:val="000000"/>
                <w:sz w:val="19"/>
              </w:rPr>
              <w:t>Live AI assistant</w:t>
            </w:r>
          </w:p>
        </w:tc>
        <w:tc>
          <w:tcPr>
            <w:tcW w:w="4104" w:type="dxa"/>
            <w:shd w:val="clear" w:color="auto" w:fill="F3F6F9"/>
            <w:tcMar>
              <w:top w:w="90" w:type="dxa"/>
              <w:left w:w="105" w:type="dxa"/>
              <w:bottom w:w="90" w:type="dxa"/>
              <w:right w:w="105" w:type="dxa"/>
            </w:tcMar>
            <w:vAlign w:val="center"/>
          </w:tcPr>
          <w:p w14:paraId="5AE3EAB1">
            <w:pPr>
              <w:keepNext w:val="0"/>
              <w:spacing w:before="0" w:after="0" w:line="254" w:lineRule="auto"/>
            </w:pPr>
            <w:r>
              <w:rPr>
                <w:rFonts w:ascii="Arial" w:hAnsi="Arial"/>
                <w:b w:val="0"/>
                <w:color w:val="000000"/>
                <w:sz w:val="19"/>
              </w:rPr>
              <w:t>Uses the configured Gemini model, authorized business context and read-only tools to explain a question conversationally.</w:t>
            </w:r>
          </w:p>
        </w:tc>
        <w:tc>
          <w:tcPr>
            <w:tcW w:w="3816" w:type="dxa"/>
            <w:shd w:val="clear" w:color="auto" w:fill="F3F6F9"/>
            <w:tcMar>
              <w:top w:w="90" w:type="dxa"/>
              <w:left w:w="105" w:type="dxa"/>
              <w:bottom w:w="90" w:type="dxa"/>
              <w:right w:w="105" w:type="dxa"/>
            </w:tcMar>
            <w:vAlign w:val="center"/>
          </w:tcPr>
          <w:p w14:paraId="1D019511">
            <w:pPr>
              <w:keepNext w:val="0"/>
              <w:spacing w:before="0" w:after="0" w:line="254" w:lineRule="auto"/>
            </w:pPr>
            <w:r>
              <w:rPr>
                <w:rFonts w:ascii="Arial" w:hAnsi="Arial"/>
                <w:b w:val="0"/>
                <w:color w:val="000000"/>
                <w:sz w:val="19"/>
              </w:rPr>
              <w:t>Ask what changes if you hire 75 additional employees, then ask for a simpler explanation.</w:t>
            </w:r>
          </w:p>
        </w:tc>
      </w:tr>
    </w:tbl>
    <w:p w14:paraId="444C9F07">
      <w:pPr>
        <w:spacing w:before="0" w:after="40" w:line="240" w:lineRule="auto"/>
      </w:pPr>
    </w:p>
    <w:p w14:paraId="5B7FEDC1">
      <w:r>
        <w:rPr>
          <w:b w:val="0"/>
        </w:rPr>
        <w:t>The current configured model after the latest repair is Gemini 3.5 Flash Lite, identified in configuration as gemini-3.5-flash-lite. Real authenticated requests were verified in the repair record. Availability, billing and quota still depend on Google when you use the app.</w:t>
      </w:r>
    </w:p>
    <w:p w14:paraId="47CBD8B3">
      <w:pPr>
        <w:pStyle w:val="2"/>
      </w:pPr>
      <w:bookmarkStart w:id="1" w:name="_Toc21149"/>
      <w:r>
        <w:t>2 The workflow in simple words</w:t>
      </w:r>
      <w:bookmarkEnd w:id="1"/>
    </w:p>
    <w:p w14:paraId="317F4C9B">
      <w:r>
        <w:rPr>
          <w:b w:val="0"/>
        </w:rPr>
        <w:t>The everyday flow is: create an account, describe your business, review relevant laws, inspect risks and dates, complete the real-world work, record progress, and keep business information updated.</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26AD57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24424627">
            <w:pPr>
              <w:keepNext/>
              <w:spacing w:before="0" w:after="0" w:line="254" w:lineRule="auto"/>
            </w:pPr>
            <w:r>
              <w:rPr>
                <w:rFonts w:ascii="Arial" w:hAnsi="Arial"/>
                <w:b/>
                <w:color w:val="FFFFFF"/>
                <w:sz w:val="19"/>
              </w:rPr>
              <w:t>Step</w:t>
            </w:r>
          </w:p>
        </w:tc>
        <w:tc>
          <w:tcPr>
            <w:tcW w:w="4104" w:type="dxa"/>
            <w:shd w:val="clear" w:color="auto" w:fill="193553"/>
            <w:tcMar>
              <w:top w:w="90" w:type="dxa"/>
              <w:left w:w="105" w:type="dxa"/>
              <w:bottom w:w="90" w:type="dxa"/>
              <w:right w:w="105" w:type="dxa"/>
            </w:tcMar>
            <w:vAlign w:val="center"/>
          </w:tcPr>
          <w:p w14:paraId="082AFF54">
            <w:pPr>
              <w:keepNext/>
              <w:spacing w:before="0" w:after="0" w:line="254" w:lineRule="auto"/>
            </w:pPr>
            <w:r>
              <w:rPr>
                <w:rFonts w:ascii="Arial" w:hAnsi="Arial"/>
                <w:b/>
                <w:color w:val="FFFFFF"/>
                <w:sz w:val="19"/>
              </w:rPr>
              <w:t>What the user does</w:t>
            </w:r>
          </w:p>
        </w:tc>
        <w:tc>
          <w:tcPr>
            <w:tcW w:w="3816" w:type="dxa"/>
            <w:shd w:val="clear" w:color="auto" w:fill="193553"/>
            <w:tcMar>
              <w:top w:w="90" w:type="dxa"/>
              <w:left w:w="105" w:type="dxa"/>
              <w:bottom w:w="90" w:type="dxa"/>
              <w:right w:w="105" w:type="dxa"/>
            </w:tcMar>
            <w:vAlign w:val="center"/>
          </w:tcPr>
          <w:p w14:paraId="21DFBC3E">
            <w:pPr>
              <w:keepNext/>
              <w:spacing w:before="0" w:after="0" w:line="254" w:lineRule="auto"/>
            </w:pPr>
            <w:r>
              <w:rPr>
                <w:rFonts w:ascii="Arial" w:hAnsi="Arial"/>
                <w:b/>
                <w:color w:val="FFFFFF"/>
                <w:sz w:val="19"/>
              </w:rPr>
              <w:t>What the app provides</w:t>
            </w:r>
          </w:p>
        </w:tc>
      </w:tr>
      <w:tr w14:paraId="5279AC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6BEAE85">
            <w:pPr>
              <w:keepNext w:val="0"/>
              <w:spacing w:before="0" w:after="0" w:line="254" w:lineRule="auto"/>
            </w:pPr>
            <w:r>
              <w:rPr>
                <w:rFonts w:ascii="Arial" w:hAnsi="Arial"/>
                <w:b w:val="0"/>
                <w:color w:val="000000"/>
                <w:sz w:val="19"/>
              </w:rPr>
              <w:t>1 Create a private workspace</w:t>
            </w:r>
          </w:p>
        </w:tc>
        <w:tc>
          <w:tcPr>
            <w:tcW w:w="4104" w:type="dxa"/>
            <w:shd w:val="clear" w:color="auto" w:fill="F3F6F9"/>
            <w:tcMar>
              <w:top w:w="90" w:type="dxa"/>
              <w:left w:w="105" w:type="dxa"/>
              <w:bottom w:w="90" w:type="dxa"/>
              <w:right w:w="105" w:type="dxa"/>
            </w:tcMar>
            <w:vAlign w:val="center"/>
          </w:tcPr>
          <w:p w14:paraId="30D9A7BF">
            <w:pPr>
              <w:keepNext w:val="0"/>
              <w:spacing w:before="0" w:after="0" w:line="254" w:lineRule="auto"/>
            </w:pPr>
            <w:r>
              <w:rPr>
                <w:rFonts w:ascii="Arial" w:hAnsi="Arial"/>
                <w:b w:val="0"/>
                <w:color w:val="000000"/>
                <w:sz w:val="19"/>
              </w:rPr>
              <w:t>Sign up and complete the business profile.</w:t>
            </w:r>
          </w:p>
        </w:tc>
        <w:tc>
          <w:tcPr>
            <w:tcW w:w="3816" w:type="dxa"/>
            <w:shd w:val="clear" w:color="auto" w:fill="F3F6F9"/>
            <w:tcMar>
              <w:top w:w="90" w:type="dxa"/>
              <w:left w:w="105" w:type="dxa"/>
              <w:bottom w:w="90" w:type="dxa"/>
              <w:right w:w="105" w:type="dxa"/>
            </w:tcMar>
            <w:vAlign w:val="center"/>
          </w:tcPr>
          <w:p w14:paraId="623CCC1C">
            <w:pPr>
              <w:keepNext w:val="0"/>
              <w:spacing w:before="0" w:after="0" w:line="254" w:lineRule="auto"/>
            </w:pPr>
            <w:r>
              <w:rPr>
                <w:rFonts w:ascii="Arial" w:hAnsi="Arial"/>
                <w:b w:val="0"/>
                <w:color w:val="000000"/>
                <w:sz w:val="19"/>
              </w:rPr>
              <w:t>A saved workspace associated with the signed-in account.</w:t>
            </w:r>
          </w:p>
        </w:tc>
      </w:tr>
      <w:tr w14:paraId="1EA7DB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3DAE5BA">
            <w:pPr>
              <w:keepNext w:val="0"/>
              <w:spacing w:before="0" w:after="0" w:line="254" w:lineRule="auto"/>
            </w:pPr>
            <w:r>
              <w:rPr>
                <w:rFonts w:ascii="Arial" w:hAnsi="Arial"/>
                <w:b w:val="0"/>
                <w:color w:val="000000"/>
                <w:sz w:val="19"/>
              </w:rPr>
              <w:t>2 Review the law screening</w:t>
            </w:r>
          </w:p>
        </w:tc>
        <w:tc>
          <w:tcPr>
            <w:tcW w:w="4104" w:type="dxa"/>
            <w:shd w:val="clear" w:color="auto" w:fill="FFFFFF"/>
            <w:tcMar>
              <w:top w:w="90" w:type="dxa"/>
              <w:left w:w="105" w:type="dxa"/>
              <w:bottom w:w="90" w:type="dxa"/>
              <w:right w:w="105" w:type="dxa"/>
            </w:tcMar>
            <w:vAlign w:val="center"/>
          </w:tcPr>
          <w:p w14:paraId="60F945C3">
            <w:pPr>
              <w:keepNext w:val="0"/>
              <w:spacing w:before="0" w:after="0" w:line="254" w:lineRule="auto"/>
            </w:pPr>
            <w:r>
              <w:rPr>
                <w:rFonts w:ascii="Arial" w:hAnsi="Arial"/>
                <w:b w:val="0"/>
                <w:color w:val="000000"/>
                <w:sz w:val="19"/>
              </w:rPr>
              <w:t>Open Applicable laws and read the reasons and missing information.</w:t>
            </w:r>
          </w:p>
        </w:tc>
        <w:tc>
          <w:tcPr>
            <w:tcW w:w="3816" w:type="dxa"/>
            <w:shd w:val="clear" w:color="auto" w:fill="FFFFFF"/>
            <w:tcMar>
              <w:top w:w="90" w:type="dxa"/>
              <w:left w:w="105" w:type="dxa"/>
              <w:bottom w:w="90" w:type="dxa"/>
              <w:right w:w="105" w:type="dxa"/>
            </w:tcMar>
            <w:vAlign w:val="center"/>
          </w:tcPr>
          <w:p w14:paraId="7E995BB5">
            <w:pPr>
              <w:keepNext w:val="0"/>
              <w:spacing w:before="0" w:after="0" w:line="254" w:lineRule="auto"/>
            </w:pPr>
            <w:r>
              <w:rPr>
                <w:rFonts w:ascii="Arial" w:hAnsi="Arial"/>
                <w:b w:val="0"/>
                <w:color w:val="000000"/>
                <w:sz w:val="19"/>
              </w:rPr>
              <w:t>A business-specific screening outcome for each supported domain.</w:t>
            </w:r>
          </w:p>
        </w:tc>
      </w:tr>
      <w:tr w14:paraId="128BC5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133619E">
            <w:pPr>
              <w:keepNext w:val="0"/>
              <w:spacing w:before="0" w:after="0" w:line="254" w:lineRule="auto"/>
            </w:pPr>
            <w:r>
              <w:rPr>
                <w:rFonts w:ascii="Arial" w:hAnsi="Arial"/>
                <w:b w:val="0"/>
                <w:color w:val="000000"/>
                <w:sz w:val="19"/>
              </w:rPr>
              <w:t>3 Find the next action</w:t>
            </w:r>
          </w:p>
        </w:tc>
        <w:tc>
          <w:tcPr>
            <w:tcW w:w="4104" w:type="dxa"/>
            <w:shd w:val="clear" w:color="auto" w:fill="F3F6F9"/>
            <w:tcMar>
              <w:top w:w="90" w:type="dxa"/>
              <w:left w:w="105" w:type="dxa"/>
              <w:bottom w:w="90" w:type="dxa"/>
              <w:right w:w="105" w:type="dxa"/>
            </w:tcMar>
            <w:vAlign w:val="center"/>
          </w:tcPr>
          <w:p w14:paraId="43E5BB29">
            <w:pPr>
              <w:keepNext w:val="0"/>
              <w:spacing w:before="0" w:after="0" w:line="254" w:lineRule="auto"/>
            </w:pPr>
            <w:r>
              <w:rPr>
                <w:rFonts w:ascii="Arial" w:hAnsi="Arial"/>
                <w:b w:val="0"/>
                <w:color w:val="000000"/>
                <w:sz w:val="19"/>
              </w:rPr>
              <w:t>Open Tasks &amp; deadlines or a priority item from the overview.</w:t>
            </w:r>
          </w:p>
        </w:tc>
        <w:tc>
          <w:tcPr>
            <w:tcW w:w="3816" w:type="dxa"/>
            <w:shd w:val="clear" w:color="auto" w:fill="F3F6F9"/>
            <w:tcMar>
              <w:top w:w="90" w:type="dxa"/>
              <w:left w:w="105" w:type="dxa"/>
              <w:bottom w:w="90" w:type="dxa"/>
              <w:right w:w="105" w:type="dxa"/>
            </w:tcMar>
            <w:vAlign w:val="center"/>
          </w:tcPr>
          <w:p w14:paraId="69F343D2">
            <w:pPr>
              <w:keepNext w:val="0"/>
              <w:spacing w:before="0" w:after="0" w:line="254" w:lineRule="auto"/>
            </w:pPr>
            <w:r>
              <w:rPr>
                <w:rFonts w:ascii="Arial" w:hAnsi="Arial"/>
                <w:b w:val="0"/>
                <w:color w:val="000000"/>
                <w:sz w:val="19"/>
              </w:rPr>
              <w:t>Actions, suggested documents, progress controls and timing information.</w:t>
            </w:r>
          </w:p>
        </w:tc>
      </w:tr>
      <w:tr w14:paraId="7565DA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96AF505">
            <w:pPr>
              <w:keepNext w:val="0"/>
              <w:spacing w:before="0" w:after="0" w:line="254" w:lineRule="auto"/>
            </w:pPr>
            <w:r>
              <w:rPr>
                <w:rFonts w:ascii="Arial" w:hAnsi="Arial"/>
                <w:b w:val="0"/>
                <w:color w:val="000000"/>
                <w:sz w:val="19"/>
              </w:rPr>
              <w:t>4 Plan work and resources</w:t>
            </w:r>
          </w:p>
        </w:tc>
        <w:tc>
          <w:tcPr>
            <w:tcW w:w="4104" w:type="dxa"/>
            <w:shd w:val="clear" w:color="auto" w:fill="FFFFFF"/>
            <w:tcMar>
              <w:top w:w="90" w:type="dxa"/>
              <w:left w:w="105" w:type="dxa"/>
              <w:bottom w:w="90" w:type="dxa"/>
              <w:right w:w="105" w:type="dxa"/>
            </w:tcMar>
            <w:vAlign w:val="center"/>
          </w:tcPr>
          <w:p w14:paraId="0D8D924E">
            <w:pPr>
              <w:keepNext w:val="0"/>
              <w:spacing w:before="0" w:after="0" w:line="254" w:lineRule="auto"/>
            </w:pPr>
            <w:r>
              <w:rPr>
                <w:rFonts w:ascii="Arial" w:hAnsi="Arial"/>
                <w:b w:val="0"/>
                <w:color w:val="000000"/>
                <w:sz w:val="19"/>
              </w:rPr>
              <w:t>Use Smart compliance planning or Growth planner.</w:t>
            </w:r>
          </w:p>
        </w:tc>
        <w:tc>
          <w:tcPr>
            <w:tcW w:w="3816" w:type="dxa"/>
            <w:shd w:val="clear" w:color="auto" w:fill="FFFFFF"/>
            <w:tcMar>
              <w:top w:w="90" w:type="dxa"/>
              <w:left w:w="105" w:type="dxa"/>
              <w:bottom w:w="90" w:type="dxa"/>
              <w:right w:w="105" w:type="dxa"/>
            </w:tcMar>
            <w:vAlign w:val="center"/>
          </w:tcPr>
          <w:p w14:paraId="3A8727EA">
            <w:pPr>
              <w:keepNext w:val="0"/>
              <w:spacing w:before="0" w:after="0" w:line="254" w:lineRule="auto"/>
            </w:pPr>
            <w:r>
              <w:rPr>
                <w:rFonts w:ascii="Arial" w:hAnsi="Arial"/>
                <w:b w:val="0"/>
                <w:color w:val="000000"/>
                <w:sz w:val="19"/>
              </w:rPr>
              <w:t>A schedule, cost projection or before-and-after comparison.</w:t>
            </w:r>
          </w:p>
        </w:tc>
      </w:tr>
      <w:tr w14:paraId="7BD5CE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86D0165">
            <w:pPr>
              <w:keepNext w:val="0"/>
              <w:spacing w:before="0" w:after="0" w:line="254" w:lineRule="auto"/>
            </w:pPr>
            <w:r>
              <w:rPr>
                <w:rFonts w:ascii="Arial" w:hAnsi="Arial"/>
                <w:b w:val="0"/>
                <w:color w:val="000000"/>
                <w:sz w:val="19"/>
              </w:rPr>
              <w:t>5 Do the actual work</w:t>
            </w:r>
          </w:p>
        </w:tc>
        <w:tc>
          <w:tcPr>
            <w:tcW w:w="4104" w:type="dxa"/>
            <w:shd w:val="clear" w:color="auto" w:fill="F3F6F9"/>
            <w:tcMar>
              <w:top w:w="90" w:type="dxa"/>
              <w:left w:w="105" w:type="dxa"/>
              <w:bottom w:w="90" w:type="dxa"/>
              <w:right w:w="105" w:type="dxa"/>
            </w:tcMar>
            <w:vAlign w:val="center"/>
          </w:tcPr>
          <w:p w14:paraId="74EF482F">
            <w:pPr>
              <w:keepNext w:val="0"/>
              <w:spacing w:before="0" w:after="0" w:line="254" w:lineRule="auto"/>
            </w:pPr>
            <w:r>
              <w:rPr>
                <w:rFonts w:ascii="Arial" w:hAnsi="Arial"/>
                <w:b w:val="0"/>
                <w:color w:val="000000"/>
                <w:sz w:val="19"/>
              </w:rPr>
              <w:t>Gather documents, consult the relevant professional and act on the appropriate official portal when necessary.</w:t>
            </w:r>
          </w:p>
        </w:tc>
        <w:tc>
          <w:tcPr>
            <w:tcW w:w="3816" w:type="dxa"/>
            <w:shd w:val="clear" w:color="auto" w:fill="F3F6F9"/>
            <w:tcMar>
              <w:top w:w="90" w:type="dxa"/>
              <w:left w:w="105" w:type="dxa"/>
              <w:bottom w:w="90" w:type="dxa"/>
              <w:right w:w="105" w:type="dxa"/>
            </w:tcMar>
            <w:vAlign w:val="center"/>
          </w:tcPr>
          <w:p w14:paraId="00EE166C">
            <w:pPr>
              <w:keepNext w:val="0"/>
              <w:spacing w:before="0" w:after="0" w:line="254" w:lineRule="auto"/>
            </w:pPr>
            <w:r>
              <w:rPr>
                <w:rFonts w:ascii="Arial" w:hAnsi="Arial"/>
                <w:b w:val="0"/>
                <w:color w:val="000000"/>
                <w:sz w:val="19"/>
              </w:rPr>
              <w:t>Guidance and record keeping; the app does not perform the external filing.</w:t>
            </w:r>
          </w:p>
        </w:tc>
      </w:tr>
      <w:tr w14:paraId="14746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2DE7D93E">
            <w:pPr>
              <w:keepNext w:val="0"/>
              <w:spacing w:before="0" w:after="0" w:line="254" w:lineRule="auto"/>
            </w:pPr>
            <w:r>
              <w:rPr>
                <w:rFonts w:ascii="Arial" w:hAnsi="Arial"/>
                <w:b w:val="0"/>
                <w:color w:val="000000"/>
                <w:sz w:val="19"/>
              </w:rPr>
              <w:t>6 Record what happened</w:t>
            </w:r>
          </w:p>
        </w:tc>
        <w:tc>
          <w:tcPr>
            <w:tcW w:w="4104" w:type="dxa"/>
            <w:shd w:val="clear" w:color="auto" w:fill="FFFFFF"/>
            <w:tcMar>
              <w:top w:w="90" w:type="dxa"/>
              <w:left w:w="105" w:type="dxa"/>
              <w:bottom w:w="90" w:type="dxa"/>
              <w:right w:w="105" w:type="dxa"/>
            </w:tcMar>
            <w:vAlign w:val="center"/>
          </w:tcPr>
          <w:p w14:paraId="2097F949">
            <w:pPr>
              <w:keepNext w:val="0"/>
              <w:spacing w:before="0" w:after="0" w:line="254" w:lineRule="auto"/>
            </w:pPr>
            <w:r>
              <w:rPr>
                <w:rFonts w:ascii="Arial" w:hAnsi="Arial"/>
                <w:b w:val="0"/>
                <w:color w:val="000000"/>
                <w:sz w:val="19"/>
              </w:rPr>
              <w:t>Save progress or submit an actual completion declaration and evidence.</w:t>
            </w:r>
          </w:p>
        </w:tc>
        <w:tc>
          <w:tcPr>
            <w:tcW w:w="3816" w:type="dxa"/>
            <w:shd w:val="clear" w:color="auto" w:fill="FFFFFF"/>
            <w:tcMar>
              <w:top w:w="90" w:type="dxa"/>
              <w:left w:w="105" w:type="dxa"/>
              <w:bottom w:w="90" w:type="dxa"/>
              <w:right w:w="105" w:type="dxa"/>
            </w:tcMar>
            <w:vAlign w:val="center"/>
          </w:tcPr>
          <w:p w14:paraId="31B7DBF6">
            <w:pPr>
              <w:keepNext w:val="0"/>
              <w:spacing w:before="0" w:after="0" w:line="254" w:lineRule="auto"/>
            </w:pPr>
            <w:r>
              <w:rPr>
                <w:rFonts w:ascii="Arial" w:hAnsi="Arial"/>
                <w:b w:val="0"/>
                <w:color w:val="000000"/>
                <w:sz w:val="19"/>
              </w:rPr>
              <w:t>An action record with dates and history.</w:t>
            </w:r>
          </w:p>
        </w:tc>
      </w:tr>
      <w:tr w14:paraId="7FBF0E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6C186A5">
            <w:pPr>
              <w:keepNext w:val="0"/>
              <w:spacing w:before="0" w:after="0" w:line="254" w:lineRule="auto"/>
            </w:pPr>
            <w:r>
              <w:rPr>
                <w:rFonts w:ascii="Arial" w:hAnsi="Arial"/>
                <w:b w:val="0"/>
                <w:color w:val="000000"/>
                <w:sz w:val="19"/>
              </w:rPr>
              <w:t>7 Review changes</w:t>
            </w:r>
          </w:p>
        </w:tc>
        <w:tc>
          <w:tcPr>
            <w:tcW w:w="4104" w:type="dxa"/>
            <w:shd w:val="clear" w:color="auto" w:fill="F3F6F9"/>
            <w:tcMar>
              <w:top w:w="90" w:type="dxa"/>
              <w:left w:w="105" w:type="dxa"/>
              <w:bottom w:w="90" w:type="dxa"/>
              <w:right w:w="105" w:type="dxa"/>
            </w:tcMar>
            <w:vAlign w:val="center"/>
          </w:tcPr>
          <w:p w14:paraId="64D607A3">
            <w:pPr>
              <w:keepNext w:val="0"/>
              <w:spacing w:before="0" w:after="0" w:line="254" w:lineRule="auto"/>
            </w:pPr>
            <w:r>
              <w:rPr>
                <w:rFonts w:ascii="Arial" w:hAnsi="Arial"/>
                <w:b w:val="0"/>
                <w:color w:val="000000"/>
                <w:sz w:val="19"/>
              </w:rPr>
              <w:t>Save real changes to team size, turnover, workplaces or activity.</w:t>
            </w:r>
          </w:p>
        </w:tc>
        <w:tc>
          <w:tcPr>
            <w:tcW w:w="3816" w:type="dxa"/>
            <w:shd w:val="clear" w:color="auto" w:fill="F3F6F9"/>
            <w:tcMar>
              <w:top w:w="90" w:type="dxa"/>
              <w:left w:w="105" w:type="dxa"/>
              <w:bottom w:w="90" w:type="dxa"/>
              <w:right w:w="105" w:type="dxa"/>
            </w:tcMar>
            <w:vAlign w:val="center"/>
          </w:tcPr>
          <w:p w14:paraId="07068AB8">
            <w:pPr>
              <w:keepNext w:val="0"/>
              <w:spacing w:before="0" w:after="0" w:line="254" w:lineRule="auto"/>
            </w:pPr>
            <w:r>
              <w:rPr>
                <w:rFonts w:ascii="Arial" w:hAnsi="Arial"/>
                <w:b w:val="0"/>
                <w:color w:val="000000"/>
                <w:sz w:val="19"/>
              </w:rPr>
              <w:t>Refreshed findings, relevant task changes, alerts and business change history.</w:t>
            </w:r>
          </w:p>
        </w:tc>
      </w:tr>
    </w:tbl>
    <w:p w14:paraId="56FECA47">
      <w:pPr>
        <w:spacing w:before="0" w:after="40" w:line="240" w:lineRule="auto"/>
      </w:pPr>
    </w:p>
    <w:p w14:paraId="5B686A21">
      <w:r>
        <w:rPr>
          <w:b/>
        </w:rPr>
        <w:t>Example:</w:t>
      </w:r>
      <w:r>
        <w:rPr>
          <w:b w:val="0"/>
        </w:rPr>
        <w:t xml:space="preserve"> Phoenix Tech Solutions has eight employees. The owner first previews a total of 50 employees in Growth planner. The app compares the screening outcomes without changing the saved count. If the business later actually reaches 50, the owner updates Business Profile &amp; Settings and saves. That save records a real business change and reevaluates the workspace.</w:t>
      </w:r>
    </w:p>
    <w:p w14:paraId="1DD37CA4">
      <w:r>
        <w:rPr>
          <w:b w:val="0"/>
        </w:rPr>
        <w:t>An actual change and a hypothetical scenario are different. Typing a scenario into chat, calculating wages or saving a planning analysis does not update the real employee count.</w:t>
      </w:r>
    </w:p>
    <w:p w14:paraId="2734CEEF">
      <w:pPr>
        <w:pStyle w:val="2"/>
      </w:pPr>
      <w:bookmarkStart w:id="2" w:name="_Toc27034"/>
      <w:r>
        <w:t>3 The six main sections</w:t>
      </w:r>
      <w:bookmarkEnd w:id="2"/>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5546E1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2FB5D651">
            <w:pPr>
              <w:keepNext/>
              <w:spacing w:before="0" w:after="0" w:line="254" w:lineRule="auto"/>
            </w:pPr>
            <w:r>
              <w:rPr>
                <w:rFonts w:ascii="Arial" w:hAnsi="Arial"/>
                <w:b/>
                <w:color w:val="FFFFFF"/>
                <w:sz w:val="19"/>
              </w:rPr>
              <w:t>Sidebar button</w:t>
            </w:r>
          </w:p>
        </w:tc>
        <w:tc>
          <w:tcPr>
            <w:tcW w:w="4104" w:type="dxa"/>
            <w:shd w:val="clear" w:color="auto" w:fill="193553"/>
            <w:tcMar>
              <w:top w:w="90" w:type="dxa"/>
              <w:left w:w="105" w:type="dxa"/>
              <w:bottom w:w="90" w:type="dxa"/>
              <w:right w:w="105" w:type="dxa"/>
            </w:tcMar>
            <w:vAlign w:val="center"/>
          </w:tcPr>
          <w:p w14:paraId="036FB77C">
            <w:pPr>
              <w:keepNext/>
              <w:spacing w:before="0" w:after="0" w:line="254" w:lineRule="auto"/>
            </w:pPr>
            <w:r>
              <w:rPr>
                <w:rFonts w:ascii="Arial" w:hAnsi="Arial"/>
                <w:b/>
                <w:color w:val="FFFFFF"/>
                <w:sz w:val="19"/>
              </w:rPr>
              <w:t>What it opens</w:t>
            </w:r>
          </w:p>
        </w:tc>
        <w:tc>
          <w:tcPr>
            <w:tcW w:w="3816" w:type="dxa"/>
            <w:shd w:val="clear" w:color="auto" w:fill="193553"/>
            <w:tcMar>
              <w:top w:w="90" w:type="dxa"/>
              <w:left w:w="105" w:type="dxa"/>
              <w:bottom w:w="90" w:type="dxa"/>
              <w:right w:w="105" w:type="dxa"/>
            </w:tcMar>
            <w:vAlign w:val="center"/>
          </w:tcPr>
          <w:p w14:paraId="34DB7454">
            <w:pPr>
              <w:keepNext/>
              <w:spacing w:before="0" w:after="0" w:line="254" w:lineRule="auto"/>
            </w:pPr>
            <w:r>
              <w:rPr>
                <w:rFonts w:ascii="Arial" w:hAnsi="Arial"/>
                <w:b/>
                <w:color w:val="FFFFFF"/>
                <w:sz w:val="19"/>
              </w:rPr>
              <w:t>When to use it</w:t>
            </w:r>
          </w:p>
        </w:tc>
      </w:tr>
      <w:tr w14:paraId="0CF04B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38D38D0">
            <w:pPr>
              <w:keepNext w:val="0"/>
              <w:spacing w:before="0" w:after="0" w:line="254" w:lineRule="auto"/>
            </w:pPr>
            <w:r>
              <w:rPr>
                <w:rFonts w:ascii="Arial" w:hAnsi="Arial"/>
                <w:b w:val="0"/>
                <w:color w:val="000000"/>
                <w:sz w:val="19"/>
              </w:rPr>
              <w:t>Business overview</w:t>
            </w:r>
          </w:p>
        </w:tc>
        <w:tc>
          <w:tcPr>
            <w:tcW w:w="4104" w:type="dxa"/>
            <w:shd w:val="clear" w:color="auto" w:fill="F3F6F9"/>
            <w:tcMar>
              <w:top w:w="90" w:type="dxa"/>
              <w:left w:w="105" w:type="dxa"/>
              <w:bottom w:w="90" w:type="dxa"/>
              <w:right w:w="105" w:type="dxa"/>
            </w:tcMar>
            <w:vAlign w:val="center"/>
          </w:tcPr>
          <w:p w14:paraId="38FF99AF">
            <w:pPr>
              <w:keepNext w:val="0"/>
              <w:spacing w:before="0" w:after="0" w:line="254" w:lineRule="auto"/>
            </w:pPr>
            <w:r>
              <w:rPr>
                <w:rFonts w:ascii="Arial" w:hAnsi="Arial"/>
                <w:b w:val="0"/>
                <w:color w:val="000000"/>
                <w:sz w:val="19"/>
              </w:rPr>
              <w:t>The business snapshot, action progress, priority actions, dates, growth milestones and recent signals.</w:t>
            </w:r>
          </w:p>
        </w:tc>
        <w:tc>
          <w:tcPr>
            <w:tcW w:w="3816" w:type="dxa"/>
            <w:shd w:val="clear" w:color="auto" w:fill="F3F6F9"/>
            <w:tcMar>
              <w:top w:w="90" w:type="dxa"/>
              <w:left w:w="105" w:type="dxa"/>
              <w:bottom w:w="90" w:type="dxa"/>
              <w:right w:w="105" w:type="dxa"/>
            </w:tcMar>
            <w:vAlign w:val="center"/>
          </w:tcPr>
          <w:p w14:paraId="4B207284">
            <w:pPr>
              <w:keepNext w:val="0"/>
              <w:spacing w:before="0" w:after="0" w:line="254" w:lineRule="auto"/>
            </w:pPr>
            <w:r>
              <w:rPr>
                <w:rFonts w:ascii="Arial" w:hAnsi="Arial"/>
                <w:b w:val="0"/>
                <w:color w:val="000000"/>
                <w:sz w:val="19"/>
              </w:rPr>
              <w:t>Start here each working day.</w:t>
            </w:r>
          </w:p>
        </w:tc>
      </w:tr>
      <w:tr w14:paraId="486627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371F58B">
            <w:pPr>
              <w:keepNext w:val="0"/>
              <w:spacing w:before="0" w:after="0" w:line="254" w:lineRule="auto"/>
            </w:pPr>
            <w:r>
              <w:rPr>
                <w:rFonts w:ascii="Arial" w:hAnsi="Arial"/>
                <w:b w:val="0"/>
                <w:color w:val="000000"/>
                <w:sz w:val="19"/>
              </w:rPr>
              <w:t>Applicable laws</w:t>
            </w:r>
          </w:p>
        </w:tc>
        <w:tc>
          <w:tcPr>
            <w:tcW w:w="4104" w:type="dxa"/>
            <w:shd w:val="clear" w:color="auto" w:fill="FFFFFF"/>
            <w:tcMar>
              <w:top w:w="90" w:type="dxa"/>
              <w:left w:w="105" w:type="dxa"/>
              <w:bottom w:w="90" w:type="dxa"/>
              <w:right w:w="105" w:type="dxa"/>
            </w:tcMar>
            <w:vAlign w:val="center"/>
          </w:tcPr>
          <w:p w14:paraId="04C7305C">
            <w:pPr>
              <w:keepNext w:val="0"/>
              <w:spacing w:before="0" w:after="0" w:line="254" w:lineRule="auto"/>
            </w:pPr>
            <w:r>
              <w:rPr>
                <w:rFonts w:ascii="Arial" w:hAnsi="Arial"/>
                <w:b w:val="0"/>
                <w:color w:val="000000"/>
                <w:sz w:val="19"/>
              </w:rPr>
              <w:t>Screening cards with reasons, conditions, missing facts and source references.</w:t>
            </w:r>
          </w:p>
        </w:tc>
        <w:tc>
          <w:tcPr>
            <w:tcW w:w="3816" w:type="dxa"/>
            <w:shd w:val="clear" w:color="auto" w:fill="FFFFFF"/>
            <w:tcMar>
              <w:top w:w="90" w:type="dxa"/>
              <w:left w:w="105" w:type="dxa"/>
              <w:bottom w:w="90" w:type="dxa"/>
              <w:right w:w="105" w:type="dxa"/>
            </w:tcMar>
            <w:vAlign w:val="center"/>
          </w:tcPr>
          <w:p w14:paraId="742B7ABD">
            <w:pPr>
              <w:keepNext w:val="0"/>
              <w:spacing w:before="0" w:after="0" w:line="254" w:lineRule="auto"/>
            </w:pPr>
            <w:r>
              <w:rPr>
                <w:rFonts w:ascii="Arial" w:hAnsi="Arial"/>
                <w:b w:val="0"/>
                <w:color w:val="000000"/>
                <w:sz w:val="19"/>
              </w:rPr>
              <w:t>Understand why a requirement is being reviewed.</w:t>
            </w:r>
          </w:p>
        </w:tc>
      </w:tr>
      <w:tr w14:paraId="1A3F10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5B7712A">
            <w:pPr>
              <w:keepNext w:val="0"/>
              <w:spacing w:before="0" w:after="0" w:line="254" w:lineRule="auto"/>
            </w:pPr>
            <w:r>
              <w:rPr>
                <w:rFonts w:ascii="Arial" w:hAnsi="Arial"/>
                <w:b w:val="0"/>
                <w:color w:val="000000"/>
                <w:sz w:val="19"/>
              </w:rPr>
              <w:t>Tasks &amp; deadlines</w:t>
            </w:r>
          </w:p>
        </w:tc>
        <w:tc>
          <w:tcPr>
            <w:tcW w:w="4104" w:type="dxa"/>
            <w:shd w:val="clear" w:color="auto" w:fill="F3F6F9"/>
            <w:tcMar>
              <w:top w:w="90" w:type="dxa"/>
              <w:left w:w="105" w:type="dxa"/>
              <w:bottom w:w="90" w:type="dxa"/>
              <w:right w:w="105" w:type="dxa"/>
            </w:tcMar>
            <w:vAlign w:val="center"/>
          </w:tcPr>
          <w:p w14:paraId="24E983B6">
            <w:pPr>
              <w:keepNext w:val="0"/>
              <w:spacing w:before="0" w:after="0" w:line="254" w:lineRule="auto"/>
            </w:pPr>
            <w:r>
              <w:rPr>
                <w:rFonts w:ascii="Arial" w:hAnsi="Arial"/>
                <w:b w:val="0"/>
                <w:color w:val="000000"/>
                <w:sz w:val="19"/>
              </w:rPr>
              <w:t>Action list, calendar, registrations and Smart compliance planning.</w:t>
            </w:r>
          </w:p>
        </w:tc>
        <w:tc>
          <w:tcPr>
            <w:tcW w:w="3816" w:type="dxa"/>
            <w:shd w:val="clear" w:color="auto" w:fill="F3F6F9"/>
            <w:tcMar>
              <w:top w:w="90" w:type="dxa"/>
              <w:left w:w="105" w:type="dxa"/>
              <w:bottom w:w="90" w:type="dxa"/>
              <w:right w:w="105" w:type="dxa"/>
            </w:tcMar>
            <w:vAlign w:val="center"/>
          </w:tcPr>
          <w:p w14:paraId="66BE7659">
            <w:pPr>
              <w:keepNext w:val="0"/>
              <w:spacing w:before="0" w:after="0" w:line="254" w:lineRule="auto"/>
            </w:pPr>
            <w:r>
              <w:rPr>
                <w:rFonts w:ascii="Arial" w:hAnsi="Arial"/>
                <w:b w:val="0"/>
                <w:color w:val="000000"/>
                <w:sz w:val="19"/>
              </w:rPr>
              <w:t>Organize and record compliance work.</w:t>
            </w:r>
          </w:p>
        </w:tc>
      </w:tr>
      <w:tr w14:paraId="51C540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C60A742">
            <w:pPr>
              <w:keepNext w:val="0"/>
              <w:spacing w:before="0" w:after="0" w:line="254" w:lineRule="auto"/>
            </w:pPr>
            <w:r>
              <w:rPr>
                <w:rFonts w:ascii="Arial" w:hAnsi="Arial"/>
                <w:b w:val="0"/>
                <w:color w:val="000000"/>
                <w:sz w:val="19"/>
              </w:rPr>
              <w:t>Risks &amp; alerts</w:t>
            </w:r>
          </w:p>
        </w:tc>
        <w:tc>
          <w:tcPr>
            <w:tcW w:w="4104" w:type="dxa"/>
            <w:shd w:val="clear" w:color="auto" w:fill="FFFFFF"/>
            <w:tcMar>
              <w:top w:w="90" w:type="dxa"/>
              <w:left w:w="105" w:type="dxa"/>
              <w:bottom w:w="90" w:type="dxa"/>
              <w:right w:w="105" w:type="dxa"/>
            </w:tcMar>
            <w:vAlign w:val="center"/>
          </w:tcPr>
          <w:p w14:paraId="25214480">
            <w:pPr>
              <w:keepNext w:val="0"/>
              <w:spacing w:before="0" w:after="0" w:line="254" w:lineRule="auto"/>
            </w:pPr>
            <w:r>
              <w:rPr>
                <w:rFonts w:ascii="Arial" w:hAnsi="Arial"/>
                <w:b w:val="0"/>
                <w:color w:val="000000"/>
                <w:sz w:val="19"/>
              </w:rPr>
              <w:t>Unfinished issues, priority labels, planning shortfalls and business notices.</w:t>
            </w:r>
          </w:p>
        </w:tc>
        <w:tc>
          <w:tcPr>
            <w:tcW w:w="3816" w:type="dxa"/>
            <w:shd w:val="clear" w:color="auto" w:fill="FFFFFF"/>
            <w:tcMar>
              <w:top w:w="90" w:type="dxa"/>
              <w:left w:w="105" w:type="dxa"/>
              <w:bottom w:w="90" w:type="dxa"/>
              <w:right w:w="105" w:type="dxa"/>
            </w:tcMar>
            <w:vAlign w:val="center"/>
          </w:tcPr>
          <w:p w14:paraId="6EBBEAD2">
            <w:pPr>
              <w:keepNext w:val="0"/>
              <w:spacing w:before="0" w:after="0" w:line="254" w:lineRule="auto"/>
            </w:pPr>
            <w:r>
              <w:rPr>
                <w:rFonts w:ascii="Arial" w:hAnsi="Arial"/>
                <w:b w:val="0"/>
                <w:color w:val="000000"/>
                <w:sz w:val="19"/>
              </w:rPr>
              <w:t>Decide what needs attention first.</w:t>
            </w:r>
          </w:p>
        </w:tc>
      </w:tr>
      <w:tr w14:paraId="128F47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36B2EA5">
            <w:pPr>
              <w:keepNext w:val="0"/>
              <w:spacing w:before="0" w:after="0" w:line="254" w:lineRule="auto"/>
            </w:pPr>
            <w:r>
              <w:rPr>
                <w:rFonts w:ascii="Arial" w:hAnsi="Arial"/>
                <w:b w:val="0"/>
                <w:color w:val="000000"/>
                <w:sz w:val="19"/>
              </w:rPr>
              <w:t>Growth planner</w:t>
            </w:r>
          </w:p>
        </w:tc>
        <w:tc>
          <w:tcPr>
            <w:tcW w:w="4104" w:type="dxa"/>
            <w:shd w:val="clear" w:color="auto" w:fill="F3F6F9"/>
            <w:tcMar>
              <w:top w:w="90" w:type="dxa"/>
              <w:left w:w="105" w:type="dxa"/>
              <w:bottom w:w="90" w:type="dxa"/>
              <w:right w:w="105" w:type="dxa"/>
            </w:tcMar>
            <w:vAlign w:val="center"/>
          </w:tcPr>
          <w:p w14:paraId="452FA25E">
            <w:pPr>
              <w:keepNext w:val="0"/>
              <w:spacing w:before="0" w:after="0" w:line="254" w:lineRule="auto"/>
            </w:pPr>
            <w:r>
              <w:rPr>
                <w:rFonts w:ascii="Arial" w:hAnsi="Arial"/>
                <w:b w:val="0"/>
                <w:color w:val="000000"/>
                <w:sz w:val="19"/>
              </w:rPr>
              <w:t>Workforce and law-change simulation plus financial projections.</w:t>
            </w:r>
          </w:p>
        </w:tc>
        <w:tc>
          <w:tcPr>
            <w:tcW w:w="3816" w:type="dxa"/>
            <w:shd w:val="clear" w:color="auto" w:fill="F3F6F9"/>
            <w:tcMar>
              <w:top w:w="90" w:type="dxa"/>
              <w:left w:w="105" w:type="dxa"/>
              <w:bottom w:w="90" w:type="dxa"/>
              <w:right w:w="105" w:type="dxa"/>
            </w:tcMar>
            <w:vAlign w:val="center"/>
          </w:tcPr>
          <w:p w14:paraId="29B2F111">
            <w:pPr>
              <w:keepNext w:val="0"/>
              <w:spacing w:before="0" w:after="0" w:line="254" w:lineRule="auto"/>
            </w:pPr>
            <w:r>
              <w:rPr>
                <w:rFonts w:ascii="Arial" w:hAnsi="Arial"/>
                <w:b w:val="0"/>
                <w:color w:val="000000"/>
                <w:sz w:val="19"/>
              </w:rPr>
              <w:t>Preview hiring, turnover changes, branches and exports.</w:t>
            </w:r>
          </w:p>
        </w:tc>
      </w:tr>
      <w:tr w14:paraId="57B022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D88329A">
            <w:pPr>
              <w:keepNext w:val="0"/>
              <w:spacing w:before="0" w:after="0" w:line="254" w:lineRule="auto"/>
            </w:pPr>
            <w:r>
              <w:rPr>
                <w:rFonts w:ascii="Arial" w:hAnsi="Arial"/>
                <w:b w:val="0"/>
                <w:color w:val="000000"/>
                <w:sz w:val="19"/>
              </w:rPr>
              <w:t>Ask Copilot</w:t>
            </w:r>
          </w:p>
        </w:tc>
        <w:tc>
          <w:tcPr>
            <w:tcW w:w="4104" w:type="dxa"/>
            <w:shd w:val="clear" w:color="auto" w:fill="FFFFFF"/>
            <w:tcMar>
              <w:top w:w="90" w:type="dxa"/>
              <w:left w:w="105" w:type="dxa"/>
              <w:bottom w:w="90" w:type="dxa"/>
              <w:right w:w="105" w:type="dxa"/>
            </w:tcMar>
            <w:vAlign w:val="center"/>
          </w:tcPr>
          <w:p w14:paraId="20AEC9C3">
            <w:pPr>
              <w:keepNext w:val="0"/>
              <w:spacing w:before="0" w:after="0" w:line="254" w:lineRule="auto"/>
            </w:pPr>
            <w:r>
              <w:rPr>
                <w:rFonts w:ascii="Arial" w:hAnsi="Arial"/>
                <w:b w:val="0"/>
                <w:color w:val="000000"/>
                <w:sz w:val="19"/>
              </w:rPr>
              <w:t>Live chat, conversation history and a tab for tax and contribution tools.</w:t>
            </w:r>
          </w:p>
        </w:tc>
        <w:tc>
          <w:tcPr>
            <w:tcW w:w="3816" w:type="dxa"/>
            <w:shd w:val="clear" w:color="auto" w:fill="FFFFFF"/>
            <w:tcMar>
              <w:top w:w="90" w:type="dxa"/>
              <w:left w:w="105" w:type="dxa"/>
              <w:bottom w:w="90" w:type="dxa"/>
              <w:right w:w="105" w:type="dxa"/>
            </w:tcMar>
            <w:vAlign w:val="center"/>
          </w:tcPr>
          <w:p w14:paraId="5A8E11B8">
            <w:pPr>
              <w:keepNext w:val="0"/>
              <w:spacing w:before="0" w:after="0" w:line="254" w:lineRule="auto"/>
            </w:pPr>
            <w:r>
              <w:rPr>
                <w:rFonts w:ascii="Arial" w:hAnsi="Arial"/>
                <w:b w:val="0"/>
                <w:color w:val="000000"/>
                <w:sz w:val="19"/>
              </w:rPr>
              <w:t>Ask a question about the business or a related requirement.</w:t>
            </w:r>
          </w:p>
        </w:tc>
      </w:tr>
    </w:tbl>
    <w:p w14:paraId="55A77D71">
      <w:pPr>
        <w:spacing w:before="0" w:after="40" w:line="240" w:lineRule="auto"/>
      </w:pPr>
    </w:p>
    <w:p w14:paraId="32C75311">
      <w:r>
        <w:rPr>
          <w:b w:val="0"/>
        </w:rPr>
        <w:t>The Business records area also contains Calendar, Registrations &amp; licenses and Change history shortcuts. They open the same underlying records used by the main sections. The highlighted sidebar item shows your current section. On mobile, use the menu icon to reveal navigation.</w:t>
      </w:r>
    </w:p>
    <w:p w14:paraId="0BE1F6F3">
      <w:pPr>
        <w:pStyle w:val="2"/>
      </w:pPr>
      <w:bookmarkStart w:id="3" w:name="_Toc22777"/>
      <w:r>
        <w:t>4 Home page sign in and account access</w:t>
      </w:r>
      <w:bookmarkEnd w:id="3"/>
    </w:p>
    <w:p w14:paraId="2BC5288A">
      <w:pPr>
        <w:pStyle w:val="3"/>
      </w:pPr>
      <w:r>
        <w:t>Home page controls</w:t>
      </w:r>
    </w:p>
    <w:p w14:paraId="4599C014">
      <w:r>
        <w:rPr>
          <w:b w:val="0"/>
        </w:rPr>
        <w:t>The home page introduces the product. Its illustrated 18-to-24 employee scenario is an example, not a live view of your business. Illustration labels and decorative cards do not submit changes.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3D8045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2F3B086C">
            <w:pPr>
              <w:keepNext/>
              <w:spacing w:before="0" w:after="0" w:line="254" w:lineRule="auto"/>
            </w:pPr>
            <w:r>
              <w:rPr>
                <w:rFonts w:ascii="Arial" w:hAnsi="Arial"/>
                <w:b/>
                <w:color w:val="FFFFFF"/>
                <w:sz w:val="19"/>
              </w:rPr>
              <w:t>Button or link</w:t>
            </w:r>
          </w:p>
        </w:tc>
        <w:tc>
          <w:tcPr>
            <w:tcW w:w="4104" w:type="dxa"/>
            <w:shd w:val="clear" w:color="auto" w:fill="193553"/>
            <w:tcMar>
              <w:top w:w="90" w:type="dxa"/>
              <w:left w:w="105" w:type="dxa"/>
              <w:bottom w:w="90" w:type="dxa"/>
              <w:right w:w="105" w:type="dxa"/>
            </w:tcMar>
            <w:vAlign w:val="center"/>
          </w:tcPr>
          <w:p w14:paraId="68F19252">
            <w:pPr>
              <w:keepNext/>
              <w:spacing w:before="0" w:after="0" w:line="254" w:lineRule="auto"/>
            </w:pPr>
            <w:r>
              <w:rPr>
                <w:rFonts w:ascii="Arial" w:hAnsi="Arial"/>
                <w:b/>
                <w:color w:val="FFFFFF"/>
                <w:sz w:val="19"/>
              </w:rPr>
              <w:t>What happens</w:t>
            </w:r>
          </w:p>
        </w:tc>
        <w:tc>
          <w:tcPr>
            <w:tcW w:w="3816" w:type="dxa"/>
            <w:shd w:val="clear" w:color="auto" w:fill="193553"/>
            <w:tcMar>
              <w:top w:w="90" w:type="dxa"/>
              <w:left w:w="105" w:type="dxa"/>
              <w:bottom w:w="90" w:type="dxa"/>
              <w:right w:w="105" w:type="dxa"/>
            </w:tcMar>
            <w:vAlign w:val="center"/>
          </w:tcPr>
          <w:p w14:paraId="44D9126C">
            <w:pPr>
              <w:keepNext/>
              <w:spacing w:before="0" w:after="0" w:line="254" w:lineRule="auto"/>
            </w:pPr>
            <w:r>
              <w:rPr>
                <w:rFonts w:ascii="Arial" w:hAnsi="Arial"/>
                <w:b/>
                <w:color w:val="FFFFFF"/>
                <w:sz w:val="19"/>
              </w:rPr>
              <w:t>User benefit and example</w:t>
            </w:r>
          </w:p>
        </w:tc>
      </w:tr>
      <w:tr w14:paraId="0346E9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66F2362">
            <w:pPr>
              <w:keepNext w:val="0"/>
              <w:spacing w:before="0" w:after="0" w:line="254" w:lineRule="auto"/>
            </w:pPr>
            <w:r>
              <w:rPr>
                <w:rFonts w:ascii="Arial" w:hAnsi="Arial"/>
                <w:b w:val="0"/>
                <w:color w:val="000000"/>
                <w:sz w:val="19"/>
              </w:rPr>
              <w:t>ComplianceCopilot logo</w:t>
            </w:r>
          </w:p>
        </w:tc>
        <w:tc>
          <w:tcPr>
            <w:tcW w:w="4104" w:type="dxa"/>
            <w:shd w:val="clear" w:color="auto" w:fill="F3F6F9"/>
            <w:tcMar>
              <w:top w:w="90" w:type="dxa"/>
              <w:left w:w="105" w:type="dxa"/>
              <w:bottom w:w="90" w:type="dxa"/>
              <w:right w:w="105" w:type="dxa"/>
            </w:tcMar>
            <w:vAlign w:val="center"/>
          </w:tcPr>
          <w:p w14:paraId="5B4859BA">
            <w:pPr>
              <w:keepNext w:val="0"/>
              <w:spacing w:before="0" w:after="0" w:line="254" w:lineRule="auto"/>
            </w:pPr>
            <w:r>
              <w:rPr>
                <w:rFonts w:ascii="Arial" w:hAnsi="Arial"/>
                <w:b w:val="0"/>
                <w:color w:val="000000"/>
                <w:sz w:val="19"/>
              </w:rPr>
              <w:t>Opens the home page.</w:t>
            </w:r>
          </w:p>
        </w:tc>
        <w:tc>
          <w:tcPr>
            <w:tcW w:w="3816" w:type="dxa"/>
            <w:shd w:val="clear" w:color="auto" w:fill="F3F6F9"/>
            <w:tcMar>
              <w:top w:w="90" w:type="dxa"/>
              <w:left w:w="105" w:type="dxa"/>
              <w:bottom w:w="90" w:type="dxa"/>
              <w:right w:w="105" w:type="dxa"/>
            </w:tcMar>
            <w:vAlign w:val="center"/>
          </w:tcPr>
          <w:p w14:paraId="7D3B9313">
            <w:pPr>
              <w:keepNext w:val="0"/>
              <w:spacing w:before="0" w:after="0" w:line="254" w:lineRule="auto"/>
            </w:pPr>
            <w:r>
              <w:rPr>
                <w:rFonts w:ascii="Arial" w:hAnsi="Arial"/>
                <w:b w:val="0"/>
                <w:color w:val="000000"/>
                <w:sz w:val="19"/>
              </w:rPr>
              <w:t>Return to the product introduction.</w:t>
            </w:r>
          </w:p>
        </w:tc>
      </w:tr>
      <w:tr w14:paraId="75C1B7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5ABA3B7">
            <w:pPr>
              <w:keepNext w:val="0"/>
              <w:spacing w:before="0" w:after="0" w:line="254" w:lineRule="auto"/>
            </w:pPr>
            <w:r>
              <w:rPr>
                <w:rFonts w:ascii="Arial" w:hAnsi="Arial"/>
                <w:b w:val="0"/>
                <w:color w:val="000000"/>
                <w:sz w:val="19"/>
              </w:rPr>
              <w:t>How it works</w:t>
            </w:r>
          </w:p>
        </w:tc>
        <w:tc>
          <w:tcPr>
            <w:tcW w:w="4104" w:type="dxa"/>
            <w:shd w:val="clear" w:color="auto" w:fill="FFFFFF"/>
            <w:tcMar>
              <w:top w:w="90" w:type="dxa"/>
              <w:left w:w="105" w:type="dxa"/>
              <w:bottom w:w="90" w:type="dxa"/>
              <w:right w:w="105" w:type="dxa"/>
            </w:tcMar>
            <w:vAlign w:val="center"/>
          </w:tcPr>
          <w:p w14:paraId="65F54CE0">
            <w:pPr>
              <w:keepNext w:val="0"/>
              <w:spacing w:before="0" w:after="0" w:line="254" w:lineRule="auto"/>
            </w:pPr>
            <w:r>
              <w:rPr>
                <w:rFonts w:ascii="Arial" w:hAnsi="Arial"/>
                <w:b w:val="0"/>
                <w:color w:val="000000"/>
                <w:sz w:val="19"/>
              </w:rPr>
              <w:t>Scrolls to the home-page workflow explanation.</w:t>
            </w:r>
          </w:p>
        </w:tc>
        <w:tc>
          <w:tcPr>
            <w:tcW w:w="3816" w:type="dxa"/>
            <w:shd w:val="clear" w:color="auto" w:fill="FFFFFF"/>
            <w:tcMar>
              <w:top w:w="90" w:type="dxa"/>
              <w:left w:w="105" w:type="dxa"/>
              <w:bottom w:w="90" w:type="dxa"/>
              <w:right w:w="105" w:type="dxa"/>
            </w:tcMar>
            <w:vAlign w:val="center"/>
          </w:tcPr>
          <w:p w14:paraId="25635AAF">
            <w:pPr>
              <w:keepNext w:val="0"/>
              <w:spacing w:before="0" w:after="0" w:line="254" w:lineRule="auto"/>
            </w:pPr>
            <w:r>
              <w:rPr>
                <w:rFonts w:ascii="Arial" w:hAnsi="Arial"/>
                <w:b w:val="0"/>
                <w:color w:val="000000"/>
                <w:sz w:val="19"/>
              </w:rPr>
              <w:t>Show a new owner the basic process.</w:t>
            </w:r>
          </w:p>
        </w:tc>
      </w:tr>
      <w:tr w14:paraId="42E362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12FC020">
            <w:pPr>
              <w:keepNext w:val="0"/>
              <w:spacing w:before="0" w:after="0" w:line="254" w:lineRule="auto"/>
            </w:pPr>
            <w:r>
              <w:rPr>
                <w:rFonts w:ascii="Arial" w:hAnsi="Arial"/>
                <w:b w:val="0"/>
                <w:color w:val="000000"/>
                <w:sz w:val="19"/>
              </w:rPr>
              <w:t>Explore the product</w:t>
            </w:r>
          </w:p>
        </w:tc>
        <w:tc>
          <w:tcPr>
            <w:tcW w:w="4104" w:type="dxa"/>
            <w:shd w:val="clear" w:color="auto" w:fill="F3F6F9"/>
            <w:tcMar>
              <w:top w:w="90" w:type="dxa"/>
              <w:left w:w="105" w:type="dxa"/>
              <w:bottom w:w="90" w:type="dxa"/>
              <w:right w:w="105" w:type="dxa"/>
            </w:tcMar>
            <w:vAlign w:val="center"/>
          </w:tcPr>
          <w:p w14:paraId="570444F0">
            <w:pPr>
              <w:keepNext w:val="0"/>
              <w:spacing w:before="0" w:after="0" w:line="254" w:lineRule="auto"/>
            </w:pPr>
            <w:r>
              <w:rPr>
                <w:rFonts w:ascii="Arial" w:hAnsi="Arial"/>
                <w:b w:val="0"/>
                <w:color w:val="000000"/>
                <w:sz w:val="19"/>
              </w:rPr>
              <w:t>Opens the separate demo workspace.</w:t>
            </w:r>
          </w:p>
        </w:tc>
        <w:tc>
          <w:tcPr>
            <w:tcW w:w="3816" w:type="dxa"/>
            <w:shd w:val="clear" w:color="auto" w:fill="F3F6F9"/>
            <w:tcMar>
              <w:top w:w="90" w:type="dxa"/>
              <w:left w:w="105" w:type="dxa"/>
              <w:bottom w:w="90" w:type="dxa"/>
              <w:right w:w="105" w:type="dxa"/>
            </w:tcMar>
            <w:vAlign w:val="center"/>
          </w:tcPr>
          <w:p w14:paraId="45EB2250">
            <w:pPr>
              <w:keepNext w:val="0"/>
              <w:spacing w:before="0" w:after="0" w:line="254" w:lineRule="auto"/>
            </w:pPr>
            <w:r>
              <w:rPr>
                <w:rFonts w:ascii="Arial" w:hAnsi="Arial"/>
                <w:b w:val="0"/>
                <w:color w:val="000000"/>
                <w:sz w:val="19"/>
              </w:rPr>
              <w:t>Inspect features before creating an account.</w:t>
            </w:r>
          </w:p>
        </w:tc>
      </w:tr>
      <w:tr w14:paraId="1C7604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116C35C">
            <w:pPr>
              <w:keepNext w:val="0"/>
              <w:spacing w:before="0" w:after="0" w:line="254" w:lineRule="auto"/>
            </w:pPr>
            <w:r>
              <w:rPr>
                <w:rFonts w:ascii="Arial" w:hAnsi="Arial"/>
                <w:b w:val="0"/>
                <w:color w:val="000000"/>
                <w:sz w:val="19"/>
              </w:rPr>
              <w:t>Sign in</w:t>
            </w:r>
          </w:p>
        </w:tc>
        <w:tc>
          <w:tcPr>
            <w:tcW w:w="4104" w:type="dxa"/>
            <w:shd w:val="clear" w:color="auto" w:fill="FFFFFF"/>
            <w:tcMar>
              <w:top w:w="90" w:type="dxa"/>
              <w:left w:w="105" w:type="dxa"/>
              <w:bottom w:w="90" w:type="dxa"/>
              <w:right w:w="105" w:type="dxa"/>
            </w:tcMar>
            <w:vAlign w:val="center"/>
          </w:tcPr>
          <w:p w14:paraId="70CF21A6">
            <w:pPr>
              <w:keepNext w:val="0"/>
              <w:spacing w:before="0" w:after="0" w:line="254" w:lineRule="auto"/>
            </w:pPr>
            <w:r>
              <w:rPr>
                <w:rFonts w:ascii="Arial" w:hAnsi="Arial"/>
                <w:b w:val="0"/>
                <w:color w:val="000000"/>
                <w:sz w:val="19"/>
              </w:rPr>
              <w:t>Opens the login form.</w:t>
            </w:r>
          </w:p>
        </w:tc>
        <w:tc>
          <w:tcPr>
            <w:tcW w:w="3816" w:type="dxa"/>
            <w:shd w:val="clear" w:color="auto" w:fill="FFFFFF"/>
            <w:tcMar>
              <w:top w:w="90" w:type="dxa"/>
              <w:left w:w="105" w:type="dxa"/>
              <w:bottom w:w="90" w:type="dxa"/>
              <w:right w:w="105" w:type="dxa"/>
            </w:tcMar>
            <w:vAlign w:val="center"/>
          </w:tcPr>
          <w:p w14:paraId="2654391B">
            <w:pPr>
              <w:keepNext w:val="0"/>
              <w:spacing w:before="0" w:after="0" w:line="254" w:lineRule="auto"/>
            </w:pPr>
            <w:r>
              <w:rPr>
                <w:rFonts w:ascii="Arial" w:hAnsi="Arial"/>
                <w:b w:val="0"/>
                <w:color w:val="000000"/>
                <w:sz w:val="19"/>
              </w:rPr>
              <w:t>Access an existing private workspace.</w:t>
            </w:r>
          </w:p>
        </w:tc>
      </w:tr>
      <w:tr w14:paraId="4F391F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7644179">
            <w:pPr>
              <w:keepNext w:val="0"/>
              <w:spacing w:before="0" w:after="0" w:line="254" w:lineRule="auto"/>
            </w:pPr>
            <w:r>
              <w:rPr>
                <w:rFonts w:ascii="Arial" w:hAnsi="Arial"/>
                <w:b w:val="0"/>
                <w:color w:val="000000"/>
                <w:sz w:val="19"/>
              </w:rPr>
              <w:t>Get started, Map my next move, Create my workspace</w:t>
            </w:r>
          </w:p>
        </w:tc>
        <w:tc>
          <w:tcPr>
            <w:tcW w:w="4104" w:type="dxa"/>
            <w:shd w:val="clear" w:color="auto" w:fill="F3F6F9"/>
            <w:tcMar>
              <w:top w:w="90" w:type="dxa"/>
              <w:left w:w="105" w:type="dxa"/>
              <w:bottom w:w="90" w:type="dxa"/>
              <w:right w:w="105" w:type="dxa"/>
            </w:tcMar>
            <w:vAlign w:val="center"/>
          </w:tcPr>
          <w:p w14:paraId="3D4494B1">
            <w:pPr>
              <w:keepNext w:val="0"/>
              <w:spacing w:before="0" w:after="0" w:line="254" w:lineRule="auto"/>
            </w:pPr>
            <w:r>
              <w:rPr>
                <w:rFonts w:ascii="Arial" w:hAnsi="Arial"/>
                <w:b w:val="0"/>
                <w:color w:val="000000"/>
                <w:sz w:val="19"/>
              </w:rPr>
              <w:t>Open account signup.</w:t>
            </w:r>
          </w:p>
        </w:tc>
        <w:tc>
          <w:tcPr>
            <w:tcW w:w="3816" w:type="dxa"/>
            <w:shd w:val="clear" w:color="auto" w:fill="F3F6F9"/>
            <w:tcMar>
              <w:top w:w="90" w:type="dxa"/>
              <w:left w:w="105" w:type="dxa"/>
              <w:bottom w:w="90" w:type="dxa"/>
              <w:right w:w="105" w:type="dxa"/>
            </w:tcMar>
            <w:vAlign w:val="center"/>
          </w:tcPr>
          <w:p w14:paraId="4A4F4970">
            <w:pPr>
              <w:keepNext w:val="0"/>
              <w:spacing w:before="0" w:after="0" w:line="254" w:lineRule="auto"/>
            </w:pPr>
            <w:r>
              <w:rPr>
                <w:rFonts w:ascii="Arial" w:hAnsi="Arial"/>
                <w:b w:val="0"/>
                <w:color w:val="000000"/>
                <w:sz w:val="19"/>
              </w:rPr>
              <w:t>Start saving real business information under your own account.</w:t>
            </w:r>
          </w:p>
        </w:tc>
      </w:tr>
      <w:tr w14:paraId="749136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182D328">
            <w:pPr>
              <w:keepNext w:val="0"/>
              <w:spacing w:before="0" w:after="0" w:line="254" w:lineRule="auto"/>
            </w:pPr>
            <w:r>
              <w:rPr>
                <w:rFonts w:ascii="Arial" w:hAnsi="Arial"/>
                <w:b w:val="0"/>
                <w:color w:val="000000"/>
                <w:sz w:val="19"/>
              </w:rPr>
              <w:t>Try the working demo, Take a look around first</w:t>
            </w:r>
          </w:p>
        </w:tc>
        <w:tc>
          <w:tcPr>
            <w:tcW w:w="4104" w:type="dxa"/>
            <w:shd w:val="clear" w:color="auto" w:fill="FFFFFF"/>
            <w:tcMar>
              <w:top w:w="90" w:type="dxa"/>
              <w:left w:w="105" w:type="dxa"/>
              <w:bottom w:w="90" w:type="dxa"/>
              <w:right w:w="105" w:type="dxa"/>
            </w:tcMar>
            <w:vAlign w:val="center"/>
          </w:tcPr>
          <w:p w14:paraId="21B70882">
            <w:pPr>
              <w:keepNext w:val="0"/>
              <w:spacing w:before="0" w:after="0" w:line="254" w:lineRule="auto"/>
            </w:pPr>
            <w:r>
              <w:rPr>
                <w:rFonts w:ascii="Arial" w:hAnsi="Arial"/>
                <w:b w:val="0"/>
                <w:color w:val="000000"/>
                <w:sz w:val="19"/>
              </w:rPr>
              <w:t>Open the demo.</w:t>
            </w:r>
          </w:p>
        </w:tc>
        <w:tc>
          <w:tcPr>
            <w:tcW w:w="3816" w:type="dxa"/>
            <w:shd w:val="clear" w:color="auto" w:fill="FFFFFF"/>
            <w:tcMar>
              <w:top w:w="90" w:type="dxa"/>
              <w:left w:w="105" w:type="dxa"/>
              <w:bottom w:w="90" w:type="dxa"/>
              <w:right w:w="105" w:type="dxa"/>
            </w:tcMar>
            <w:vAlign w:val="center"/>
          </w:tcPr>
          <w:p w14:paraId="4148EB24">
            <w:pPr>
              <w:keepNext w:val="0"/>
              <w:spacing w:before="0" w:after="0" w:line="254" w:lineRule="auto"/>
            </w:pPr>
            <w:r>
              <w:rPr>
                <w:rFonts w:ascii="Arial" w:hAnsi="Arial"/>
                <w:b w:val="0"/>
                <w:color w:val="000000"/>
                <w:sz w:val="19"/>
              </w:rPr>
              <w:t>Try the app with sample information.</w:t>
            </w:r>
          </w:p>
        </w:tc>
      </w:tr>
    </w:tbl>
    <w:p w14:paraId="5A5FC494">
      <w:pPr>
        <w:spacing w:before="0" w:after="40" w:line="240" w:lineRule="auto"/>
      </w:pPr>
    </w:p>
    <w:p w14:paraId="7FF9C413">
      <w:pPr>
        <w:pStyle w:val="3"/>
      </w:pPr>
      <w:r>
        <w:t>Login signup and recovery controls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218FA9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7D156346">
            <w:pPr>
              <w:keepNext/>
              <w:spacing w:before="0" w:after="0" w:line="254" w:lineRule="auto"/>
            </w:pPr>
            <w:r>
              <w:rPr>
                <w:rFonts w:ascii="Arial" w:hAnsi="Arial"/>
                <w:b/>
                <w:color w:val="FFFFFF"/>
                <w:sz w:val="19"/>
              </w:rPr>
              <w:t>Button or link</w:t>
            </w:r>
          </w:p>
        </w:tc>
        <w:tc>
          <w:tcPr>
            <w:tcW w:w="4104" w:type="dxa"/>
            <w:shd w:val="clear" w:color="auto" w:fill="193553"/>
            <w:tcMar>
              <w:top w:w="90" w:type="dxa"/>
              <w:left w:w="105" w:type="dxa"/>
              <w:bottom w:w="90" w:type="dxa"/>
              <w:right w:w="105" w:type="dxa"/>
            </w:tcMar>
            <w:vAlign w:val="center"/>
          </w:tcPr>
          <w:p w14:paraId="02B6F316">
            <w:pPr>
              <w:keepNext/>
              <w:spacing w:before="0" w:after="0" w:line="254" w:lineRule="auto"/>
            </w:pPr>
            <w:r>
              <w:rPr>
                <w:rFonts w:ascii="Arial" w:hAnsi="Arial"/>
                <w:b/>
                <w:color w:val="FFFFFF"/>
                <w:sz w:val="19"/>
              </w:rPr>
              <w:t>What happens</w:t>
            </w:r>
          </w:p>
        </w:tc>
        <w:tc>
          <w:tcPr>
            <w:tcW w:w="3816" w:type="dxa"/>
            <w:shd w:val="clear" w:color="auto" w:fill="193553"/>
            <w:tcMar>
              <w:top w:w="90" w:type="dxa"/>
              <w:left w:w="105" w:type="dxa"/>
              <w:bottom w:w="90" w:type="dxa"/>
              <w:right w:w="105" w:type="dxa"/>
            </w:tcMar>
            <w:vAlign w:val="center"/>
          </w:tcPr>
          <w:p w14:paraId="3AF4FD8C">
            <w:pPr>
              <w:keepNext/>
              <w:spacing w:before="0" w:after="0" w:line="254" w:lineRule="auto"/>
            </w:pPr>
            <w:r>
              <w:rPr>
                <w:rFonts w:ascii="Arial" w:hAnsi="Arial"/>
                <w:b/>
                <w:color w:val="FFFFFF"/>
                <w:sz w:val="19"/>
              </w:rPr>
              <w:t>User benefit and example</w:t>
            </w:r>
          </w:p>
        </w:tc>
      </w:tr>
      <w:tr w14:paraId="4D8416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206F2D7">
            <w:pPr>
              <w:keepNext w:val="0"/>
              <w:spacing w:before="0" w:after="0" w:line="254" w:lineRule="auto"/>
            </w:pPr>
            <w:r>
              <w:rPr>
                <w:rFonts w:ascii="Arial" w:hAnsi="Arial"/>
                <w:b w:val="0"/>
                <w:color w:val="000000"/>
                <w:sz w:val="19"/>
              </w:rPr>
              <w:t>Create account</w:t>
            </w:r>
          </w:p>
        </w:tc>
        <w:tc>
          <w:tcPr>
            <w:tcW w:w="4104" w:type="dxa"/>
            <w:shd w:val="clear" w:color="auto" w:fill="F3F6F9"/>
            <w:tcMar>
              <w:top w:w="90" w:type="dxa"/>
              <w:left w:w="105" w:type="dxa"/>
              <w:bottom w:w="90" w:type="dxa"/>
              <w:right w:w="105" w:type="dxa"/>
            </w:tcMar>
            <w:vAlign w:val="center"/>
          </w:tcPr>
          <w:p w14:paraId="0147EF99">
            <w:pPr>
              <w:keepNext w:val="0"/>
              <w:spacing w:before="0" w:after="0" w:line="254" w:lineRule="auto"/>
            </w:pPr>
            <w:r>
              <w:rPr>
                <w:rFonts w:ascii="Arial" w:hAnsi="Arial"/>
                <w:b w:val="0"/>
                <w:color w:val="000000"/>
                <w:sz w:val="19"/>
              </w:rPr>
              <w:t>Validates name, email and matching passwords, creates the account, then proceeds to onboarding when sign-in succeeds.</w:t>
            </w:r>
          </w:p>
        </w:tc>
        <w:tc>
          <w:tcPr>
            <w:tcW w:w="3816" w:type="dxa"/>
            <w:shd w:val="clear" w:color="auto" w:fill="F3F6F9"/>
            <w:tcMar>
              <w:top w:w="90" w:type="dxa"/>
              <w:left w:w="105" w:type="dxa"/>
              <w:bottom w:w="90" w:type="dxa"/>
              <w:right w:w="105" w:type="dxa"/>
            </w:tcMar>
            <w:vAlign w:val="center"/>
          </w:tcPr>
          <w:p w14:paraId="3CEF3476">
            <w:pPr>
              <w:keepNext w:val="0"/>
              <w:spacing w:before="0" w:after="0" w:line="254" w:lineRule="auto"/>
            </w:pPr>
            <w:r>
              <w:rPr>
                <w:rFonts w:ascii="Arial" w:hAnsi="Arial"/>
                <w:b w:val="0"/>
                <w:color w:val="000000"/>
                <w:sz w:val="19"/>
              </w:rPr>
              <w:t>A new owner starts with a blank business profile rather than inheriting demo records.</w:t>
            </w:r>
          </w:p>
        </w:tc>
      </w:tr>
      <w:tr w14:paraId="3AF1F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BEA2C48">
            <w:pPr>
              <w:keepNext w:val="0"/>
              <w:spacing w:before="0" w:after="0" w:line="254" w:lineRule="auto"/>
            </w:pPr>
            <w:r>
              <w:rPr>
                <w:rFonts w:ascii="Arial" w:hAnsi="Arial"/>
                <w:b w:val="0"/>
                <w:color w:val="000000"/>
                <w:sz w:val="19"/>
              </w:rPr>
              <w:t>Sign in</w:t>
            </w:r>
          </w:p>
        </w:tc>
        <w:tc>
          <w:tcPr>
            <w:tcW w:w="4104" w:type="dxa"/>
            <w:shd w:val="clear" w:color="auto" w:fill="FFFFFF"/>
            <w:tcMar>
              <w:top w:w="90" w:type="dxa"/>
              <w:left w:w="105" w:type="dxa"/>
              <w:bottom w:w="90" w:type="dxa"/>
              <w:right w:w="105" w:type="dxa"/>
            </w:tcMar>
            <w:vAlign w:val="center"/>
          </w:tcPr>
          <w:p w14:paraId="4425E71B">
            <w:pPr>
              <w:keepNext w:val="0"/>
              <w:spacing w:before="0" w:after="0" w:line="254" w:lineRule="auto"/>
            </w:pPr>
            <w:r>
              <w:rPr>
                <w:rFonts w:ascii="Arial" w:hAnsi="Arial"/>
                <w:b w:val="0"/>
                <w:color w:val="000000"/>
                <w:sz w:val="19"/>
              </w:rPr>
              <w:t>Checks credentials and opens the dashboard.</w:t>
            </w:r>
          </w:p>
        </w:tc>
        <w:tc>
          <w:tcPr>
            <w:tcW w:w="3816" w:type="dxa"/>
            <w:shd w:val="clear" w:color="auto" w:fill="FFFFFF"/>
            <w:tcMar>
              <w:top w:w="90" w:type="dxa"/>
              <w:left w:w="105" w:type="dxa"/>
              <w:bottom w:w="90" w:type="dxa"/>
              <w:right w:w="105" w:type="dxa"/>
            </w:tcMar>
            <w:vAlign w:val="center"/>
          </w:tcPr>
          <w:p w14:paraId="6D68A12B">
            <w:pPr>
              <w:keepNext w:val="0"/>
              <w:spacing w:before="0" w:after="0" w:line="254" w:lineRule="auto"/>
            </w:pPr>
            <w:r>
              <w:rPr>
                <w:rFonts w:ascii="Arial" w:hAnsi="Arial"/>
                <w:b w:val="0"/>
                <w:color w:val="000000"/>
                <w:sz w:val="19"/>
              </w:rPr>
              <w:t>Return to your existing business.</w:t>
            </w:r>
          </w:p>
        </w:tc>
      </w:tr>
      <w:tr w14:paraId="56436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193EB93">
            <w:pPr>
              <w:keepNext w:val="0"/>
              <w:spacing w:before="0" w:after="0" w:line="254" w:lineRule="auto"/>
            </w:pPr>
            <w:r>
              <w:rPr>
                <w:rFonts w:ascii="Arial" w:hAnsi="Arial"/>
                <w:b w:val="0"/>
                <w:color w:val="000000"/>
                <w:sz w:val="19"/>
              </w:rPr>
              <w:t>Forgot password</w:t>
            </w:r>
          </w:p>
        </w:tc>
        <w:tc>
          <w:tcPr>
            <w:tcW w:w="4104" w:type="dxa"/>
            <w:shd w:val="clear" w:color="auto" w:fill="F3F6F9"/>
            <w:tcMar>
              <w:top w:w="90" w:type="dxa"/>
              <w:left w:w="105" w:type="dxa"/>
              <w:bottom w:w="90" w:type="dxa"/>
              <w:right w:w="105" w:type="dxa"/>
            </w:tcMar>
            <w:vAlign w:val="center"/>
          </w:tcPr>
          <w:p w14:paraId="0258893F">
            <w:pPr>
              <w:keepNext w:val="0"/>
              <w:spacing w:before="0" w:after="0" w:line="254" w:lineRule="auto"/>
            </w:pPr>
            <w:r>
              <w:rPr>
                <w:rFonts w:ascii="Arial" w:hAnsi="Arial"/>
                <w:b w:val="0"/>
                <w:color w:val="000000"/>
                <w:sz w:val="19"/>
              </w:rPr>
              <w:t>Opens recovery.</w:t>
            </w:r>
          </w:p>
        </w:tc>
        <w:tc>
          <w:tcPr>
            <w:tcW w:w="3816" w:type="dxa"/>
            <w:shd w:val="clear" w:color="auto" w:fill="F3F6F9"/>
            <w:tcMar>
              <w:top w:w="90" w:type="dxa"/>
              <w:left w:w="105" w:type="dxa"/>
              <w:bottom w:w="90" w:type="dxa"/>
              <w:right w:w="105" w:type="dxa"/>
            </w:tcMar>
            <w:vAlign w:val="center"/>
          </w:tcPr>
          <w:p w14:paraId="058675E7">
            <w:pPr>
              <w:keepNext w:val="0"/>
              <w:spacing w:before="0" w:after="0" w:line="254" w:lineRule="auto"/>
            </w:pPr>
            <w:r>
              <w:rPr>
                <w:rFonts w:ascii="Arial" w:hAnsi="Arial"/>
                <w:b w:val="0"/>
                <w:color w:val="000000"/>
                <w:sz w:val="19"/>
              </w:rPr>
              <w:t>Request a password reset when you cannot sign in.</w:t>
            </w:r>
          </w:p>
        </w:tc>
      </w:tr>
      <w:tr w14:paraId="6D5BD0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080B2CA">
            <w:pPr>
              <w:keepNext w:val="0"/>
              <w:spacing w:before="0" w:after="0" w:line="254" w:lineRule="auto"/>
            </w:pPr>
            <w:r>
              <w:rPr>
                <w:rFonts w:ascii="Arial" w:hAnsi="Arial"/>
                <w:b w:val="0"/>
                <w:color w:val="000000"/>
                <w:sz w:val="19"/>
              </w:rPr>
              <w:t>Request reset link</w:t>
            </w:r>
          </w:p>
        </w:tc>
        <w:tc>
          <w:tcPr>
            <w:tcW w:w="4104" w:type="dxa"/>
            <w:shd w:val="clear" w:color="auto" w:fill="FFFFFF"/>
            <w:tcMar>
              <w:top w:w="90" w:type="dxa"/>
              <w:left w:w="105" w:type="dxa"/>
              <w:bottom w:w="90" w:type="dxa"/>
              <w:right w:w="105" w:type="dxa"/>
            </w:tcMar>
            <w:vAlign w:val="center"/>
          </w:tcPr>
          <w:p w14:paraId="4F83B93E">
            <w:pPr>
              <w:keepNext w:val="0"/>
              <w:spacing w:before="0" w:after="0" w:line="254" w:lineRule="auto"/>
            </w:pPr>
            <w:r>
              <w:rPr>
                <w:rFonts w:ascii="Arial" w:hAnsi="Arial"/>
                <w:b w:val="0"/>
                <w:color w:val="000000"/>
                <w:sz w:val="19"/>
              </w:rPr>
              <w:t>Requests a single-use, time-limited password recovery link.</w:t>
            </w:r>
          </w:p>
        </w:tc>
        <w:tc>
          <w:tcPr>
            <w:tcW w:w="3816" w:type="dxa"/>
            <w:shd w:val="clear" w:color="auto" w:fill="FFFFFF"/>
            <w:tcMar>
              <w:top w:w="90" w:type="dxa"/>
              <w:left w:w="105" w:type="dxa"/>
              <w:bottom w:w="90" w:type="dxa"/>
              <w:right w:w="105" w:type="dxa"/>
            </w:tcMar>
            <w:vAlign w:val="center"/>
          </w:tcPr>
          <w:p w14:paraId="3B5312A5">
            <w:pPr>
              <w:keepNext w:val="0"/>
              <w:spacing w:before="0" w:after="0" w:line="254" w:lineRule="auto"/>
            </w:pPr>
            <w:r>
              <w:rPr>
                <w:rFonts w:ascii="Arial" w:hAnsi="Arial"/>
                <w:b w:val="0"/>
                <w:color w:val="000000"/>
                <w:sz w:val="19"/>
              </w:rPr>
              <w:t>Recover access if recovery email is configured.</w:t>
            </w:r>
          </w:p>
        </w:tc>
      </w:tr>
      <w:tr w14:paraId="5B5670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162FB2A">
            <w:pPr>
              <w:keepNext w:val="0"/>
              <w:spacing w:before="0" w:after="0" w:line="254" w:lineRule="auto"/>
            </w:pPr>
            <w:r>
              <w:rPr>
                <w:rFonts w:ascii="Arial" w:hAnsi="Arial"/>
                <w:b w:val="0"/>
                <w:color w:val="000000"/>
                <w:sz w:val="19"/>
              </w:rPr>
              <w:t>Development-only reset link</w:t>
            </w:r>
          </w:p>
        </w:tc>
        <w:tc>
          <w:tcPr>
            <w:tcW w:w="4104" w:type="dxa"/>
            <w:shd w:val="clear" w:color="auto" w:fill="F3F6F9"/>
            <w:tcMar>
              <w:top w:w="90" w:type="dxa"/>
              <w:left w:w="105" w:type="dxa"/>
              <w:bottom w:w="90" w:type="dxa"/>
              <w:right w:w="105" w:type="dxa"/>
            </w:tcMar>
            <w:vAlign w:val="center"/>
          </w:tcPr>
          <w:p w14:paraId="7112B4CF">
            <w:pPr>
              <w:keepNext w:val="0"/>
              <w:spacing w:before="0" w:after="0" w:line="254" w:lineRule="auto"/>
            </w:pPr>
            <w:r>
              <w:rPr>
                <w:rFonts w:ascii="Arial" w:hAnsi="Arial"/>
                <w:b w:val="0"/>
                <w:color w:val="000000"/>
                <w:sz w:val="19"/>
              </w:rPr>
              <w:t>Appears only when explicitly enabled in local development; opens the reset form without sending email.</w:t>
            </w:r>
          </w:p>
        </w:tc>
        <w:tc>
          <w:tcPr>
            <w:tcW w:w="3816" w:type="dxa"/>
            <w:shd w:val="clear" w:color="auto" w:fill="F3F6F9"/>
            <w:tcMar>
              <w:top w:w="90" w:type="dxa"/>
              <w:left w:w="105" w:type="dxa"/>
              <w:bottom w:w="90" w:type="dxa"/>
              <w:right w:w="105" w:type="dxa"/>
            </w:tcMar>
            <w:vAlign w:val="center"/>
          </w:tcPr>
          <w:p w14:paraId="4BC518F1">
            <w:pPr>
              <w:keepNext w:val="0"/>
              <w:spacing w:before="0" w:after="0" w:line="254" w:lineRule="auto"/>
            </w:pPr>
            <w:r>
              <w:rPr>
                <w:rFonts w:ascii="Arial" w:hAnsi="Arial"/>
                <w:b w:val="0"/>
                <w:color w:val="000000"/>
                <w:sz w:val="19"/>
              </w:rPr>
              <w:t>Test recovery locally. This is not normal production email delivery.</w:t>
            </w:r>
          </w:p>
        </w:tc>
      </w:tr>
      <w:tr w14:paraId="433502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8BBBB63">
            <w:pPr>
              <w:keepNext w:val="0"/>
              <w:spacing w:before="0" w:after="0" w:line="254" w:lineRule="auto"/>
            </w:pPr>
            <w:r>
              <w:rPr>
                <w:rFonts w:ascii="Arial" w:hAnsi="Arial"/>
                <w:b w:val="0"/>
                <w:color w:val="000000"/>
                <w:sz w:val="19"/>
              </w:rPr>
              <w:t>Update password</w:t>
            </w:r>
          </w:p>
        </w:tc>
        <w:tc>
          <w:tcPr>
            <w:tcW w:w="4104" w:type="dxa"/>
            <w:shd w:val="clear" w:color="auto" w:fill="FFFFFF"/>
            <w:tcMar>
              <w:top w:w="90" w:type="dxa"/>
              <w:left w:w="105" w:type="dxa"/>
              <w:bottom w:w="90" w:type="dxa"/>
              <w:right w:w="105" w:type="dxa"/>
            </w:tcMar>
            <w:vAlign w:val="center"/>
          </w:tcPr>
          <w:p w14:paraId="6DBCA479">
            <w:pPr>
              <w:keepNext w:val="0"/>
              <w:spacing w:before="0" w:after="0" w:line="254" w:lineRule="auto"/>
            </w:pPr>
            <w:r>
              <w:rPr>
                <w:rFonts w:ascii="Arial" w:hAnsi="Arial"/>
                <w:b w:val="0"/>
                <w:color w:val="000000"/>
                <w:sz w:val="19"/>
              </w:rPr>
              <w:t>Redeems a valid reset token and changes the password. Existing sessions are revoked.</w:t>
            </w:r>
          </w:p>
        </w:tc>
        <w:tc>
          <w:tcPr>
            <w:tcW w:w="3816" w:type="dxa"/>
            <w:shd w:val="clear" w:color="auto" w:fill="FFFFFF"/>
            <w:tcMar>
              <w:top w:w="90" w:type="dxa"/>
              <w:left w:w="105" w:type="dxa"/>
              <w:bottom w:w="90" w:type="dxa"/>
              <w:right w:w="105" w:type="dxa"/>
            </w:tcMar>
            <w:vAlign w:val="center"/>
          </w:tcPr>
          <w:p w14:paraId="57F1D106">
            <w:pPr>
              <w:keepNext w:val="0"/>
              <w:spacing w:before="0" w:after="0" w:line="254" w:lineRule="auto"/>
            </w:pPr>
            <w:r>
              <w:rPr>
                <w:rFonts w:ascii="Arial" w:hAnsi="Arial"/>
                <w:b w:val="0"/>
                <w:color w:val="000000"/>
                <w:sz w:val="19"/>
              </w:rPr>
              <w:t>Restore access and require a fresh login.</w:t>
            </w:r>
          </w:p>
        </w:tc>
      </w:tr>
      <w:tr w14:paraId="63A349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C8EA388">
            <w:pPr>
              <w:keepNext w:val="0"/>
              <w:spacing w:before="0" w:after="0" w:line="254" w:lineRule="auto"/>
            </w:pPr>
            <w:r>
              <w:rPr>
                <w:rFonts w:ascii="Arial" w:hAnsi="Arial"/>
                <w:b w:val="0"/>
                <w:color w:val="000000"/>
                <w:sz w:val="19"/>
              </w:rPr>
              <w:t>Back to sign in</w:t>
            </w:r>
          </w:p>
        </w:tc>
        <w:tc>
          <w:tcPr>
            <w:tcW w:w="4104" w:type="dxa"/>
            <w:shd w:val="clear" w:color="auto" w:fill="F3F6F9"/>
            <w:tcMar>
              <w:top w:w="90" w:type="dxa"/>
              <w:left w:w="105" w:type="dxa"/>
              <w:bottom w:w="90" w:type="dxa"/>
              <w:right w:w="105" w:type="dxa"/>
            </w:tcMar>
            <w:vAlign w:val="center"/>
          </w:tcPr>
          <w:p w14:paraId="24BA041D">
            <w:pPr>
              <w:keepNext w:val="0"/>
              <w:spacing w:before="0" w:after="0" w:line="254" w:lineRule="auto"/>
            </w:pPr>
            <w:r>
              <w:rPr>
                <w:rFonts w:ascii="Arial" w:hAnsi="Arial"/>
                <w:b w:val="0"/>
                <w:color w:val="000000"/>
                <w:sz w:val="19"/>
              </w:rPr>
              <w:t>Returns to login.</w:t>
            </w:r>
          </w:p>
        </w:tc>
        <w:tc>
          <w:tcPr>
            <w:tcW w:w="3816" w:type="dxa"/>
            <w:shd w:val="clear" w:color="auto" w:fill="F3F6F9"/>
            <w:tcMar>
              <w:top w:w="90" w:type="dxa"/>
              <w:left w:w="105" w:type="dxa"/>
              <w:bottom w:w="90" w:type="dxa"/>
              <w:right w:w="105" w:type="dxa"/>
            </w:tcMar>
            <w:vAlign w:val="center"/>
          </w:tcPr>
          <w:p w14:paraId="205336EF">
            <w:pPr>
              <w:keepNext w:val="0"/>
              <w:spacing w:before="0" w:after="0" w:line="254" w:lineRule="auto"/>
            </w:pPr>
            <w:r>
              <w:rPr>
                <w:rFonts w:ascii="Arial" w:hAnsi="Arial"/>
                <w:b w:val="0"/>
                <w:color w:val="000000"/>
                <w:sz w:val="19"/>
              </w:rPr>
              <w:t>Use the new password after a reset.</w:t>
            </w:r>
          </w:p>
        </w:tc>
      </w:tr>
      <w:tr w14:paraId="6C152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CF56C98">
            <w:pPr>
              <w:keepNext w:val="0"/>
              <w:spacing w:before="0" w:after="0" w:line="254" w:lineRule="auto"/>
            </w:pPr>
            <w:r>
              <w:rPr>
                <w:rFonts w:ascii="Arial" w:hAnsi="Arial"/>
                <w:b w:val="0"/>
                <w:color w:val="000000"/>
                <w:sz w:val="19"/>
              </w:rPr>
              <w:t>Back to home</w:t>
            </w:r>
          </w:p>
        </w:tc>
        <w:tc>
          <w:tcPr>
            <w:tcW w:w="4104" w:type="dxa"/>
            <w:shd w:val="clear" w:color="auto" w:fill="FFFFFF"/>
            <w:tcMar>
              <w:top w:w="90" w:type="dxa"/>
              <w:left w:w="105" w:type="dxa"/>
              <w:bottom w:w="90" w:type="dxa"/>
              <w:right w:w="105" w:type="dxa"/>
            </w:tcMar>
            <w:vAlign w:val="center"/>
          </w:tcPr>
          <w:p w14:paraId="54C1F7B2">
            <w:pPr>
              <w:keepNext w:val="0"/>
              <w:spacing w:before="0" w:after="0" w:line="254" w:lineRule="auto"/>
            </w:pPr>
            <w:r>
              <w:rPr>
                <w:rFonts w:ascii="Arial" w:hAnsi="Arial"/>
                <w:b w:val="0"/>
                <w:color w:val="000000"/>
                <w:sz w:val="19"/>
              </w:rPr>
              <w:t>Returns to the landing page.</w:t>
            </w:r>
          </w:p>
        </w:tc>
        <w:tc>
          <w:tcPr>
            <w:tcW w:w="3816" w:type="dxa"/>
            <w:shd w:val="clear" w:color="auto" w:fill="FFFFFF"/>
            <w:tcMar>
              <w:top w:w="90" w:type="dxa"/>
              <w:left w:w="105" w:type="dxa"/>
              <w:bottom w:w="90" w:type="dxa"/>
              <w:right w:w="105" w:type="dxa"/>
            </w:tcMar>
            <w:vAlign w:val="center"/>
          </w:tcPr>
          <w:p w14:paraId="0B7326FB">
            <w:pPr>
              <w:keepNext w:val="0"/>
              <w:spacing w:before="0" w:after="0" w:line="254" w:lineRule="auto"/>
            </w:pPr>
            <w:r>
              <w:rPr>
                <w:rFonts w:ascii="Arial" w:hAnsi="Arial"/>
                <w:b w:val="0"/>
                <w:color w:val="000000"/>
                <w:sz w:val="19"/>
              </w:rPr>
              <w:t>Leave the authentication flow.</w:t>
            </w:r>
          </w:p>
        </w:tc>
      </w:tr>
      <w:tr w14:paraId="3D8C10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5752441">
            <w:pPr>
              <w:keepNext w:val="0"/>
              <w:spacing w:before="0" w:after="0" w:line="254" w:lineRule="auto"/>
            </w:pPr>
            <w:r>
              <w:rPr>
                <w:rFonts w:ascii="Arial" w:hAnsi="Arial"/>
                <w:b w:val="0"/>
                <w:color w:val="000000"/>
                <w:sz w:val="19"/>
              </w:rPr>
              <w:t>Explore the separate demo workspace</w:t>
            </w:r>
          </w:p>
        </w:tc>
        <w:tc>
          <w:tcPr>
            <w:tcW w:w="4104" w:type="dxa"/>
            <w:shd w:val="clear" w:color="auto" w:fill="F3F6F9"/>
            <w:tcMar>
              <w:top w:w="90" w:type="dxa"/>
              <w:left w:w="105" w:type="dxa"/>
              <w:bottom w:w="90" w:type="dxa"/>
              <w:right w:w="105" w:type="dxa"/>
            </w:tcMar>
            <w:vAlign w:val="center"/>
          </w:tcPr>
          <w:p w14:paraId="2A859CBF">
            <w:pPr>
              <w:keepNext w:val="0"/>
              <w:spacing w:before="0" w:after="0" w:line="254" w:lineRule="auto"/>
            </w:pPr>
            <w:r>
              <w:rPr>
                <w:rFonts w:ascii="Arial" w:hAnsi="Arial"/>
                <w:b w:val="0"/>
                <w:color w:val="000000"/>
                <w:sz w:val="19"/>
              </w:rPr>
              <w:t>Opens sample data instead of a private account workspace.</w:t>
            </w:r>
          </w:p>
        </w:tc>
        <w:tc>
          <w:tcPr>
            <w:tcW w:w="3816" w:type="dxa"/>
            <w:shd w:val="clear" w:color="auto" w:fill="F3F6F9"/>
            <w:tcMar>
              <w:top w:w="90" w:type="dxa"/>
              <w:left w:w="105" w:type="dxa"/>
              <w:bottom w:w="90" w:type="dxa"/>
              <w:right w:w="105" w:type="dxa"/>
            </w:tcMar>
            <w:vAlign w:val="center"/>
          </w:tcPr>
          <w:p w14:paraId="70A08BD0">
            <w:pPr>
              <w:keepNext w:val="0"/>
              <w:spacing w:before="0" w:after="0" w:line="254" w:lineRule="auto"/>
            </w:pPr>
            <w:r>
              <w:rPr>
                <w:rFonts w:ascii="Arial" w:hAnsi="Arial"/>
                <w:b w:val="0"/>
                <w:color w:val="000000"/>
                <w:sz w:val="19"/>
              </w:rPr>
              <w:t>Try the product without entering real business details.</w:t>
            </w:r>
          </w:p>
        </w:tc>
      </w:tr>
    </w:tbl>
    <w:p w14:paraId="75B230F1">
      <w:pPr>
        <w:spacing w:before="0" w:after="40" w:line="240" w:lineRule="auto"/>
      </w:pPr>
    </w:p>
    <w:p w14:paraId="5CD2BC2B">
      <w:r>
        <w:rPr>
          <w:b w:val="0"/>
        </w:rPr>
        <w:t>New passwords require at least 12 characters including a letter and a number, subject to the form's validation. A reset link expires after 30 minutes and is single use. If recovery email is not configured and development recovery is disabled, the app reports that limitation; it does not send a message silently.</w:t>
      </w:r>
    </w:p>
    <w:p w14:paraId="252539BD">
      <w:r>
        <w:rPr>
          <w:b w:val="0"/>
        </w:rPr>
        <w:t>GitHub credentials and email delivery credentials are not required for normal email-and-password sign-in or Gemini chat. Email configuration is required for the recovery email feature.</w:t>
      </w:r>
    </w:p>
    <w:p w14:paraId="639D9C3F">
      <w:pPr>
        <w:pStyle w:val="2"/>
      </w:pPr>
      <w:bookmarkStart w:id="4" w:name="_Toc11208"/>
      <w:r>
        <w:t>5 Onboarding and editing business information</w:t>
      </w:r>
      <w:bookmarkEnd w:id="4"/>
    </w:p>
    <w:p w14:paraId="66608B72">
      <w:r>
        <w:rPr>
          <w:b w:val="0"/>
        </w:rPr>
        <w:t>The same four-step form is used to create a business, edit saved facts, review a CSV import and enter a detailed hypothetical scenario. The final button tells you which action you are performing.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362532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10E050AD">
            <w:pPr>
              <w:keepNext/>
              <w:spacing w:before="0" w:after="0" w:line="254" w:lineRule="auto"/>
            </w:pPr>
            <w:r>
              <w:rPr>
                <w:rFonts w:ascii="Arial" w:hAnsi="Arial"/>
                <w:b/>
                <w:color w:val="FFFFFF"/>
                <w:sz w:val="19"/>
              </w:rPr>
              <w:t>Step</w:t>
            </w:r>
          </w:p>
        </w:tc>
        <w:tc>
          <w:tcPr>
            <w:tcW w:w="4104" w:type="dxa"/>
            <w:shd w:val="clear" w:color="auto" w:fill="193553"/>
            <w:tcMar>
              <w:top w:w="90" w:type="dxa"/>
              <w:left w:w="105" w:type="dxa"/>
              <w:bottom w:w="90" w:type="dxa"/>
              <w:right w:w="105" w:type="dxa"/>
            </w:tcMar>
            <w:vAlign w:val="center"/>
          </w:tcPr>
          <w:p w14:paraId="7A40D158">
            <w:pPr>
              <w:keepNext/>
              <w:spacing w:before="0" w:after="0" w:line="254" w:lineRule="auto"/>
            </w:pPr>
            <w:r>
              <w:rPr>
                <w:rFonts w:ascii="Arial" w:hAnsi="Arial"/>
                <w:b/>
                <w:color w:val="FFFFFF"/>
                <w:sz w:val="19"/>
              </w:rPr>
              <w:t>Information entered</w:t>
            </w:r>
          </w:p>
        </w:tc>
        <w:tc>
          <w:tcPr>
            <w:tcW w:w="3816" w:type="dxa"/>
            <w:shd w:val="clear" w:color="auto" w:fill="193553"/>
            <w:tcMar>
              <w:top w:w="90" w:type="dxa"/>
              <w:left w:w="105" w:type="dxa"/>
              <w:bottom w:w="90" w:type="dxa"/>
              <w:right w:w="105" w:type="dxa"/>
            </w:tcMar>
            <w:vAlign w:val="center"/>
          </w:tcPr>
          <w:p w14:paraId="16DD0500">
            <w:pPr>
              <w:keepNext/>
              <w:spacing w:before="0" w:after="0" w:line="254" w:lineRule="auto"/>
            </w:pPr>
            <w:r>
              <w:rPr>
                <w:rFonts w:ascii="Arial" w:hAnsi="Arial"/>
                <w:b/>
                <w:color w:val="FFFFFF"/>
                <w:sz w:val="19"/>
              </w:rPr>
              <w:t>Why it matters</w:t>
            </w:r>
          </w:p>
        </w:tc>
      </w:tr>
      <w:tr w14:paraId="1047C9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8EBA396">
            <w:pPr>
              <w:keepNext w:val="0"/>
              <w:spacing w:before="0" w:after="0" w:line="254" w:lineRule="auto"/>
            </w:pPr>
            <w:r>
              <w:rPr>
                <w:rFonts w:ascii="Arial" w:hAnsi="Arial"/>
                <w:b w:val="0"/>
                <w:color w:val="000000"/>
                <w:sz w:val="19"/>
              </w:rPr>
              <w:t>Business identity</w:t>
            </w:r>
          </w:p>
        </w:tc>
        <w:tc>
          <w:tcPr>
            <w:tcW w:w="4104" w:type="dxa"/>
            <w:shd w:val="clear" w:color="auto" w:fill="F3F6F9"/>
            <w:tcMar>
              <w:top w:w="90" w:type="dxa"/>
              <w:left w:w="105" w:type="dxa"/>
              <w:bottom w:w="90" w:type="dxa"/>
              <w:right w:w="105" w:type="dxa"/>
            </w:tcMar>
            <w:vAlign w:val="center"/>
          </w:tcPr>
          <w:p w14:paraId="4A1CBEAD">
            <w:pPr>
              <w:keepNext w:val="0"/>
              <w:spacing w:before="0" w:after="0" w:line="254" w:lineRule="auto"/>
            </w:pPr>
            <w:r>
              <w:rPr>
                <w:rFonts w:ascii="Arial" w:hAnsi="Arial"/>
                <w:b w:val="0"/>
                <w:color w:val="000000"/>
                <w:sz w:val="19"/>
              </w:rPr>
              <w:t>Name, legal business type, industry, workplace type, primary state, city and optional start date.</w:t>
            </w:r>
          </w:p>
        </w:tc>
        <w:tc>
          <w:tcPr>
            <w:tcW w:w="3816" w:type="dxa"/>
            <w:shd w:val="clear" w:color="auto" w:fill="F3F6F9"/>
            <w:tcMar>
              <w:top w:w="90" w:type="dxa"/>
              <w:left w:w="105" w:type="dxa"/>
              <w:bottom w:w="90" w:type="dxa"/>
              <w:right w:w="105" w:type="dxa"/>
            </w:tcMar>
            <w:vAlign w:val="center"/>
          </w:tcPr>
          <w:p w14:paraId="34889E9B">
            <w:pPr>
              <w:keepNext w:val="0"/>
              <w:spacing w:before="0" w:after="0" w:line="254" w:lineRule="auto"/>
            </w:pPr>
            <w:r>
              <w:rPr>
                <w:rFonts w:ascii="Arial" w:hAnsi="Arial"/>
                <w:b w:val="0"/>
                <w:color w:val="000000"/>
                <w:sz w:val="19"/>
              </w:rPr>
              <w:t>Identifies the business and helps select relevant conditions and jurisdiction.</w:t>
            </w:r>
          </w:p>
        </w:tc>
      </w:tr>
      <w:tr w14:paraId="25B290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63EFB55">
            <w:pPr>
              <w:keepNext w:val="0"/>
              <w:spacing w:before="0" w:after="0" w:line="254" w:lineRule="auto"/>
            </w:pPr>
            <w:r>
              <w:rPr>
                <w:rFonts w:ascii="Arial" w:hAnsi="Arial"/>
                <w:b w:val="0"/>
                <w:color w:val="000000"/>
                <w:sz w:val="19"/>
              </w:rPr>
              <w:t>Size &amp; locations</w:t>
            </w:r>
          </w:p>
        </w:tc>
        <w:tc>
          <w:tcPr>
            <w:tcW w:w="4104" w:type="dxa"/>
            <w:shd w:val="clear" w:color="auto" w:fill="FFFFFF"/>
            <w:tcMar>
              <w:top w:w="90" w:type="dxa"/>
              <w:left w:w="105" w:type="dxa"/>
              <w:bottom w:w="90" w:type="dxa"/>
              <w:right w:w="105" w:type="dxa"/>
            </w:tcMar>
            <w:vAlign w:val="center"/>
          </w:tcPr>
          <w:p w14:paraId="7221332C">
            <w:pPr>
              <w:keepNext w:val="0"/>
              <w:spacing w:before="0" w:after="0" w:line="254" w:lineRule="auto"/>
            </w:pPr>
            <w:r>
              <w:rPr>
                <w:rFonts w:ascii="Arial" w:hAnsi="Arial"/>
                <w:b w:val="0"/>
                <w:color w:val="000000"/>
                <w:sz w:val="19"/>
              </w:rPr>
              <w:t>Employee count, annual aggregate turnover, equipment investment, financial year, workplace count and staffing by location.</w:t>
            </w:r>
          </w:p>
        </w:tc>
        <w:tc>
          <w:tcPr>
            <w:tcW w:w="3816" w:type="dxa"/>
            <w:shd w:val="clear" w:color="auto" w:fill="FFFFFF"/>
            <w:tcMar>
              <w:top w:w="90" w:type="dxa"/>
              <w:left w:w="105" w:type="dxa"/>
              <w:bottom w:w="90" w:type="dxa"/>
              <w:right w:w="105" w:type="dxa"/>
            </w:tcMar>
            <w:vAlign w:val="center"/>
          </w:tcPr>
          <w:p w14:paraId="0BB8DF2A">
            <w:pPr>
              <w:keepNext w:val="0"/>
              <w:spacing w:before="0" w:after="0" w:line="254" w:lineRule="auto"/>
            </w:pPr>
            <w:r>
              <w:rPr>
                <w:rFonts w:ascii="Arial" w:hAnsi="Arial"/>
                <w:b w:val="0"/>
                <w:color w:val="000000"/>
                <w:sz w:val="19"/>
              </w:rPr>
              <w:t>Supports workforce, turnover, classification and workplace screening.</w:t>
            </w:r>
          </w:p>
        </w:tc>
      </w:tr>
      <w:tr w14:paraId="0E7037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C4F9594">
            <w:pPr>
              <w:keepNext w:val="0"/>
              <w:spacing w:before="0" w:after="0" w:line="254" w:lineRule="auto"/>
            </w:pPr>
            <w:r>
              <w:rPr>
                <w:rFonts w:ascii="Arial" w:hAnsi="Arial"/>
                <w:b w:val="0"/>
                <w:color w:val="000000"/>
                <w:sz w:val="19"/>
              </w:rPr>
              <w:t>Business activities</w:t>
            </w:r>
          </w:p>
        </w:tc>
        <w:tc>
          <w:tcPr>
            <w:tcW w:w="4104" w:type="dxa"/>
            <w:shd w:val="clear" w:color="auto" w:fill="F3F6F9"/>
            <w:tcMar>
              <w:top w:w="90" w:type="dxa"/>
              <w:left w:w="105" w:type="dxa"/>
              <w:bottom w:w="90" w:type="dxa"/>
              <w:right w:w="105" w:type="dxa"/>
            </w:tcMar>
            <w:vAlign w:val="center"/>
          </w:tcPr>
          <w:p w14:paraId="7D0D2A8B">
            <w:pPr>
              <w:keepNext w:val="0"/>
              <w:spacing w:before="0" w:after="0" w:line="254" w:lineRule="auto"/>
            </w:pPr>
            <w:r>
              <w:rPr>
                <w:rFonts w:ascii="Arial" w:hAnsi="Arial"/>
                <w:b w:val="0"/>
                <w:color w:val="000000"/>
                <w:sz w:val="19"/>
              </w:rPr>
              <w:t>Goods/services, taxable supplies, interstate supplies, export plans and optional eligibility answers.</w:t>
            </w:r>
          </w:p>
        </w:tc>
        <w:tc>
          <w:tcPr>
            <w:tcW w:w="3816" w:type="dxa"/>
            <w:shd w:val="clear" w:color="auto" w:fill="F3F6F9"/>
            <w:tcMar>
              <w:top w:w="90" w:type="dxa"/>
              <w:left w:w="105" w:type="dxa"/>
              <w:bottom w:w="90" w:type="dxa"/>
              <w:right w:w="105" w:type="dxa"/>
            </w:tcMar>
            <w:vAlign w:val="center"/>
          </w:tcPr>
          <w:p w14:paraId="68D82DED">
            <w:pPr>
              <w:keepNext w:val="0"/>
              <w:spacing w:before="0" w:after="0" w:line="254" w:lineRule="auto"/>
            </w:pPr>
            <w:r>
              <w:rPr>
                <w:rFonts w:ascii="Arial" w:hAnsi="Arial"/>
                <w:b w:val="0"/>
                <w:color w:val="000000"/>
                <w:sz w:val="19"/>
              </w:rPr>
              <w:t>Distinguishes different activity and coverage situations.</w:t>
            </w:r>
          </w:p>
        </w:tc>
      </w:tr>
      <w:tr w14:paraId="302C78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099FF32">
            <w:pPr>
              <w:keepNext w:val="0"/>
              <w:spacing w:before="0" w:after="0" w:line="254" w:lineRule="auto"/>
            </w:pPr>
            <w:r>
              <w:rPr>
                <w:rFonts w:ascii="Arial" w:hAnsi="Arial"/>
                <w:b w:val="0"/>
                <w:color w:val="000000"/>
                <w:sz w:val="19"/>
              </w:rPr>
              <w:t>Existing compliance</w:t>
            </w:r>
          </w:p>
        </w:tc>
        <w:tc>
          <w:tcPr>
            <w:tcW w:w="4104" w:type="dxa"/>
            <w:shd w:val="clear" w:color="auto" w:fill="FFFFFF"/>
            <w:tcMar>
              <w:top w:w="90" w:type="dxa"/>
              <w:left w:w="105" w:type="dxa"/>
              <w:bottom w:w="90" w:type="dxa"/>
              <w:right w:w="105" w:type="dxa"/>
            </w:tcMar>
            <w:vAlign w:val="center"/>
          </w:tcPr>
          <w:p w14:paraId="50C74B62">
            <w:pPr>
              <w:keepNext w:val="0"/>
              <w:spacing w:before="0" w:after="0" w:line="254" w:lineRule="auto"/>
            </w:pPr>
            <w:r>
              <w:rPr>
                <w:rFonts w:ascii="Arial" w:hAnsi="Arial"/>
                <w:b w:val="0"/>
                <w:color w:val="000000"/>
                <w:sz w:val="19"/>
              </w:rPr>
              <w:t>GST registration declaration, other registrations and optional payroll notes.</w:t>
            </w:r>
          </w:p>
        </w:tc>
        <w:tc>
          <w:tcPr>
            <w:tcW w:w="3816" w:type="dxa"/>
            <w:shd w:val="clear" w:color="auto" w:fill="FFFFFF"/>
            <w:tcMar>
              <w:top w:w="90" w:type="dxa"/>
              <w:left w:w="105" w:type="dxa"/>
              <w:bottom w:w="90" w:type="dxa"/>
              <w:right w:w="105" w:type="dxa"/>
            </w:tcMar>
            <w:vAlign w:val="center"/>
          </w:tcPr>
          <w:p w14:paraId="5AF2B4E8">
            <w:pPr>
              <w:keepNext w:val="0"/>
              <w:spacing w:before="0" w:after="0" w:line="254" w:lineRule="auto"/>
            </w:pPr>
            <w:r>
              <w:rPr>
                <w:rFonts w:ascii="Arial" w:hAnsi="Arial"/>
                <w:b w:val="0"/>
                <w:color w:val="000000"/>
                <w:sz w:val="19"/>
              </w:rPr>
              <w:t>Separates what the owner declares from what still needs review or supporting records.</w:t>
            </w:r>
          </w:p>
        </w:tc>
      </w:tr>
    </w:tbl>
    <w:p w14:paraId="67A8DFD3">
      <w:pPr>
        <w:spacing w:before="0" w:after="40" w:line="240" w:lineRule="auto"/>
      </w:pPr>
    </w:p>
    <w:p w14:paraId="4797D132">
      <w:r>
        <w:rPr>
          <w:b w:val="0"/>
        </w:rPr>
        <w:t>Enter currency amounts in rupees. For example, 1800000 means INR 18 lakh. Include the main workplace in the workplace count. For a single workplace, staffing follows the total employee count; multiple workplaces need a sensible allocation within the overall total.</w:t>
      </w:r>
    </w:p>
    <w:p w14:paraId="3BF16736">
      <w:r>
        <w:rPr>
          <w:b w:val="0"/>
        </w:rPr>
        <w:t>Use Unknown for eligibility questions you cannot establish. The app can then explain the missing information instead of treating an unsupported Yes or No as fact. A business start date is not an account creation date; leave it unrecorded if you do not know it.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437A85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787EFD0C">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2D09200A">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1D86CBAD">
            <w:pPr>
              <w:keepNext/>
              <w:spacing w:before="0" w:after="0" w:line="254" w:lineRule="auto"/>
            </w:pPr>
            <w:r>
              <w:rPr>
                <w:rFonts w:ascii="Arial" w:hAnsi="Arial"/>
                <w:b/>
                <w:color w:val="FFFFFF"/>
                <w:sz w:val="19"/>
              </w:rPr>
              <w:t>Example</w:t>
            </w:r>
          </w:p>
        </w:tc>
      </w:tr>
      <w:tr w14:paraId="3584DC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851613F">
            <w:pPr>
              <w:keepNext w:val="0"/>
              <w:spacing w:before="0" w:after="0" w:line="254" w:lineRule="auto"/>
            </w:pPr>
            <w:r>
              <w:rPr>
                <w:rFonts w:ascii="Arial" w:hAnsi="Arial"/>
                <w:b w:val="0"/>
                <w:color w:val="000000"/>
                <w:sz w:val="19"/>
              </w:rPr>
              <w:t>The four step labels</w:t>
            </w:r>
          </w:p>
        </w:tc>
        <w:tc>
          <w:tcPr>
            <w:tcW w:w="4104" w:type="dxa"/>
            <w:shd w:val="clear" w:color="auto" w:fill="F3F6F9"/>
            <w:tcMar>
              <w:top w:w="90" w:type="dxa"/>
              <w:left w:w="105" w:type="dxa"/>
              <w:bottom w:w="90" w:type="dxa"/>
              <w:right w:w="105" w:type="dxa"/>
            </w:tcMar>
            <w:vAlign w:val="center"/>
          </w:tcPr>
          <w:p w14:paraId="0F678CB1">
            <w:pPr>
              <w:keepNext w:val="0"/>
              <w:spacing w:before="0" w:after="0" w:line="254" w:lineRule="auto"/>
            </w:pPr>
            <w:r>
              <w:rPr>
                <w:rFonts w:ascii="Arial" w:hAnsi="Arial"/>
                <w:b w:val="0"/>
                <w:color w:val="000000"/>
                <w:sz w:val="19"/>
              </w:rPr>
              <w:t>Switch to a step without submitting the form.</w:t>
            </w:r>
          </w:p>
        </w:tc>
        <w:tc>
          <w:tcPr>
            <w:tcW w:w="3816" w:type="dxa"/>
            <w:shd w:val="clear" w:color="auto" w:fill="F3F6F9"/>
            <w:tcMar>
              <w:top w:w="90" w:type="dxa"/>
              <w:left w:w="105" w:type="dxa"/>
              <w:bottom w:w="90" w:type="dxa"/>
              <w:right w:w="105" w:type="dxa"/>
            </w:tcMar>
            <w:vAlign w:val="center"/>
          </w:tcPr>
          <w:p w14:paraId="01A3BF56">
            <w:pPr>
              <w:keepNext w:val="0"/>
              <w:spacing w:before="0" w:after="0" w:line="254" w:lineRule="auto"/>
            </w:pPr>
            <w:r>
              <w:rPr>
                <w:rFonts w:ascii="Arial" w:hAnsi="Arial"/>
                <w:b w:val="0"/>
                <w:color w:val="000000"/>
                <w:sz w:val="19"/>
              </w:rPr>
              <w:t>Go directly back to Business identity to correct the name.</w:t>
            </w:r>
          </w:p>
        </w:tc>
      </w:tr>
      <w:tr w14:paraId="20140A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264C43D">
            <w:pPr>
              <w:keepNext w:val="0"/>
              <w:spacing w:before="0" w:after="0" w:line="254" w:lineRule="auto"/>
            </w:pPr>
            <w:r>
              <w:rPr>
                <w:rFonts w:ascii="Arial" w:hAnsi="Arial"/>
                <w:b w:val="0"/>
                <w:color w:val="000000"/>
                <w:sz w:val="19"/>
              </w:rPr>
              <w:t>Continue</w:t>
            </w:r>
          </w:p>
        </w:tc>
        <w:tc>
          <w:tcPr>
            <w:tcW w:w="4104" w:type="dxa"/>
            <w:shd w:val="clear" w:color="auto" w:fill="FFFFFF"/>
            <w:tcMar>
              <w:top w:w="90" w:type="dxa"/>
              <w:left w:w="105" w:type="dxa"/>
              <w:bottom w:w="90" w:type="dxa"/>
              <w:right w:w="105" w:type="dxa"/>
            </w:tcMar>
            <w:vAlign w:val="center"/>
          </w:tcPr>
          <w:p w14:paraId="7E3AA8D4">
            <w:pPr>
              <w:keepNext w:val="0"/>
              <w:spacing w:before="0" w:after="0" w:line="254" w:lineRule="auto"/>
            </w:pPr>
            <w:r>
              <w:rPr>
                <w:rFonts w:ascii="Arial" w:hAnsi="Arial"/>
                <w:b w:val="0"/>
                <w:color w:val="000000"/>
                <w:sz w:val="19"/>
              </w:rPr>
              <w:t>Advances to the next step.</w:t>
            </w:r>
          </w:p>
        </w:tc>
        <w:tc>
          <w:tcPr>
            <w:tcW w:w="3816" w:type="dxa"/>
            <w:shd w:val="clear" w:color="auto" w:fill="FFFFFF"/>
            <w:tcMar>
              <w:top w:w="90" w:type="dxa"/>
              <w:left w:w="105" w:type="dxa"/>
              <w:bottom w:w="90" w:type="dxa"/>
              <w:right w:w="105" w:type="dxa"/>
            </w:tcMar>
            <w:vAlign w:val="center"/>
          </w:tcPr>
          <w:p w14:paraId="150D5AA1">
            <w:pPr>
              <w:keepNext w:val="0"/>
              <w:spacing w:before="0" w:after="0" w:line="254" w:lineRule="auto"/>
            </w:pPr>
            <w:r>
              <w:rPr>
                <w:rFonts w:ascii="Arial" w:hAnsi="Arial"/>
                <w:b w:val="0"/>
                <w:color w:val="000000"/>
                <w:sz w:val="19"/>
              </w:rPr>
              <w:t>Move from identity to employee and turnover details.</w:t>
            </w:r>
          </w:p>
        </w:tc>
      </w:tr>
      <w:tr w14:paraId="5FF503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82E6BCD">
            <w:pPr>
              <w:keepNext w:val="0"/>
              <w:spacing w:before="0" w:after="0" w:line="254" w:lineRule="auto"/>
            </w:pPr>
            <w:r>
              <w:rPr>
                <w:rFonts w:ascii="Arial" w:hAnsi="Arial"/>
                <w:b w:val="0"/>
                <w:color w:val="000000"/>
                <w:sz w:val="19"/>
              </w:rPr>
              <w:t>Back</w:t>
            </w:r>
          </w:p>
        </w:tc>
        <w:tc>
          <w:tcPr>
            <w:tcW w:w="4104" w:type="dxa"/>
            <w:shd w:val="clear" w:color="auto" w:fill="F3F6F9"/>
            <w:tcMar>
              <w:top w:w="90" w:type="dxa"/>
              <w:left w:w="105" w:type="dxa"/>
              <w:bottom w:w="90" w:type="dxa"/>
              <w:right w:w="105" w:type="dxa"/>
            </w:tcMar>
            <w:vAlign w:val="center"/>
          </w:tcPr>
          <w:p w14:paraId="18E899ED">
            <w:pPr>
              <w:keepNext w:val="0"/>
              <w:spacing w:before="0" w:after="0" w:line="254" w:lineRule="auto"/>
            </w:pPr>
            <w:r>
              <w:rPr>
                <w:rFonts w:ascii="Arial" w:hAnsi="Arial"/>
                <w:b w:val="0"/>
                <w:color w:val="000000"/>
                <w:sz w:val="19"/>
              </w:rPr>
              <w:t>Returns to the previous step.</w:t>
            </w:r>
          </w:p>
        </w:tc>
        <w:tc>
          <w:tcPr>
            <w:tcW w:w="3816" w:type="dxa"/>
            <w:shd w:val="clear" w:color="auto" w:fill="F3F6F9"/>
            <w:tcMar>
              <w:top w:w="90" w:type="dxa"/>
              <w:left w:w="105" w:type="dxa"/>
              <w:bottom w:w="90" w:type="dxa"/>
              <w:right w:w="105" w:type="dxa"/>
            </w:tcMar>
            <w:vAlign w:val="center"/>
          </w:tcPr>
          <w:p w14:paraId="59058ABC">
            <w:pPr>
              <w:keepNext w:val="0"/>
              <w:spacing w:before="0" w:after="0" w:line="254" w:lineRule="auto"/>
            </w:pPr>
            <w:r>
              <w:rPr>
                <w:rFonts w:ascii="Arial" w:hAnsi="Arial"/>
                <w:b w:val="0"/>
                <w:color w:val="000000"/>
                <w:sz w:val="19"/>
              </w:rPr>
              <w:t>Recheck the workplace count.</w:t>
            </w:r>
          </w:p>
        </w:tc>
      </w:tr>
      <w:tr w14:paraId="635ECA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684AA11">
            <w:pPr>
              <w:keepNext w:val="0"/>
              <w:spacing w:before="0" w:after="0" w:line="254" w:lineRule="auto"/>
            </w:pPr>
            <w:r>
              <w:rPr>
                <w:rFonts w:ascii="Arial" w:hAnsi="Arial"/>
                <w:b w:val="0"/>
                <w:color w:val="000000"/>
                <w:sz w:val="19"/>
              </w:rPr>
              <w:t>State and city selectors</w:t>
            </w:r>
          </w:p>
        </w:tc>
        <w:tc>
          <w:tcPr>
            <w:tcW w:w="4104" w:type="dxa"/>
            <w:shd w:val="clear" w:color="auto" w:fill="FFFFFF"/>
            <w:tcMar>
              <w:top w:w="90" w:type="dxa"/>
              <w:left w:w="105" w:type="dxa"/>
              <w:bottom w:w="90" w:type="dxa"/>
              <w:right w:w="105" w:type="dxa"/>
            </w:tcMar>
            <w:vAlign w:val="center"/>
          </w:tcPr>
          <w:p w14:paraId="442781A1">
            <w:pPr>
              <w:keepNext w:val="0"/>
              <w:spacing w:before="0" w:after="0" w:line="254" w:lineRule="auto"/>
            </w:pPr>
            <w:r>
              <w:rPr>
                <w:rFonts w:ascii="Arial" w:hAnsi="Arial"/>
                <w:b w:val="0"/>
                <w:color w:val="000000"/>
                <w:sz w:val="19"/>
              </w:rPr>
              <w:t>Choose a supported location; changing the primary state refreshes its city choices.</w:t>
            </w:r>
          </w:p>
        </w:tc>
        <w:tc>
          <w:tcPr>
            <w:tcW w:w="3816" w:type="dxa"/>
            <w:shd w:val="clear" w:color="auto" w:fill="FFFFFF"/>
            <w:tcMar>
              <w:top w:w="90" w:type="dxa"/>
              <w:left w:w="105" w:type="dxa"/>
              <w:bottom w:w="90" w:type="dxa"/>
              <w:right w:w="105" w:type="dxa"/>
            </w:tcMar>
            <w:vAlign w:val="center"/>
          </w:tcPr>
          <w:p w14:paraId="66685716">
            <w:pPr>
              <w:keepNext w:val="0"/>
              <w:spacing w:before="0" w:after="0" w:line="254" w:lineRule="auto"/>
            </w:pPr>
            <w:r>
              <w:rPr>
                <w:rFonts w:ascii="Arial" w:hAnsi="Arial"/>
                <w:b w:val="0"/>
                <w:color w:val="000000"/>
                <w:sz w:val="19"/>
              </w:rPr>
              <w:t>Select Karnataka and Bengaluru.</w:t>
            </w:r>
          </w:p>
        </w:tc>
      </w:tr>
      <w:tr w14:paraId="4ED619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784AAE0">
            <w:pPr>
              <w:keepNext w:val="0"/>
              <w:spacing w:before="0" w:after="0" w:line="254" w:lineRule="auto"/>
            </w:pPr>
            <w:r>
              <w:rPr>
                <w:rFonts w:ascii="Arial" w:hAnsi="Arial"/>
                <w:b w:val="0"/>
                <w:color w:val="000000"/>
                <w:sz w:val="19"/>
              </w:rPr>
              <w:t>Number of workplaces or branches</w:t>
            </w:r>
          </w:p>
        </w:tc>
        <w:tc>
          <w:tcPr>
            <w:tcW w:w="4104" w:type="dxa"/>
            <w:shd w:val="clear" w:color="auto" w:fill="F3F6F9"/>
            <w:tcMar>
              <w:top w:w="90" w:type="dxa"/>
              <w:left w:w="105" w:type="dxa"/>
              <w:bottom w:w="90" w:type="dxa"/>
              <w:right w:w="105" w:type="dxa"/>
            </w:tcMar>
            <w:vAlign w:val="center"/>
          </w:tcPr>
          <w:p w14:paraId="4C448A9B">
            <w:pPr>
              <w:keepNext w:val="0"/>
              <w:spacing w:before="0" w:after="0" w:line="254" w:lineRule="auto"/>
            </w:pPr>
            <w:r>
              <w:rPr>
                <w:rFonts w:ascii="Arial" w:hAnsi="Arial"/>
                <w:b w:val="0"/>
                <w:color w:val="000000"/>
                <w:sz w:val="19"/>
              </w:rPr>
              <w:t>Changes the number of workplace detail rows.</w:t>
            </w:r>
          </w:p>
        </w:tc>
        <w:tc>
          <w:tcPr>
            <w:tcW w:w="3816" w:type="dxa"/>
            <w:shd w:val="clear" w:color="auto" w:fill="F3F6F9"/>
            <w:tcMar>
              <w:top w:w="90" w:type="dxa"/>
              <w:left w:w="105" w:type="dxa"/>
              <w:bottom w:w="90" w:type="dxa"/>
              <w:right w:w="105" w:type="dxa"/>
            </w:tcMar>
            <w:vAlign w:val="center"/>
          </w:tcPr>
          <w:p w14:paraId="5F828B96">
            <w:pPr>
              <w:keepNext w:val="0"/>
              <w:spacing w:before="0" w:after="0" w:line="254" w:lineRule="auto"/>
            </w:pPr>
            <w:r>
              <w:rPr>
                <w:rFonts w:ascii="Arial" w:hAnsi="Arial"/>
                <w:b w:val="0"/>
                <w:color w:val="000000"/>
                <w:sz w:val="19"/>
              </w:rPr>
              <w:t>Enter two and describe each workplace.</w:t>
            </w:r>
          </w:p>
        </w:tc>
      </w:tr>
      <w:tr w14:paraId="480BD1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9CD1F61">
            <w:pPr>
              <w:keepNext w:val="0"/>
              <w:spacing w:before="0" w:after="0" w:line="254" w:lineRule="auto"/>
            </w:pPr>
            <w:r>
              <w:rPr>
                <w:rFonts w:ascii="Arial" w:hAnsi="Arial"/>
                <w:b w:val="0"/>
                <w:color w:val="000000"/>
                <w:sz w:val="19"/>
              </w:rPr>
              <w:t>More details confirm legal eligibility when known</w:t>
            </w:r>
          </w:p>
        </w:tc>
        <w:tc>
          <w:tcPr>
            <w:tcW w:w="4104" w:type="dxa"/>
            <w:shd w:val="clear" w:color="auto" w:fill="FFFFFF"/>
            <w:tcMar>
              <w:top w:w="90" w:type="dxa"/>
              <w:left w:w="105" w:type="dxa"/>
              <w:bottom w:w="90" w:type="dxa"/>
              <w:right w:w="105" w:type="dxa"/>
            </w:tcMar>
            <w:vAlign w:val="center"/>
          </w:tcPr>
          <w:p w14:paraId="712E9E94">
            <w:pPr>
              <w:keepNext w:val="0"/>
              <w:spacing w:before="0" w:after="0" w:line="254" w:lineRule="auto"/>
            </w:pPr>
            <w:r>
              <w:rPr>
                <w:rFonts w:ascii="Arial" w:hAnsi="Arial"/>
                <w:b w:val="0"/>
                <w:color w:val="000000"/>
                <w:sz w:val="19"/>
              </w:rPr>
              <w:t>Expands previous EPF/ESI coverage, exemptions and other screening questions.</w:t>
            </w:r>
          </w:p>
        </w:tc>
        <w:tc>
          <w:tcPr>
            <w:tcW w:w="3816" w:type="dxa"/>
            <w:shd w:val="clear" w:color="auto" w:fill="FFFFFF"/>
            <w:tcMar>
              <w:top w:w="90" w:type="dxa"/>
              <w:left w:w="105" w:type="dxa"/>
              <w:bottom w:w="90" w:type="dxa"/>
              <w:right w:w="105" w:type="dxa"/>
            </w:tcMar>
            <w:vAlign w:val="center"/>
          </w:tcPr>
          <w:p w14:paraId="7829E0F9">
            <w:pPr>
              <w:keepNext w:val="0"/>
              <w:spacing w:before="0" w:after="0" w:line="254" w:lineRule="auto"/>
            </w:pPr>
            <w:r>
              <w:rPr>
                <w:rFonts w:ascii="Arial" w:hAnsi="Arial"/>
                <w:b w:val="0"/>
                <w:color w:val="000000"/>
                <w:sz w:val="19"/>
              </w:rPr>
              <w:t>Record that coverage existed before a fall in headcount.</w:t>
            </w:r>
          </w:p>
        </w:tc>
      </w:tr>
      <w:tr w14:paraId="3F62C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2C61BBE">
            <w:pPr>
              <w:keepNext w:val="0"/>
              <w:spacing w:before="0" w:after="0" w:line="254" w:lineRule="auto"/>
            </w:pPr>
            <w:r>
              <w:rPr>
                <w:rFonts w:ascii="Arial" w:hAnsi="Arial"/>
                <w:b w:val="0"/>
                <w:color w:val="000000"/>
                <w:sz w:val="19"/>
              </w:rPr>
              <w:t>We export or plan exports</w:t>
            </w:r>
          </w:p>
        </w:tc>
        <w:tc>
          <w:tcPr>
            <w:tcW w:w="4104" w:type="dxa"/>
            <w:shd w:val="clear" w:color="auto" w:fill="F3F6F9"/>
            <w:tcMar>
              <w:top w:w="90" w:type="dxa"/>
              <w:left w:w="105" w:type="dxa"/>
              <w:bottom w:w="90" w:type="dxa"/>
              <w:right w:w="105" w:type="dxa"/>
            </w:tcMar>
            <w:vAlign w:val="center"/>
          </w:tcPr>
          <w:p w14:paraId="113A042B">
            <w:pPr>
              <w:keepNext w:val="0"/>
              <w:spacing w:before="0" w:after="0" w:line="254" w:lineRule="auto"/>
            </w:pPr>
            <w:r>
              <w:rPr>
                <w:rFonts w:ascii="Arial" w:hAnsi="Arial"/>
                <w:b w:val="0"/>
                <w:color w:val="000000"/>
                <w:sz w:val="19"/>
              </w:rPr>
              <w:t>Records export activity in the current form; reveals the FTP-benefit question.</w:t>
            </w:r>
          </w:p>
        </w:tc>
        <w:tc>
          <w:tcPr>
            <w:tcW w:w="3816" w:type="dxa"/>
            <w:shd w:val="clear" w:color="auto" w:fill="F3F6F9"/>
            <w:tcMar>
              <w:top w:w="90" w:type="dxa"/>
              <w:left w:w="105" w:type="dxa"/>
              <w:bottom w:w="90" w:type="dxa"/>
              <w:right w:w="105" w:type="dxa"/>
            </w:tcMar>
            <w:vAlign w:val="center"/>
          </w:tcPr>
          <w:p w14:paraId="548C691B">
            <w:pPr>
              <w:keepNext w:val="0"/>
              <w:spacing w:before="0" w:after="0" w:line="254" w:lineRule="auto"/>
            </w:pPr>
            <w:r>
              <w:rPr>
                <w:rFonts w:ascii="Arial" w:hAnsi="Arial"/>
                <w:b w:val="0"/>
                <w:color w:val="000000"/>
                <w:sz w:val="19"/>
              </w:rPr>
              <w:t>Review the implications of a first export order.</w:t>
            </w:r>
          </w:p>
        </w:tc>
      </w:tr>
      <w:tr w14:paraId="7D2CC1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2532B1D5">
            <w:pPr>
              <w:keepNext w:val="0"/>
              <w:spacing w:before="0" w:after="0" w:line="254" w:lineRule="auto"/>
            </w:pPr>
            <w:r>
              <w:rPr>
                <w:rFonts w:ascii="Arial" w:hAnsi="Arial"/>
                <w:b w:val="0"/>
                <w:color w:val="000000"/>
                <w:sz w:val="19"/>
              </w:rPr>
              <w:t>Currently GST registered and registration checkboxes</w:t>
            </w:r>
          </w:p>
        </w:tc>
        <w:tc>
          <w:tcPr>
            <w:tcW w:w="4104" w:type="dxa"/>
            <w:shd w:val="clear" w:color="auto" w:fill="FFFFFF"/>
            <w:tcMar>
              <w:top w:w="90" w:type="dxa"/>
              <w:left w:w="105" w:type="dxa"/>
              <w:bottom w:w="90" w:type="dxa"/>
              <w:right w:w="105" w:type="dxa"/>
            </w:tcMar>
            <w:vAlign w:val="center"/>
          </w:tcPr>
          <w:p w14:paraId="5F2140B6">
            <w:pPr>
              <w:keepNext w:val="0"/>
              <w:spacing w:before="0" w:after="0" w:line="254" w:lineRule="auto"/>
            </w:pPr>
            <w:r>
              <w:rPr>
                <w:rFonts w:ascii="Arial" w:hAnsi="Arial"/>
                <w:b w:val="0"/>
                <w:color w:val="000000"/>
                <w:sz w:val="19"/>
              </w:rPr>
              <w:t>Update owner declarations in the draft.</w:t>
            </w:r>
          </w:p>
        </w:tc>
        <w:tc>
          <w:tcPr>
            <w:tcW w:w="3816" w:type="dxa"/>
            <w:shd w:val="clear" w:color="auto" w:fill="FFFFFF"/>
            <w:tcMar>
              <w:top w:w="90" w:type="dxa"/>
              <w:left w:w="105" w:type="dxa"/>
              <w:bottom w:w="90" w:type="dxa"/>
              <w:right w:w="105" w:type="dxa"/>
            </w:tcMar>
            <w:vAlign w:val="center"/>
          </w:tcPr>
          <w:p w14:paraId="3601B363">
            <w:pPr>
              <w:keepNext w:val="0"/>
              <w:spacing w:before="0" w:after="0" w:line="254" w:lineRule="auto"/>
            </w:pPr>
            <w:r>
              <w:rPr>
                <w:rFonts w:ascii="Arial" w:hAnsi="Arial"/>
                <w:b w:val="0"/>
                <w:color w:val="000000"/>
                <w:sz w:val="19"/>
              </w:rPr>
              <w:t>Declare an existing EPF registration, then add certificate details separately.</w:t>
            </w:r>
          </w:p>
        </w:tc>
      </w:tr>
      <w:tr w14:paraId="317D55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0180EE8">
            <w:pPr>
              <w:keepNext w:val="0"/>
              <w:spacing w:before="0" w:after="0" w:line="254" w:lineRule="auto"/>
            </w:pPr>
            <w:r>
              <w:rPr>
                <w:rFonts w:ascii="Arial" w:hAnsi="Arial"/>
                <w:b w:val="0"/>
                <w:color w:val="000000"/>
                <w:sz w:val="19"/>
              </w:rPr>
              <w:t>Create my compliance workspace</w:t>
            </w:r>
          </w:p>
        </w:tc>
        <w:tc>
          <w:tcPr>
            <w:tcW w:w="4104" w:type="dxa"/>
            <w:shd w:val="clear" w:color="auto" w:fill="F3F6F9"/>
            <w:tcMar>
              <w:top w:w="90" w:type="dxa"/>
              <w:left w:w="105" w:type="dxa"/>
              <w:bottom w:w="90" w:type="dxa"/>
              <w:right w:w="105" w:type="dxa"/>
            </w:tcMar>
            <w:vAlign w:val="center"/>
          </w:tcPr>
          <w:p w14:paraId="33D02CD1">
            <w:pPr>
              <w:keepNext w:val="0"/>
              <w:spacing w:before="0" w:after="0" w:line="254" w:lineRule="auto"/>
            </w:pPr>
            <w:r>
              <w:rPr>
                <w:rFonts w:ascii="Arial" w:hAnsi="Arial"/>
                <w:b w:val="0"/>
                <w:color w:val="000000"/>
                <w:sz w:val="19"/>
              </w:rPr>
              <w:t>Validates the completed onboarding form and creates the saved business workspace.</w:t>
            </w:r>
          </w:p>
        </w:tc>
        <w:tc>
          <w:tcPr>
            <w:tcW w:w="3816" w:type="dxa"/>
            <w:shd w:val="clear" w:color="auto" w:fill="F3F6F9"/>
            <w:tcMar>
              <w:top w:w="90" w:type="dxa"/>
              <w:left w:w="105" w:type="dxa"/>
              <w:bottom w:w="90" w:type="dxa"/>
              <w:right w:w="105" w:type="dxa"/>
            </w:tcMar>
            <w:vAlign w:val="center"/>
          </w:tcPr>
          <w:p w14:paraId="2680CB08">
            <w:pPr>
              <w:keepNext w:val="0"/>
              <w:spacing w:before="0" w:after="0" w:line="254" w:lineRule="auto"/>
            </w:pPr>
            <w:r>
              <w:rPr>
                <w:rFonts w:ascii="Arial" w:hAnsi="Arial"/>
                <w:b w:val="0"/>
                <w:color w:val="000000"/>
                <w:sz w:val="19"/>
              </w:rPr>
              <w:t>Finish initial setup.</w:t>
            </w:r>
          </w:p>
        </w:tc>
      </w:tr>
      <w:tr w14:paraId="638C96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2878CD56">
            <w:pPr>
              <w:keepNext w:val="0"/>
              <w:spacing w:before="0" w:after="0" w:line="254" w:lineRule="auto"/>
            </w:pPr>
            <w:r>
              <w:rPr>
                <w:rFonts w:ascii="Arial" w:hAnsi="Arial"/>
                <w:b w:val="0"/>
                <w:color w:val="000000"/>
                <w:sz w:val="19"/>
              </w:rPr>
              <w:t>Save business changes</w:t>
            </w:r>
          </w:p>
        </w:tc>
        <w:tc>
          <w:tcPr>
            <w:tcW w:w="4104" w:type="dxa"/>
            <w:shd w:val="clear" w:color="auto" w:fill="FFFFFF"/>
            <w:tcMar>
              <w:top w:w="90" w:type="dxa"/>
              <w:left w:w="105" w:type="dxa"/>
              <w:bottom w:w="90" w:type="dxa"/>
              <w:right w:w="105" w:type="dxa"/>
            </w:tcMar>
            <w:vAlign w:val="center"/>
          </w:tcPr>
          <w:p w14:paraId="2EDD043C">
            <w:pPr>
              <w:keepNext w:val="0"/>
              <w:spacing w:before="0" w:after="0" w:line="254" w:lineRule="auto"/>
            </w:pPr>
            <w:r>
              <w:rPr>
                <w:rFonts w:ascii="Arial" w:hAnsi="Arial"/>
                <w:b w:val="0"/>
                <w:color w:val="000000"/>
                <w:sz w:val="19"/>
              </w:rPr>
              <w:t>Saves real business facts, reevaluates rules and records meaningful changes.</w:t>
            </w:r>
          </w:p>
        </w:tc>
        <w:tc>
          <w:tcPr>
            <w:tcW w:w="3816" w:type="dxa"/>
            <w:shd w:val="clear" w:color="auto" w:fill="FFFFFF"/>
            <w:tcMar>
              <w:top w:w="90" w:type="dxa"/>
              <w:left w:w="105" w:type="dxa"/>
              <w:bottom w:w="90" w:type="dxa"/>
              <w:right w:w="105" w:type="dxa"/>
            </w:tcMar>
            <w:vAlign w:val="center"/>
          </w:tcPr>
          <w:p w14:paraId="4533B11D">
            <w:pPr>
              <w:keepNext w:val="0"/>
              <w:spacing w:before="0" w:after="0" w:line="254" w:lineRule="auto"/>
            </w:pPr>
            <w:r>
              <w:rPr>
                <w:rFonts w:ascii="Arial" w:hAnsi="Arial"/>
                <w:b w:val="0"/>
                <w:color w:val="000000"/>
                <w:sz w:val="19"/>
              </w:rPr>
              <w:t>Record an actual increase from eight to 24 employees.</w:t>
            </w:r>
          </w:p>
        </w:tc>
      </w:tr>
      <w:tr w14:paraId="6C4E5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21BDD7A">
            <w:pPr>
              <w:keepNext w:val="0"/>
              <w:spacing w:before="0" w:after="0" w:line="254" w:lineRule="auto"/>
            </w:pPr>
            <w:r>
              <w:rPr>
                <w:rFonts w:ascii="Arial" w:hAnsi="Arial"/>
                <w:b w:val="0"/>
                <w:color w:val="000000"/>
                <w:sz w:val="19"/>
              </w:rPr>
              <w:t>Compare detailed plan</w:t>
            </w:r>
          </w:p>
        </w:tc>
        <w:tc>
          <w:tcPr>
            <w:tcW w:w="4104" w:type="dxa"/>
            <w:shd w:val="clear" w:color="auto" w:fill="F3F6F9"/>
            <w:tcMar>
              <w:top w:w="90" w:type="dxa"/>
              <w:left w:w="105" w:type="dxa"/>
              <w:bottom w:w="90" w:type="dxa"/>
              <w:right w:w="105" w:type="dxa"/>
            </w:tcMar>
            <w:vAlign w:val="center"/>
          </w:tcPr>
          <w:p w14:paraId="29CDCA18">
            <w:pPr>
              <w:keepNext w:val="0"/>
              <w:spacing w:before="0" w:after="0" w:line="254" w:lineRule="auto"/>
            </w:pPr>
            <w:r>
              <w:rPr>
                <w:rFonts w:ascii="Arial" w:hAnsi="Arial"/>
                <w:b w:val="0"/>
                <w:color w:val="000000"/>
                <w:sz w:val="19"/>
              </w:rPr>
              <w:t>Runs the detailed form as a hypothetical comparison.</w:t>
            </w:r>
          </w:p>
        </w:tc>
        <w:tc>
          <w:tcPr>
            <w:tcW w:w="3816" w:type="dxa"/>
            <w:shd w:val="clear" w:color="auto" w:fill="F3F6F9"/>
            <w:tcMar>
              <w:top w:w="90" w:type="dxa"/>
              <w:left w:w="105" w:type="dxa"/>
              <w:bottom w:w="90" w:type="dxa"/>
              <w:right w:w="105" w:type="dxa"/>
            </w:tcMar>
            <w:vAlign w:val="center"/>
          </w:tcPr>
          <w:p w14:paraId="58CCFD43">
            <w:pPr>
              <w:keepNext w:val="0"/>
              <w:spacing w:before="0" w:after="0" w:line="254" w:lineRule="auto"/>
            </w:pPr>
            <w:r>
              <w:rPr>
                <w:rFonts w:ascii="Arial" w:hAnsi="Arial"/>
                <w:b w:val="0"/>
                <w:color w:val="000000"/>
                <w:sz w:val="19"/>
              </w:rPr>
              <w:t>Preview a new state and activity without changing actual records.</w:t>
            </w:r>
          </w:p>
        </w:tc>
      </w:tr>
      <w:tr w14:paraId="7151C4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8A14B82">
            <w:pPr>
              <w:keepNext w:val="0"/>
              <w:spacing w:before="0" w:after="0" w:line="254" w:lineRule="auto"/>
            </w:pPr>
            <w:r>
              <w:rPr>
                <w:rFonts w:ascii="Arial" w:hAnsi="Arial"/>
                <w:b w:val="0"/>
                <w:color w:val="000000"/>
                <w:sz w:val="19"/>
              </w:rPr>
              <w:t>Confirm CSV update</w:t>
            </w:r>
          </w:p>
        </w:tc>
        <w:tc>
          <w:tcPr>
            <w:tcW w:w="4104" w:type="dxa"/>
            <w:shd w:val="clear" w:color="auto" w:fill="FFFFFF"/>
            <w:tcMar>
              <w:top w:w="90" w:type="dxa"/>
              <w:left w:w="105" w:type="dxa"/>
              <w:bottom w:w="90" w:type="dxa"/>
              <w:right w:w="105" w:type="dxa"/>
            </w:tcMar>
            <w:vAlign w:val="center"/>
          </w:tcPr>
          <w:p w14:paraId="0488ECE6">
            <w:pPr>
              <w:keepNext w:val="0"/>
              <w:spacing w:before="0" w:after="0" w:line="254" w:lineRule="auto"/>
            </w:pPr>
            <w:r>
              <w:rPr>
                <w:rFonts w:ascii="Arial" w:hAnsi="Arial"/>
                <w:b w:val="0"/>
                <w:color w:val="000000"/>
                <w:sz w:val="19"/>
              </w:rPr>
              <w:t>Saves the reviewed imported business profile.</w:t>
            </w:r>
          </w:p>
        </w:tc>
        <w:tc>
          <w:tcPr>
            <w:tcW w:w="3816" w:type="dxa"/>
            <w:shd w:val="clear" w:color="auto" w:fill="FFFFFF"/>
            <w:tcMar>
              <w:top w:w="90" w:type="dxa"/>
              <w:left w:w="105" w:type="dxa"/>
              <w:bottom w:w="90" w:type="dxa"/>
              <w:right w:w="105" w:type="dxa"/>
            </w:tcMar>
            <w:vAlign w:val="center"/>
          </w:tcPr>
          <w:p w14:paraId="169B8A69">
            <w:pPr>
              <w:keepNext w:val="0"/>
              <w:spacing w:before="0" w:after="0" w:line="254" w:lineRule="auto"/>
            </w:pPr>
            <w:r>
              <w:rPr>
                <w:rFonts w:ascii="Arial" w:hAnsi="Arial"/>
                <w:b w:val="0"/>
                <w:color w:val="000000"/>
                <w:sz w:val="19"/>
              </w:rPr>
              <w:t>Confirm a corrected employee count from a CSV file.</w:t>
            </w:r>
          </w:p>
        </w:tc>
      </w:tr>
      <w:tr w14:paraId="255E68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31452BC">
            <w:pPr>
              <w:keepNext w:val="0"/>
              <w:spacing w:before="0" w:after="0" w:line="254" w:lineRule="auto"/>
            </w:pPr>
            <w:r>
              <w:rPr>
                <w:rFonts w:ascii="Arial" w:hAnsi="Arial"/>
                <w:b w:val="0"/>
                <w:color w:val="000000"/>
                <w:sz w:val="19"/>
              </w:rPr>
              <w:t>Cancel</w:t>
            </w:r>
          </w:p>
        </w:tc>
        <w:tc>
          <w:tcPr>
            <w:tcW w:w="4104" w:type="dxa"/>
            <w:shd w:val="clear" w:color="auto" w:fill="F3F6F9"/>
            <w:tcMar>
              <w:top w:w="90" w:type="dxa"/>
              <w:left w:w="105" w:type="dxa"/>
              <w:bottom w:w="90" w:type="dxa"/>
              <w:right w:w="105" w:type="dxa"/>
            </w:tcMar>
            <w:vAlign w:val="center"/>
          </w:tcPr>
          <w:p w14:paraId="72829821">
            <w:pPr>
              <w:keepNext w:val="0"/>
              <w:spacing w:before="0" w:after="0" w:line="254" w:lineRule="auto"/>
            </w:pPr>
            <w:r>
              <w:rPr>
                <w:rFonts w:ascii="Arial" w:hAnsi="Arial"/>
                <w:b w:val="0"/>
                <w:color w:val="000000"/>
                <w:sz w:val="19"/>
              </w:rPr>
              <w:t>Closes the profile edit without saving its draft.</w:t>
            </w:r>
          </w:p>
        </w:tc>
        <w:tc>
          <w:tcPr>
            <w:tcW w:w="3816" w:type="dxa"/>
            <w:shd w:val="clear" w:color="auto" w:fill="F3F6F9"/>
            <w:tcMar>
              <w:top w:w="90" w:type="dxa"/>
              <w:left w:w="105" w:type="dxa"/>
              <w:bottom w:w="90" w:type="dxa"/>
              <w:right w:w="105" w:type="dxa"/>
            </w:tcMar>
            <w:vAlign w:val="center"/>
          </w:tcPr>
          <w:p w14:paraId="75D4742F">
            <w:pPr>
              <w:keepNext w:val="0"/>
              <w:spacing w:before="0" w:after="0" w:line="254" w:lineRule="auto"/>
            </w:pPr>
            <w:r>
              <w:rPr>
                <w:rFonts w:ascii="Arial" w:hAnsi="Arial"/>
                <w:b w:val="0"/>
                <w:color w:val="000000"/>
                <w:sz w:val="19"/>
              </w:rPr>
              <w:t>Abandon an accidental turnover edit.</w:t>
            </w:r>
          </w:p>
        </w:tc>
      </w:tr>
    </w:tbl>
    <w:p w14:paraId="477430D0">
      <w:pPr>
        <w:spacing w:before="0" w:after="40" w:line="240" w:lineRule="auto"/>
      </w:pPr>
    </w:p>
    <w:p w14:paraId="39313DDC">
      <w:r>
        <w:rPr>
          <w:b w:val="0"/>
        </w:rPr>
        <w:t>The form validates numbers and state/city combinations. A repeated unchanged save does not create a new business-change event. Concurrent stale saves can be rejected so that an older tab does not overwrite newer information.</w:t>
      </w:r>
    </w:p>
    <w:p w14:paraId="1DDDB842">
      <w:r>
        <w:rPr>
          <w:b w:val="0"/>
        </w:rPr>
        <w:t>Payroll notes are optional. Avoid employee identifiers. Free-text payroll notes are excluded from the ordinary AI business-profile context; do not assume that writing a note automatically supplies a validated statutory wage base.</w:t>
      </w:r>
    </w:p>
    <w:p w14:paraId="06D1E2F0">
      <w:pPr>
        <w:pStyle w:val="2"/>
      </w:pPr>
      <w:bookmarkStart w:id="5" w:name="_Toc22215"/>
      <w:r>
        <w:t>6 Shared navigation notifications and account buttons</w:t>
      </w:r>
      <w:bookmarkEnd w:id="5"/>
    </w:p>
    <w:p w14:paraId="5CA42413">
      <w:r>
        <w:rPr>
          <w:b w:val="0"/>
        </w:rPr>
        <w:t>These controls are available across dashboard sections.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1D1230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2D431818">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4510680E">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5F2BE567">
            <w:pPr>
              <w:keepNext/>
              <w:spacing w:before="0" w:after="0" w:line="254" w:lineRule="auto"/>
            </w:pPr>
            <w:r>
              <w:rPr>
                <w:rFonts w:ascii="Arial" w:hAnsi="Arial"/>
                <w:b/>
                <w:color w:val="FFFFFF"/>
                <w:sz w:val="19"/>
              </w:rPr>
              <w:t>User benefit and example</w:t>
            </w:r>
          </w:p>
        </w:tc>
      </w:tr>
      <w:tr w14:paraId="6409F6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BDE61ED">
            <w:pPr>
              <w:keepNext w:val="0"/>
              <w:spacing w:before="0" w:after="0" w:line="254" w:lineRule="auto"/>
            </w:pPr>
            <w:r>
              <w:rPr>
                <w:rFonts w:ascii="Arial" w:hAnsi="Arial"/>
                <w:b w:val="0"/>
                <w:color w:val="000000"/>
                <w:sz w:val="19"/>
              </w:rPr>
              <w:t>Menu icon or Toggle navigation</w:t>
            </w:r>
          </w:p>
        </w:tc>
        <w:tc>
          <w:tcPr>
            <w:tcW w:w="4104" w:type="dxa"/>
            <w:shd w:val="clear" w:color="auto" w:fill="F3F6F9"/>
            <w:tcMar>
              <w:top w:w="90" w:type="dxa"/>
              <w:left w:w="105" w:type="dxa"/>
              <w:bottom w:w="90" w:type="dxa"/>
              <w:right w:w="105" w:type="dxa"/>
            </w:tcMar>
            <w:vAlign w:val="center"/>
          </w:tcPr>
          <w:p w14:paraId="17F9F68F">
            <w:pPr>
              <w:keepNext w:val="0"/>
              <w:spacing w:before="0" w:after="0" w:line="254" w:lineRule="auto"/>
            </w:pPr>
            <w:r>
              <w:rPr>
                <w:rFonts w:ascii="Arial" w:hAnsi="Arial"/>
                <w:b w:val="0"/>
                <w:color w:val="000000"/>
                <w:sz w:val="19"/>
              </w:rPr>
              <w:t>Opens or closes navigation on smaller screens.</w:t>
            </w:r>
          </w:p>
        </w:tc>
        <w:tc>
          <w:tcPr>
            <w:tcW w:w="3816" w:type="dxa"/>
            <w:shd w:val="clear" w:color="auto" w:fill="F3F6F9"/>
            <w:tcMar>
              <w:top w:w="90" w:type="dxa"/>
              <w:left w:w="105" w:type="dxa"/>
              <w:bottom w:w="90" w:type="dxa"/>
              <w:right w:w="105" w:type="dxa"/>
            </w:tcMar>
            <w:vAlign w:val="center"/>
          </w:tcPr>
          <w:p w14:paraId="12C5C35B">
            <w:pPr>
              <w:keepNext w:val="0"/>
              <w:spacing w:before="0" w:after="0" w:line="254" w:lineRule="auto"/>
            </w:pPr>
            <w:r>
              <w:rPr>
                <w:rFonts w:ascii="Arial" w:hAnsi="Arial"/>
                <w:b w:val="0"/>
                <w:color w:val="000000"/>
                <w:sz w:val="19"/>
              </w:rPr>
              <w:t>Reach Growth planner on a phone.</w:t>
            </w:r>
          </w:p>
        </w:tc>
      </w:tr>
      <w:tr w14:paraId="697027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ECFE02B">
            <w:pPr>
              <w:keepNext w:val="0"/>
              <w:spacing w:before="0" w:after="0" w:line="254" w:lineRule="auto"/>
            </w:pPr>
            <w:r>
              <w:rPr>
                <w:rFonts w:ascii="Arial" w:hAnsi="Arial"/>
                <w:b w:val="0"/>
                <w:color w:val="000000"/>
                <w:sz w:val="19"/>
              </w:rPr>
              <w:t>Navigation backdrop</w:t>
            </w:r>
          </w:p>
        </w:tc>
        <w:tc>
          <w:tcPr>
            <w:tcW w:w="4104" w:type="dxa"/>
            <w:shd w:val="clear" w:color="auto" w:fill="FFFFFF"/>
            <w:tcMar>
              <w:top w:w="90" w:type="dxa"/>
              <w:left w:w="105" w:type="dxa"/>
              <w:bottom w:w="90" w:type="dxa"/>
              <w:right w:w="105" w:type="dxa"/>
            </w:tcMar>
            <w:vAlign w:val="center"/>
          </w:tcPr>
          <w:p w14:paraId="2AD13C50">
            <w:pPr>
              <w:keepNext w:val="0"/>
              <w:spacing w:before="0" w:after="0" w:line="254" w:lineRule="auto"/>
            </w:pPr>
            <w:r>
              <w:rPr>
                <w:rFonts w:ascii="Arial" w:hAnsi="Arial"/>
                <w:b w:val="0"/>
                <w:color w:val="000000"/>
                <w:sz w:val="19"/>
              </w:rPr>
              <w:t>Closes the mobile menu.</w:t>
            </w:r>
          </w:p>
        </w:tc>
        <w:tc>
          <w:tcPr>
            <w:tcW w:w="3816" w:type="dxa"/>
            <w:shd w:val="clear" w:color="auto" w:fill="FFFFFF"/>
            <w:tcMar>
              <w:top w:w="90" w:type="dxa"/>
              <w:left w:w="105" w:type="dxa"/>
              <w:bottom w:w="90" w:type="dxa"/>
              <w:right w:w="105" w:type="dxa"/>
            </w:tcMar>
            <w:vAlign w:val="center"/>
          </w:tcPr>
          <w:p w14:paraId="1932FAC6">
            <w:pPr>
              <w:keepNext w:val="0"/>
              <w:spacing w:before="0" w:after="0" w:line="254" w:lineRule="auto"/>
            </w:pPr>
            <w:r>
              <w:rPr>
                <w:rFonts w:ascii="Arial" w:hAnsi="Arial"/>
                <w:b w:val="0"/>
                <w:color w:val="000000"/>
                <w:sz w:val="19"/>
              </w:rPr>
              <w:t>Return to the active screen.</w:t>
            </w:r>
          </w:p>
        </w:tc>
      </w:tr>
      <w:tr w14:paraId="29777F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59D2E3B">
            <w:pPr>
              <w:keepNext w:val="0"/>
              <w:spacing w:before="0" w:after="0" w:line="254" w:lineRule="auto"/>
            </w:pPr>
            <w:r>
              <w:rPr>
                <w:rFonts w:ascii="Arial" w:hAnsi="Arial"/>
                <w:b w:val="0"/>
                <w:color w:val="000000"/>
                <w:sz w:val="19"/>
              </w:rPr>
              <w:t>Ask Copilot in the page header</w:t>
            </w:r>
          </w:p>
        </w:tc>
        <w:tc>
          <w:tcPr>
            <w:tcW w:w="4104" w:type="dxa"/>
            <w:shd w:val="clear" w:color="auto" w:fill="F3F6F9"/>
            <w:tcMar>
              <w:top w:w="90" w:type="dxa"/>
              <w:left w:w="105" w:type="dxa"/>
              <w:bottom w:w="90" w:type="dxa"/>
              <w:right w:w="105" w:type="dxa"/>
            </w:tcMar>
            <w:vAlign w:val="center"/>
          </w:tcPr>
          <w:p w14:paraId="02DCA188">
            <w:pPr>
              <w:keepNext w:val="0"/>
              <w:spacing w:before="0" w:after="0" w:line="254" w:lineRule="auto"/>
            </w:pPr>
            <w:r>
              <w:rPr>
                <w:rFonts w:ascii="Arial" w:hAnsi="Arial"/>
                <w:b w:val="0"/>
                <w:color w:val="000000"/>
                <w:sz w:val="19"/>
              </w:rPr>
              <w:t>Opens the assistant section.</w:t>
            </w:r>
          </w:p>
        </w:tc>
        <w:tc>
          <w:tcPr>
            <w:tcW w:w="3816" w:type="dxa"/>
            <w:shd w:val="clear" w:color="auto" w:fill="F3F6F9"/>
            <w:tcMar>
              <w:top w:w="90" w:type="dxa"/>
              <w:left w:w="105" w:type="dxa"/>
              <w:bottom w:w="90" w:type="dxa"/>
              <w:right w:w="105" w:type="dxa"/>
            </w:tcMar>
            <w:vAlign w:val="center"/>
          </w:tcPr>
          <w:p w14:paraId="58FE7515">
            <w:pPr>
              <w:keepNext w:val="0"/>
              <w:spacing w:before="0" w:after="0" w:line="254" w:lineRule="auto"/>
            </w:pPr>
            <w:r>
              <w:rPr>
                <w:rFonts w:ascii="Arial" w:hAnsi="Arial"/>
                <w:b w:val="0"/>
                <w:color w:val="000000"/>
                <w:sz w:val="19"/>
              </w:rPr>
              <w:t>Ask for an explanation from anywhere.</w:t>
            </w:r>
          </w:p>
        </w:tc>
      </w:tr>
      <w:tr w14:paraId="4A3A7B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12C802E">
            <w:pPr>
              <w:keepNext w:val="0"/>
              <w:spacing w:before="0" w:after="0" w:line="254" w:lineRule="auto"/>
            </w:pPr>
            <w:r>
              <w:rPr>
                <w:rFonts w:ascii="Arial" w:hAnsi="Arial"/>
                <w:b w:val="0"/>
                <w:color w:val="000000"/>
                <w:sz w:val="19"/>
              </w:rPr>
              <w:t>Plan your next move in the sidebar</w:t>
            </w:r>
          </w:p>
        </w:tc>
        <w:tc>
          <w:tcPr>
            <w:tcW w:w="4104" w:type="dxa"/>
            <w:shd w:val="clear" w:color="auto" w:fill="FFFFFF"/>
            <w:tcMar>
              <w:top w:w="90" w:type="dxa"/>
              <w:left w:w="105" w:type="dxa"/>
              <w:bottom w:w="90" w:type="dxa"/>
              <w:right w:w="105" w:type="dxa"/>
            </w:tcMar>
            <w:vAlign w:val="center"/>
          </w:tcPr>
          <w:p w14:paraId="651A11FF">
            <w:pPr>
              <w:keepNext w:val="0"/>
              <w:spacing w:before="0" w:after="0" w:line="254" w:lineRule="auto"/>
            </w:pPr>
            <w:r>
              <w:rPr>
                <w:rFonts w:ascii="Arial" w:hAnsi="Arial"/>
                <w:b w:val="0"/>
                <w:color w:val="000000"/>
                <w:sz w:val="19"/>
              </w:rPr>
              <w:t>Opens Growth planner.</w:t>
            </w:r>
          </w:p>
        </w:tc>
        <w:tc>
          <w:tcPr>
            <w:tcW w:w="3816" w:type="dxa"/>
            <w:shd w:val="clear" w:color="auto" w:fill="FFFFFF"/>
            <w:tcMar>
              <w:top w:w="90" w:type="dxa"/>
              <w:left w:w="105" w:type="dxa"/>
              <w:bottom w:w="90" w:type="dxa"/>
              <w:right w:w="105" w:type="dxa"/>
            </w:tcMar>
            <w:vAlign w:val="center"/>
          </w:tcPr>
          <w:p w14:paraId="2DD6B0CE">
            <w:pPr>
              <w:keepNext w:val="0"/>
              <w:spacing w:before="0" w:after="0" w:line="254" w:lineRule="auto"/>
            </w:pPr>
            <w:r>
              <w:rPr>
                <w:rFonts w:ascii="Arial" w:hAnsi="Arial"/>
                <w:b w:val="0"/>
                <w:color w:val="000000"/>
                <w:sz w:val="19"/>
              </w:rPr>
              <w:t>Preview an expansion idea.</w:t>
            </w:r>
          </w:p>
        </w:tc>
      </w:tr>
      <w:tr w14:paraId="63F7B2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AB1EE3E">
            <w:pPr>
              <w:keepNext w:val="0"/>
              <w:spacing w:before="0" w:after="0" w:line="254" w:lineRule="auto"/>
            </w:pPr>
            <w:r>
              <w:rPr>
                <w:rFonts w:ascii="Arial" w:hAnsi="Arial"/>
                <w:b w:val="0"/>
                <w:color w:val="000000"/>
                <w:sz w:val="19"/>
              </w:rPr>
              <w:t>Bell or Open notifications</w:t>
            </w:r>
          </w:p>
        </w:tc>
        <w:tc>
          <w:tcPr>
            <w:tcW w:w="4104" w:type="dxa"/>
            <w:shd w:val="clear" w:color="auto" w:fill="F3F6F9"/>
            <w:tcMar>
              <w:top w:w="90" w:type="dxa"/>
              <w:left w:w="105" w:type="dxa"/>
              <w:bottom w:w="90" w:type="dxa"/>
              <w:right w:w="105" w:type="dxa"/>
            </w:tcMar>
            <w:vAlign w:val="center"/>
          </w:tcPr>
          <w:p w14:paraId="05B4509B">
            <w:pPr>
              <w:keepNext w:val="0"/>
              <w:spacing w:before="0" w:after="0" w:line="254" w:lineRule="auto"/>
            </w:pPr>
            <w:r>
              <w:rPr>
                <w:rFonts w:ascii="Arial" w:hAnsi="Arial"/>
                <w:b w:val="0"/>
                <w:color w:val="000000"/>
                <w:sz w:val="19"/>
              </w:rPr>
              <w:t>Opens or closes recent active notices. Its badge counts unread active notices.</w:t>
            </w:r>
          </w:p>
        </w:tc>
        <w:tc>
          <w:tcPr>
            <w:tcW w:w="3816" w:type="dxa"/>
            <w:shd w:val="clear" w:color="auto" w:fill="F3F6F9"/>
            <w:tcMar>
              <w:top w:w="90" w:type="dxa"/>
              <w:left w:w="105" w:type="dxa"/>
              <w:bottom w:w="90" w:type="dxa"/>
              <w:right w:w="105" w:type="dxa"/>
            </w:tcMar>
            <w:vAlign w:val="center"/>
          </w:tcPr>
          <w:p w14:paraId="5C7DE1EF">
            <w:pPr>
              <w:keepNext w:val="0"/>
              <w:spacing w:before="0" w:after="0" w:line="254" w:lineRule="auto"/>
            </w:pPr>
            <w:r>
              <w:rPr>
                <w:rFonts w:ascii="Arial" w:hAnsi="Arial"/>
                <w:b w:val="0"/>
                <w:color w:val="000000"/>
                <w:sz w:val="19"/>
              </w:rPr>
              <w:t>Check new deadline or business-change notices.</w:t>
            </w:r>
          </w:p>
        </w:tc>
      </w:tr>
      <w:tr w14:paraId="57DC0B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86BACF6">
            <w:pPr>
              <w:keepNext w:val="0"/>
              <w:spacing w:before="0" w:after="0" w:line="254" w:lineRule="auto"/>
            </w:pPr>
            <w:r>
              <w:rPr>
                <w:rFonts w:ascii="Arial" w:hAnsi="Arial"/>
                <w:b w:val="0"/>
                <w:color w:val="000000"/>
                <w:sz w:val="19"/>
              </w:rPr>
              <w:t>A notification row</w:t>
            </w:r>
          </w:p>
        </w:tc>
        <w:tc>
          <w:tcPr>
            <w:tcW w:w="4104" w:type="dxa"/>
            <w:shd w:val="clear" w:color="auto" w:fill="FFFFFF"/>
            <w:tcMar>
              <w:top w:w="90" w:type="dxa"/>
              <w:left w:w="105" w:type="dxa"/>
              <w:bottom w:w="90" w:type="dxa"/>
              <w:right w:w="105" w:type="dxa"/>
            </w:tcMar>
            <w:vAlign w:val="center"/>
          </w:tcPr>
          <w:p w14:paraId="3D577267">
            <w:pPr>
              <w:keepNext w:val="0"/>
              <w:spacing w:before="0" w:after="0" w:line="254" w:lineRule="auto"/>
            </w:pPr>
            <w:r>
              <w:rPr>
                <w:rFonts w:ascii="Arial" w:hAnsi="Arial"/>
                <w:b w:val="0"/>
                <w:color w:val="000000"/>
                <w:sz w:val="19"/>
              </w:rPr>
              <w:t>Marks the notice read, then opens its task or Risks &amp; alerts.</w:t>
            </w:r>
          </w:p>
        </w:tc>
        <w:tc>
          <w:tcPr>
            <w:tcW w:w="3816" w:type="dxa"/>
            <w:shd w:val="clear" w:color="auto" w:fill="FFFFFF"/>
            <w:tcMar>
              <w:top w:w="90" w:type="dxa"/>
              <w:left w:w="105" w:type="dxa"/>
              <w:bottom w:w="90" w:type="dxa"/>
              <w:right w:w="105" w:type="dxa"/>
            </w:tcMar>
            <w:vAlign w:val="center"/>
          </w:tcPr>
          <w:p w14:paraId="66205276">
            <w:pPr>
              <w:keepNext w:val="0"/>
              <w:spacing w:before="0" w:after="0" w:line="254" w:lineRule="auto"/>
            </w:pPr>
            <w:r>
              <w:rPr>
                <w:rFonts w:ascii="Arial" w:hAnsi="Arial"/>
                <w:b w:val="0"/>
                <w:color w:val="000000"/>
                <w:sz w:val="19"/>
              </w:rPr>
              <w:t>Jump from an EPF review notice to its associated action.</w:t>
            </w:r>
          </w:p>
        </w:tc>
      </w:tr>
      <w:tr w14:paraId="753907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4085AAD">
            <w:pPr>
              <w:keepNext w:val="0"/>
              <w:spacing w:before="0" w:after="0" w:line="254" w:lineRule="auto"/>
            </w:pPr>
            <w:r>
              <w:rPr>
                <w:rFonts w:ascii="Arial" w:hAnsi="Arial"/>
                <w:b w:val="0"/>
                <w:color w:val="000000"/>
                <w:sz w:val="19"/>
              </w:rPr>
              <w:t>Mark all read</w:t>
            </w:r>
          </w:p>
        </w:tc>
        <w:tc>
          <w:tcPr>
            <w:tcW w:w="4104" w:type="dxa"/>
            <w:shd w:val="clear" w:color="auto" w:fill="F3F6F9"/>
            <w:tcMar>
              <w:top w:w="90" w:type="dxa"/>
              <w:left w:w="105" w:type="dxa"/>
              <w:bottom w:w="90" w:type="dxa"/>
              <w:right w:w="105" w:type="dxa"/>
            </w:tcMar>
            <w:vAlign w:val="center"/>
          </w:tcPr>
          <w:p w14:paraId="1FF7E53D">
            <w:pPr>
              <w:keepNext w:val="0"/>
              <w:spacing w:before="0" w:after="0" w:line="254" w:lineRule="auto"/>
            </w:pPr>
            <w:r>
              <w:rPr>
                <w:rFonts w:ascii="Arial" w:hAnsi="Arial"/>
                <w:b w:val="0"/>
                <w:color w:val="000000"/>
                <w:sz w:val="19"/>
              </w:rPr>
              <w:t>Marks notices read.</w:t>
            </w:r>
          </w:p>
        </w:tc>
        <w:tc>
          <w:tcPr>
            <w:tcW w:w="3816" w:type="dxa"/>
            <w:shd w:val="clear" w:color="auto" w:fill="F3F6F9"/>
            <w:tcMar>
              <w:top w:w="90" w:type="dxa"/>
              <w:left w:w="105" w:type="dxa"/>
              <w:bottom w:w="90" w:type="dxa"/>
              <w:right w:w="105" w:type="dxa"/>
            </w:tcMar>
            <w:vAlign w:val="center"/>
          </w:tcPr>
          <w:p w14:paraId="0F4BA21C">
            <w:pPr>
              <w:keepNext w:val="0"/>
              <w:spacing w:before="0" w:after="0" w:line="254" w:lineRule="auto"/>
            </w:pPr>
            <w:r>
              <w:rPr>
                <w:rFonts w:ascii="Arial" w:hAnsi="Arial"/>
                <w:b w:val="0"/>
                <w:color w:val="000000"/>
                <w:sz w:val="19"/>
              </w:rPr>
              <w:t>Clear unread indicators after reviewing them. It does not complete any task.</w:t>
            </w:r>
          </w:p>
        </w:tc>
      </w:tr>
      <w:tr w14:paraId="4A9605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30055BE">
            <w:pPr>
              <w:keepNext w:val="0"/>
              <w:spacing w:before="0" w:after="0" w:line="254" w:lineRule="auto"/>
            </w:pPr>
            <w:r>
              <w:rPr>
                <w:rFonts w:ascii="Arial" w:hAnsi="Arial"/>
                <w:b w:val="0"/>
                <w:color w:val="000000"/>
                <w:sz w:val="19"/>
              </w:rPr>
              <w:t>Initials or Business profile and account menu</w:t>
            </w:r>
          </w:p>
        </w:tc>
        <w:tc>
          <w:tcPr>
            <w:tcW w:w="4104" w:type="dxa"/>
            <w:shd w:val="clear" w:color="auto" w:fill="FFFFFF"/>
            <w:tcMar>
              <w:top w:w="90" w:type="dxa"/>
              <w:left w:w="105" w:type="dxa"/>
              <w:bottom w:w="90" w:type="dxa"/>
              <w:right w:w="105" w:type="dxa"/>
            </w:tcMar>
            <w:vAlign w:val="center"/>
          </w:tcPr>
          <w:p w14:paraId="0F30A401">
            <w:pPr>
              <w:keepNext w:val="0"/>
              <w:spacing w:before="0" w:after="0" w:line="254" w:lineRule="auto"/>
            </w:pPr>
            <w:r>
              <w:rPr>
                <w:rFonts w:ascii="Arial" w:hAnsi="Arial"/>
                <w:b w:val="0"/>
                <w:color w:val="000000"/>
                <w:sz w:val="19"/>
              </w:rPr>
              <w:t>Opens account and business actions.</w:t>
            </w:r>
          </w:p>
        </w:tc>
        <w:tc>
          <w:tcPr>
            <w:tcW w:w="3816" w:type="dxa"/>
            <w:shd w:val="clear" w:color="auto" w:fill="FFFFFF"/>
            <w:tcMar>
              <w:top w:w="90" w:type="dxa"/>
              <w:left w:w="105" w:type="dxa"/>
              <w:bottom w:w="90" w:type="dxa"/>
              <w:right w:w="105" w:type="dxa"/>
            </w:tcMar>
            <w:vAlign w:val="center"/>
          </w:tcPr>
          <w:p w14:paraId="23800733">
            <w:pPr>
              <w:keepNext w:val="0"/>
              <w:spacing w:before="0" w:after="0" w:line="254" w:lineRule="auto"/>
            </w:pPr>
            <w:r>
              <w:rPr>
                <w:rFonts w:ascii="Arial" w:hAnsi="Arial"/>
                <w:b w:val="0"/>
                <w:color w:val="000000"/>
                <w:sz w:val="19"/>
              </w:rPr>
              <w:t>Reach settings, exports or sign out.</w:t>
            </w:r>
          </w:p>
        </w:tc>
      </w:tr>
      <w:tr w14:paraId="02E252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6E3BB93">
            <w:pPr>
              <w:keepNext w:val="0"/>
              <w:spacing w:before="0" w:after="0" w:line="254" w:lineRule="auto"/>
            </w:pPr>
            <w:r>
              <w:rPr>
                <w:rFonts w:ascii="Arial" w:hAnsi="Arial"/>
                <w:b w:val="0"/>
                <w:color w:val="000000"/>
                <w:sz w:val="19"/>
              </w:rPr>
              <w:t>Business Profile &amp; Settings</w:t>
            </w:r>
          </w:p>
        </w:tc>
        <w:tc>
          <w:tcPr>
            <w:tcW w:w="4104" w:type="dxa"/>
            <w:shd w:val="clear" w:color="auto" w:fill="F3F6F9"/>
            <w:tcMar>
              <w:top w:w="90" w:type="dxa"/>
              <w:left w:w="105" w:type="dxa"/>
              <w:bottom w:w="90" w:type="dxa"/>
              <w:right w:w="105" w:type="dxa"/>
            </w:tcMar>
            <w:vAlign w:val="center"/>
          </w:tcPr>
          <w:p w14:paraId="4B613EFD">
            <w:pPr>
              <w:keepNext w:val="0"/>
              <w:spacing w:before="0" w:after="0" w:line="254" w:lineRule="auto"/>
            </w:pPr>
            <w:r>
              <w:rPr>
                <w:rFonts w:ascii="Arial" w:hAnsi="Arial"/>
                <w:b w:val="0"/>
                <w:color w:val="000000"/>
                <w:sz w:val="19"/>
              </w:rPr>
              <w:t>Opens the business profile editor.</w:t>
            </w:r>
          </w:p>
        </w:tc>
        <w:tc>
          <w:tcPr>
            <w:tcW w:w="3816" w:type="dxa"/>
            <w:shd w:val="clear" w:color="auto" w:fill="F3F6F9"/>
            <w:tcMar>
              <w:top w:w="90" w:type="dxa"/>
              <w:left w:w="105" w:type="dxa"/>
              <w:bottom w:w="90" w:type="dxa"/>
              <w:right w:w="105" w:type="dxa"/>
            </w:tcMar>
            <w:vAlign w:val="center"/>
          </w:tcPr>
          <w:p w14:paraId="36E09582">
            <w:pPr>
              <w:keepNext w:val="0"/>
              <w:spacing w:before="0" w:after="0" w:line="254" w:lineRule="auto"/>
            </w:pPr>
            <w:r>
              <w:rPr>
                <w:rFonts w:ascii="Arial" w:hAnsi="Arial"/>
                <w:b w:val="0"/>
                <w:color w:val="000000"/>
                <w:sz w:val="19"/>
              </w:rPr>
              <w:t>Save an actual turnover or team change.</w:t>
            </w:r>
          </w:p>
        </w:tc>
      </w:tr>
      <w:tr w14:paraId="57EB7E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87BB8BA">
            <w:pPr>
              <w:keepNext w:val="0"/>
              <w:spacing w:before="0" w:after="0" w:line="254" w:lineRule="auto"/>
            </w:pPr>
            <w:r>
              <w:rPr>
                <w:rFonts w:ascii="Arial" w:hAnsi="Arial"/>
                <w:b w:val="0"/>
                <w:color w:val="000000"/>
                <w:sz w:val="19"/>
              </w:rPr>
              <w:t>Business change history</w:t>
            </w:r>
          </w:p>
        </w:tc>
        <w:tc>
          <w:tcPr>
            <w:tcW w:w="4104" w:type="dxa"/>
            <w:shd w:val="clear" w:color="auto" w:fill="FFFFFF"/>
            <w:tcMar>
              <w:top w:w="90" w:type="dxa"/>
              <w:left w:w="105" w:type="dxa"/>
              <w:bottom w:w="90" w:type="dxa"/>
              <w:right w:w="105" w:type="dxa"/>
            </w:tcMar>
            <w:vAlign w:val="center"/>
          </w:tcPr>
          <w:p w14:paraId="728C44BD">
            <w:pPr>
              <w:keepNext w:val="0"/>
              <w:spacing w:before="0" w:after="0" w:line="254" w:lineRule="auto"/>
            </w:pPr>
            <w:r>
              <w:rPr>
                <w:rFonts w:ascii="Arial" w:hAnsi="Arial"/>
                <w:b w:val="0"/>
                <w:color w:val="000000"/>
                <w:sz w:val="19"/>
              </w:rPr>
              <w:t>Opens recorded business changes and compliance action history.</w:t>
            </w:r>
          </w:p>
        </w:tc>
        <w:tc>
          <w:tcPr>
            <w:tcW w:w="3816" w:type="dxa"/>
            <w:shd w:val="clear" w:color="auto" w:fill="FFFFFF"/>
            <w:tcMar>
              <w:top w:w="90" w:type="dxa"/>
              <w:left w:w="105" w:type="dxa"/>
              <w:bottom w:w="90" w:type="dxa"/>
              <w:right w:w="105" w:type="dxa"/>
            </w:tcMar>
            <w:vAlign w:val="center"/>
          </w:tcPr>
          <w:p w14:paraId="12324466">
            <w:pPr>
              <w:keepNext w:val="0"/>
              <w:spacing w:before="0" w:after="0" w:line="254" w:lineRule="auto"/>
            </w:pPr>
            <w:r>
              <w:rPr>
                <w:rFonts w:ascii="Arial" w:hAnsi="Arial"/>
                <w:b w:val="0"/>
                <w:color w:val="000000"/>
                <w:sz w:val="19"/>
              </w:rPr>
              <w:t>See what was updated and when.</w:t>
            </w:r>
          </w:p>
        </w:tc>
      </w:tr>
      <w:tr w14:paraId="325D11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805FCD1">
            <w:pPr>
              <w:keepNext w:val="0"/>
              <w:spacing w:before="0" w:after="0" w:line="254" w:lineRule="auto"/>
            </w:pPr>
            <w:r>
              <w:rPr>
                <w:rFonts w:ascii="Arial" w:hAnsi="Arial"/>
                <w:b w:val="0"/>
                <w:color w:val="000000"/>
                <w:sz w:val="19"/>
              </w:rPr>
              <w:t>Download PDF report</w:t>
            </w:r>
          </w:p>
        </w:tc>
        <w:tc>
          <w:tcPr>
            <w:tcW w:w="4104" w:type="dxa"/>
            <w:shd w:val="clear" w:color="auto" w:fill="F3F6F9"/>
            <w:tcMar>
              <w:top w:w="90" w:type="dxa"/>
              <w:left w:w="105" w:type="dxa"/>
              <w:bottom w:w="90" w:type="dxa"/>
              <w:right w:w="105" w:type="dxa"/>
            </w:tcMar>
            <w:vAlign w:val="center"/>
          </w:tcPr>
          <w:p w14:paraId="01B92002">
            <w:pPr>
              <w:keepNext w:val="0"/>
              <w:spacing w:before="0" w:after="0" w:line="254" w:lineRule="auto"/>
            </w:pPr>
            <w:r>
              <w:rPr>
                <w:rFonts w:ascii="Arial" w:hAnsi="Arial"/>
                <w:b w:val="0"/>
                <w:color w:val="000000"/>
                <w:sz w:val="19"/>
              </w:rPr>
              <w:t>Downloads a report for the saved workspace.</w:t>
            </w:r>
          </w:p>
        </w:tc>
        <w:tc>
          <w:tcPr>
            <w:tcW w:w="3816" w:type="dxa"/>
            <w:shd w:val="clear" w:color="auto" w:fill="F3F6F9"/>
            <w:tcMar>
              <w:top w:w="90" w:type="dxa"/>
              <w:left w:w="105" w:type="dxa"/>
              <w:bottom w:w="90" w:type="dxa"/>
              <w:right w:w="105" w:type="dxa"/>
            </w:tcMar>
            <w:vAlign w:val="center"/>
          </w:tcPr>
          <w:p w14:paraId="18C52AFE">
            <w:pPr>
              <w:keepNext w:val="0"/>
              <w:spacing w:before="0" w:after="0" w:line="254" w:lineRule="auto"/>
            </w:pPr>
            <w:r>
              <w:rPr>
                <w:rFonts w:ascii="Arial" w:hAnsi="Arial"/>
                <w:b w:val="0"/>
                <w:color w:val="000000"/>
                <w:sz w:val="19"/>
              </w:rPr>
              <w:t>Share the current assessment with an adviser.</w:t>
            </w:r>
          </w:p>
        </w:tc>
      </w:tr>
      <w:tr w14:paraId="40E3FD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2F4DA87">
            <w:pPr>
              <w:keepNext w:val="0"/>
              <w:spacing w:before="0" w:after="0" w:line="254" w:lineRule="auto"/>
            </w:pPr>
            <w:r>
              <w:rPr>
                <w:rFonts w:ascii="Arial" w:hAnsi="Arial"/>
                <w:b w:val="0"/>
                <w:color w:val="000000"/>
                <w:sz w:val="19"/>
              </w:rPr>
              <w:t>Export business data</w:t>
            </w:r>
          </w:p>
        </w:tc>
        <w:tc>
          <w:tcPr>
            <w:tcW w:w="4104" w:type="dxa"/>
            <w:shd w:val="clear" w:color="auto" w:fill="FFFFFF"/>
            <w:tcMar>
              <w:top w:w="90" w:type="dxa"/>
              <w:left w:w="105" w:type="dxa"/>
              <w:bottom w:w="90" w:type="dxa"/>
              <w:right w:w="105" w:type="dxa"/>
            </w:tcMar>
            <w:vAlign w:val="center"/>
          </w:tcPr>
          <w:p w14:paraId="7C6B8EA5">
            <w:pPr>
              <w:keepNext w:val="0"/>
              <w:spacing w:before="0" w:after="0" w:line="254" w:lineRule="auto"/>
            </w:pPr>
            <w:r>
              <w:rPr>
                <w:rFonts w:ascii="Arial" w:hAnsi="Arial"/>
                <w:b w:val="0"/>
                <w:color w:val="000000"/>
                <w:sz w:val="19"/>
              </w:rPr>
              <w:t>Downloads the structured JSON report.</w:t>
            </w:r>
          </w:p>
        </w:tc>
        <w:tc>
          <w:tcPr>
            <w:tcW w:w="3816" w:type="dxa"/>
            <w:shd w:val="clear" w:color="auto" w:fill="FFFFFF"/>
            <w:tcMar>
              <w:top w:w="90" w:type="dxa"/>
              <w:left w:w="105" w:type="dxa"/>
              <w:bottom w:w="90" w:type="dxa"/>
              <w:right w:w="105" w:type="dxa"/>
            </w:tcMar>
            <w:vAlign w:val="center"/>
          </w:tcPr>
          <w:p w14:paraId="5B05967A">
            <w:pPr>
              <w:keepNext w:val="0"/>
              <w:spacing w:before="0" w:after="0" w:line="254" w:lineRule="auto"/>
            </w:pPr>
            <w:r>
              <w:rPr>
                <w:rFonts w:ascii="Arial" w:hAnsi="Arial"/>
                <w:b w:val="0"/>
                <w:color w:val="000000"/>
                <w:sz w:val="19"/>
              </w:rPr>
              <w:t>Keep a machine-readable copy for analysis.</w:t>
            </w:r>
          </w:p>
        </w:tc>
      </w:tr>
      <w:tr w14:paraId="6C8EE3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5BF8486">
            <w:pPr>
              <w:keepNext w:val="0"/>
              <w:spacing w:before="0" w:after="0" w:line="254" w:lineRule="auto"/>
            </w:pPr>
            <w:r>
              <w:rPr>
                <w:rFonts w:ascii="Arial" w:hAnsi="Arial"/>
                <w:b w:val="0"/>
                <w:color w:val="000000"/>
                <w:sz w:val="19"/>
              </w:rPr>
              <w:t>Account &amp; security</w:t>
            </w:r>
          </w:p>
        </w:tc>
        <w:tc>
          <w:tcPr>
            <w:tcW w:w="4104" w:type="dxa"/>
            <w:shd w:val="clear" w:color="auto" w:fill="F3F6F9"/>
            <w:tcMar>
              <w:top w:w="90" w:type="dxa"/>
              <w:left w:w="105" w:type="dxa"/>
              <w:bottom w:w="90" w:type="dxa"/>
              <w:right w:w="105" w:type="dxa"/>
            </w:tcMar>
            <w:vAlign w:val="center"/>
          </w:tcPr>
          <w:p w14:paraId="67AA51F5">
            <w:pPr>
              <w:keepNext w:val="0"/>
              <w:spacing w:before="0" w:after="0" w:line="254" w:lineRule="auto"/>
            </w:pPr>
            <w:r>
              <w:rPr>
                <w:rFonts w:ascii="Arial" w:hAnsi="Arial"/>
                <w:b w:val="0"/>
                <w:color w:val="000000"/>
                <w:sz w:val="19"/>
              </w:rPr>
              <w:t>Opens account settings for a signed-in account.</w:t>
            </w:r>
          </w:p>
        </w:tc>
        <w:tc>
          <w:tcPr>
            <w:tcW w:w="3816" w:type="dxa"/>
            <w:shd w:val="clear" w:color="auto" w:fill="F3F6F9"/>
            <w:tcMar>
              <w:top w:w="90" w:type="dxa"/>
              <w:left w:w="105" w:type="dxa"/>
              <w:bottom w:w="90" w:type="dxa"/>
              <w:right w:w="105" w:type="dxa"/>
            </w:tcMar>
            <w:vAlign w:val="center"/>
          </w:tcPr>
          <w:p w14:paraId="7DE470ED">
            <w:pPr>
              <w:keepNext w:val="0"/>
              <w:spacing w:before="0" w:after="0" w:line="254" w:lineRule="auto"/>
            </w:pPr>
            <w:r>
              <w:rPr>
                <w:rFonts w:ascii="Arial" w:hAnsi="Arial"/>
                <w:b w:val="0"/>
                <w:color w:val="000000"/>
                <w:sz w:val="19"/>
              </w:rPr>
              <w:t>Change the account display name or start password recovery.</w:t>
            </w:r>
          </w:p>
        </w:tc>
      </w:tr>
      <w:tr w14:paraId="193842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DA4848F">
            <w:pPr>
              <w:keepNext w:val="0"/>
              <w:spacing w:before="0" w:after="0" w:line="254" w:lineRule="auto"/>
            </w:pPr>
            <w:r>
              <w:rPr>
                <w:rFonts w:ascii="Arial" w:hAnsi="Arial"/>
                <w:b w:val="0"/>
                <w:color w:val="000000"/>
                <w:sz w:val="19"/>
              </w:rPr>
              <w:t>Sign out</w:t>
            </w:r>
          </w:p>
        </w:tc>
        <w:tc>
          <w:tcPr>
            <w:tcW w:w="4104" w:type="dxa"/>
            <w:shd w:val="clear" w:color="auto" w:fill="FFFFFF"/>
            <w:tcMar>
              <w:top w:w="90" w:type="dxa"/>
              <w:left w:w="105" w:type="dxa"/>
              <w:bottom w:w="90" w:type="dxa"/>
              <w:right w:w="105" w:type="dxa"/>
            </w:tcMar>
            <w:vAlign w:val="center"/>
          </w:tcPr>
          <w:p w14:paraId="1A35B1D8">
            <w:pPr>
              <w:keepNext w:val="0"/>
              <w:spacing w:before="0" w:after="0" w:line="254" w:lineRule="auto"/>
            </w:pPr>
            <w:r>
              <w:rPr>
                <w:rFonts w:ascii="Arial" w:hAnsi="Arial"/>
                <w:b w:val="0"/>
                <w:color w:val="000000"/>
                <w:sz w:val="19"/>
              </w:rPr>
              <w:t>Ends the current session and returns home.</w:t>
            </w:r>
          </w:p>
        </w:tc>
        <w:tc>
          <w:tcPr>
            <w:tcW w:w="3816" w:type="dxa"/>
            <w:shd w:val="clear" w:color="auto" w:fill="FFFFFF"/>
            <w:tcMar>
              <w:top w:w="90" w:type="dxa"/>
              <w:left w:w="105" w:type="dxa"/>
              <w:bottom w:w="90" w:type="dxa"/>
              <w:right w:w="105" w:type="dxa"/>
            </w:tcMar>
            <w:vAlign w:val="center"/>
          </w:tcPr>
          <w:p w14:paraId="1A2BD7E0">
            <w:pPr>
              <w:keepNext w:val="0"/>
              <w:spacing w:before="0" w:after="0" w:line="254" w:lineRule="auto"/>
            </w:pPr>
            <w:r>
              <w:rPr>
                <w:rFonts w:ascii="Arial" w:hAnsi="Arial"/>
                <w:b w:val="0"/>
                <w:color w:val="000000"/>
                <w:sz w:val="19"/>
              </w:rPr>
              <w:t>Leave a shared computer without deleting business data.</w:t>
            </w:r>
          </w:p>
        </w:tc>
      </w:tr>
      <w:tr w14:paraId="099910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AC6F75B">
            <w:pPr>
              <w:keepNext w:val="0"/>
              <w:spacing w:before="0" w:after="0" w:line="254" w:lineRule="auto"/>
            </w:pPr>
            <w:r>
              <w:rPr>
                <w:rFonts w:ascii="Arial" w:hAnsi="Arial"/>
                <w:b w:val="0"/>
                <w:color w:val="000000"/>
                <w:sz w:val="19"/>
              </w:rPr>
              <w:t>Create a real account</w:t>
            </w:r>
          </w:p>
        </w:tc>
        <w:tc>
          <w:tcPr>
            <w:tcW w:w="4104" w:type="dxa"/>
            <w:shd w:val="clear" w:color="auto" w:fill="F3F6F9"/>
            <w:tcMar>
              <w:top w:w="90" w:type="dxa"/>
              <w:left w:w="105" w:type="dxa"/>
              <w:bottom w:w="90" w:type="dxa"/>
              <w:right w:w="105" w:type="dxa"/>
            </w:tcMar>
            <w:vAlign w:val="center"/>
          </w:tcPr>
          <w:p w14:paraId="3B1475C4">
            <w:pPr>
              <w:keepNext w:val="0"/>
              <w:spacing w:before="0" w:after="0" w:line="254" w:lineRule="auto"/>
            </w:pPr>
            <w:r>
              <w:rPr>
                <w:rFonts w:ascii="Arial" w:hAnsi="Arial"/>
                <w:b w:val="0"/>
                <w:color w:val="000000"/>
                <w:sz w:val="19"/>
              </w:rPr>
              <w:t>Appears in demo mode and opens signup.</w:t>
            </w:r>
          </w:p>
        </w:tc>
        <w:tc>
          <w:tcPr>
            <w:tcW w:w="3816" w:type="dxa"/>
            <w:shd w:val="clear" w:color="auto" w:fill="F3F6F9"/>
            <w:tcMar>
              <w:top w:w="90" w:type="dxa"/>
              <w:left w:w="105" w:type="dxa"/>
              <w:bottom w:w="90" w:type="dxa"/>
              <w:right w:w="105" w:type="dxa"/>
            </w:tcMar>
            <w:vAlign w:val="center"/>
          </w:tcPr>
          <w:p w14:paraId="554D56D3">
            <w:pPr>
              <w:keepNext w:val="0"/>
              <w:spacing w:before="0" w:after="0" w:line="254" w:lineRule="auto"/>
            </w:pPr>
            <w:r>
              <w:rPr>
                <w:rFonts w:ascii="Arial" w:hAnsi="Arial"/>
                <w:b w:val="0"/>
                <w:color w:val="000000"/>
                <w:sz w:val="19"/>
              </w:rPr>
              <w:t>Move from trying sample data to creating a private business.</w:t>
            </w:r>
          </w:p>
        </w:tc>
      </w:tr>
      <w:tr w14:paraId="46B069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3881A43">
            <w:pPr>
              <w:keepNext w:val="0"/>
              <w:spacing w:before="0" w:after="0" w:line="254" w:lineRule="auto"/>
            </w:pPr>
            <w:r>
              <w:rPr>
                <w:rFonts w:ascii="Arial" w:hAnsi="Arial"/>
                <w:b w:val="0"/>
                <w:color w:val="000000"/>
                <w:sz w:val="19"/>
              </w:rPr>
              <w:t>Edit business profile</w:t>
            </w:r>
          </w:p>
        </w:tc>
        <w:tc>
          <w:tcPr>
            <w:tcW w:w="4104" w:type="dxa"/>
            <w:shd w:val="clear" w:color="auto" w:fill="FFFFFF"/>
            <w:tcMar>
              <w:top w:w="90" w:type="dxa"/>
              <w:left w:w="105" w:type="dxa"/>
              <w:bottom w:w="90" w:type="dxa"/>
              <w:right w:w="105" w:type="dxa"/>
            </w:tcMar>
            <w:vAlign w:val="center"/>
          </w:tcPr>
          <w:p w14:paraId="123181F9">
            <w:pPr>
              <w:keepNext w:val="0"/>
              <w:spacing w:before="0" w:after="0" w:line="254" w:lineRule="auto"/>
            </w:pPr>
            <w:r>
              <w:rPr>
                <w:rFonts w:ascii="Arial" w:hAnsi="Arial"/>
                <w:b w:val="0"/>
                <w:color w:val="000000"/>
                <w:sz w:val="19"/>
              </w:rPr>
              <w:t>Opens the profile form from non-overview sections.</w:t>
            </w:r>
          </w:p>
        </w:tc>
        <w:tc>
          <w:tcPr>
            <w:tcW w:w="3816" w:type="dxa"/>
            <w:shd w:val="clear" w:color="auto" w:fill="FFFFFF"/>
            <w:tcMar>
              <w:top w:w="90" w:type="dxa"/>
              <w:left w:w="105" w:type="dxa"/>
              <w:bottom w:w="90" w:type="dxa"/>
              <w:right w:w="105" w:type="dxa"/>
            </w:tcMar>
            <w:vAlign w:val="center"/>
          </w:tcPr>
          <w:p w14:paraId="3743F954">
            <w:pPr>
              <w:keepNext w:val="0"/>
              <w:spacing w:before="0" w:after="0" w:line="254" w:lineRule="auto"/>
            </w:pPr>
            <w:r>
              <w:rPr>
                <w:rFonts w:ascii="Arial" w:hAnsi="Arial"/>
                <w:b w:val="0"/>
                <w:color w:val="000000"/>
                <w:sz w:val="19"/>
              </w:rPr>
              <w:t>Correct a fact while reviewing a finding.</w:t>
            </w:r>
          </w:p>
        </w:tc>
      </w:tr>
      <w:tr w14:paraId="141273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1416944">
            <w:pPr>
              <w:keepNext w:val="0"/>
              <w:spacing w:before="0" w:after="0" w:line="254" w:lineRule="auto"/>
            </w:pPr>
            <w:r>
              <w:rPr>
                <w:rFonts w:ascii="Arial" w:hAnsi="Arial"/>
                <w:b w:val="0"/>
                <w:color w:val="000000"/>
                <w:sz w:val="19"/>
              </w:rPr>
              <w:t>Dismiss error or X in an error banner</w:t>
            </w:r>
          </w:p>
        </w:tc>
        <w:tc>
          <w:tcPr>
            <w:tcW w:w="4104" w:type="dxa"/>
            <w:shd w:val="clear" w:color="auto" w:fill="F3F6F9"/>
            <w:tcMar>
              <w:top w:w="90" w:type="dxa"/>
              <w:left w:w="105" w:type="dxa"/>
              <w:bottom w:w="90" w:type="dxa"/>
              <w:right w:w="105" w:type="dxa"/>
            </w:tcMar>
            <w:vAlign w:val="center"/>
          </w:tcPr>
          <w:p w14:paraId="7D9CFD92">
            <w:pPr>
              <w:keepNext w:val="0"/>
              <w:spacing w:before="0" w:after="0" w:line="254" w:lineRule="auto"/>
            </w:pPr>
            <w:r>
              <w:rPr>
                <w:rFonts w:ascii="Arial" w:hAnsi="Arial"/>
                <w:b w:val="0"/>
                <w:color w:val="000000"/>
                <w:sz w:val="19"/>
              </w:rPr>
              <w:t>Hides that visible error message.</w:t>
            </w:r>
          </w:p>
        </w:tc>
        <w:tc>
          <w:tcPr>
            <w:tcW w:w="3816" w:type="dxa"/>
            <w:shd w:val="clear" w:color="auto" w:fill="F3F6F9"/>
            <w:tcMar>
              <w:top w:w="90" w:type="dxa"/>
              <w:left w:w="105" w:type="dxa"/>
              <w:bottom w:w="90" w:type="dxa"/>
              <w:right w:w="105" w:type="dxa"/>
            </w:tcMar>
            <w:vAlign w:val="center"/>
          </w:tcPr>
          <w:p w14:paraId="03404739">
            <w:pPr>
              <w:keepNext w:val="0"/>
              <w:spacing w:before="0" w:after="0" w:line="254" w:lineRule="auto"/>
            </w:pPr>
            <w:r>
              <w:rPr>
                <w:rFonts w:ascii="Arial" w:hAnsi="Arial"/>
                <w:b w:val="0"/>
                <w:color w:val="000000"/>
                <w:sz w:val="19"/>
              </w:rPr>
              <w:t>Clear a reviewed message; it does not repair the underlying failed action.</w:t>
            </w:r>
          </w:p>
        </w:tc>
      </w:tr>
      <w:tr w14:paraId="7297D1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27324CB">
            <w:pPr>
              <w:keepNext w:val="0"/>
              <w:spacing w:before="0" w:after="0" w:line="254" w:lineRule="auto"/>
            </w:pPr>
            <w:r>
              <w:rPr>
                <w:rFonts w:ascii="Arial" w:hAnsi="Arial"/>
                <w:b w:val="0"/>
                <w:color w:val="000000"/>
                <w:sz w:val="19"/>
              </w:rPr>
              <w:t>Close dialog or X in a modal</w:t>
            </w:r>
          </w:p>
        </w:tc>
        <w:tc>
          <w:tcPr>
            <w:tcW w:w="4104" w:type="dxa"/>
            <w:shd w:val="clear" w:color="auto" w:fill="FFFFFF"/>
            <w:tcMar>
              <w:top w:w="90" w:type="dxa"/>
              <w:left w:w="105" w:type="dxa"/>
              <w:bottom w:w="90" w:type="dxa"/>
              <w:right w:w="105" w:type="dxa"/>
            </w:tcMar>
            <w:vAlign w:val="center"/>
          </w:tcPr>
          <w:p w14:paraId="75387045">
            <w:pPr>
              <w:keepNext w:val="0"/>
              <w:spacing w:before="0" w:after="0" w:line="254" w:lineRule="auto"/>
            </w:pPr>
            <w:r>
              <w:rPr>
                <w:rFonts w:ascii="Arial" w:hAnsi="Arial"/>
                <w:b w:val="0"/>
                <w:color w:val="000000"/>
                <w:sz w:val="19"/>
              </w:rPr>
              <w:t>Closes the dialog. Escape and clicking its outside backdrop also close it.</w:t>
            </w:r>
          </w:p>
        </w:tc>
        <w:tc>
          <w:tcPr>
            <w:tcW w:w="3816" w:type="dxa"/>
            <w:shd w:val="clear" w:color="auto" w:fill="FFFFFF"/>
            <w:tcMar>
              <w:top w:w="90" w:type="dxa"/>
              <w:left w:w="105" w:type="dxa"/>
              <w:bottom w:w="90" w:type="dxa"/>
              <w:right w:w="105" w:type="dxa"/>
            </w:tcMar>
            <w:vAlign w:val="center"/>
          </w:tcPr>
          <w:p w14:paraId="70F2248A">
            <w:pPr>
              <w:keepNext w:val="0"/>
              <w:spacing w:before="0" w:after="0" w:line="254" w:lineRule="auto"/>
            </w:pPr>
            <w:r>
              <w:rPr>
                <w:rFonts w:ascii="Arial" w:hAnsi="Arial"/>
                <w:b w:val="0"/>
                <w:color w:val="000000"/>
                <w:sz w:val="19"/>
              </w:rPr>
              <w:t>Leave a task or certificate form. Unsaved form edits are not committed.</w:t>
            </w:r>
          </w:p>
        </w:tc>
      </w:tr>
    </w:tbl>
    <w:p w14:paraId="1A385354">
      <w:pPr>
        <w:spacing w:before="0" w:after="40" w:line="240" w:lineRule="auto"/>
      </w:pPr>
    </w:p>
    <w:p w14:paraId="49BF0D02">
      <w:r>
        <w:rPr>
          <w:b w:val="0"/>
        </w:rPr>
        <w:t>Saving inside a dialog and closing it are different. Use its Save, Record or Confirm button before leaving if you want to retain a change.</w:t>
      </w:r>
    </w:p>
    <w:p w14:paraId="0DD4BB5F">
      <w:pPr>
        <w:pStyle w:val="2"/>
      </w:pPr>
      <w:bookmarkStart w:id="6" w:name="_Toc6389"/>
      <w:r>
        <w:t>7 Business overview and its buttons</w:t>
      </w:r>
      <w:bookmarkEnd w:id="6"/>
    </w:p>
    <w:p w14:paraId="368E71B9">
      <w:r>
        <w:rPr>
          <w:b w:val="0"/>
        </w:rPr>
        <w:t>The overview is a starting screen, not a certification page. Its Action progress percentage is the percentage of active tasks recorded Completed. It is not a probability of legal compliance, a government score or an AI confidence score.</w:t>
      </w:r>
    </w:p>
    <w:p w14:paraId="30D6DB43">
      <w:r>
        <w:rPr>
          <w:b w:val="0"/>
        </w:rPr>
        <w:t>The snapshot shows your business name, location, employee count and yearly turnover. Summary cards show task progress, applicable or potentially applicable laws, priority actions and certificates expiring within 30 days based on recorded expiry dates.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0F0672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25FFE741">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0220FDDE">
            <w:pPr>
              <w:keepNext/>
              <w:spacing w:before="0" w:after="0" w:line="254" w:lineRule="auto"/>
            </w:pPr>
            <w:r>
              <w:rPr>
                <w:rFonts w:ascii="Arial" w:hAnsi="Arial"/>
                <w:b/>
                <w:color w:val="FFFFFF"/>
                <w:sz w:val="19"/>
              </w:rPr>
              <w:t>What it opens or changes</w:t>
            </w:r>
          </w:p>
        </w:tc>
        <w:tc>
          <w:tcPr>
            <w:tcW w:w="3816" w:type="dxa"/>
            <w:shd w:val="clear" w:color="auto" w:fill="193553"/>
            <w:tcMar>
              <w:top w:w="90" w:type="dxa"/>
              <w:left w:w="105" w:type="dxa"/>
              <w:bottom w:w="90" w:type="dxa"/>
              <w:right w:w="105" w:type="dxa"/>
            </w:tcMar>
            <w:vAlign w:val="center"/>
          </w:tcPr>
          <w:p w14:paraId="464F4B76">
            <w:pPr>
              <w:keepNext/>
              <w:spacing w:before="0" w:after="0" w:line="254" w:lineRule="auto"/>
            </w:pPr>
            <w:r>
              <w:rPr>
                <w:rFonts w:ascii="Arial" w:hAnsi="Arial"/>
                <w:b/>
                <w:color w:val="FFFFFF"/>
                <w:sz w:val="19"/>
              </w:rPr>
              <w:t>Example of usefulness</w:t>
            </w:r>
          </w:p>
        </w:tc>
      </w:tr>
      <w:tr w14:paraId="13087F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BD47B70">
            <w:pPr>
              <w:keepNext w:val="0"/>
              <w:spacing w:before="0" w:after="0" w:line="254" w:lineRule="auto"/>
            </w:pPr>
            <w:r>
              <w:rPr>
                <w:rFonts w:ascii="Arial" w:hAnsi="Arial"/>
                <w:b w:val="0"/>
                <w:color w:val="000000"/>
                <w:sz w:val="19"/>
              </w:rPr>
              <w:t>Update business details</w:t>
            </w:r>
          </w:p>
        </w:tc>
        <w:tc>
          <w:tcPr>
            <w:tcW w:w="4104" w:type="dxa"/>
            <w:shd w:val="clear" w:color="auto" w:fill="F3F6F9"/>
            <w:tcMar>
              <w:top w:w="90" w:type="dxa"/>
              <w:left w:w="105" w:type="dxa"/>
              <w:bottom w:w="90" w:type="dxa"/>
              <w:right w:w="105" w:type="dxa"/>
            </w:tcMar>
            <w:vAlign w:val="center"/>
          </w:tcPr>
          <w:p w14:paraId="4453A980">
            <w:pPr>
              <w:keepNext w:val="0"/>
              <w:spacing w:before="0" w:after="0" w:line="254" w:lineRule="auto"/>
            </w:pPr>
            <w:r>
              <w:rPr>
                <w:rFonts w:ascii="Arial" w:hAnsi="Arial"/>
                <w:b w:val="0"/>
                <w:color w:val="000000"/>
                <w:sz w:val="19"/>
              </w:rPr>
              <w:t>Opens the profile editor.</w:t>
            </w:r>
          </w:p>
        </w:tc>
        <w:tc>
          <w:tcPr>
            <w:tcW w:w="3816" w:type="dxa"/>
            <w:shd w:val="clear" w:color="auto" w:fill="F3F6F9"/>
            <w:tcMar>
              <w:top w:w="90" w:type="dxa"/>
              <w:left w:w="105" w:type="dxa"/>
              <w:bottom w:w="90" w:type="dxa"/>
              <w:right w:w="105" w:type="dxa"/>
            </w:tcMar>
            <w:vAlign w:val="center"/>
          </w:tcPr>
          <w:p w14:paraId="30B38C37">
            <w:pPr>
              <w:keepNext w:val="0"/>
              <w:spacing w:before="0" w:after="0" w:line="254" w:lineRule="auto"/>
            </w:pPr>
            <w:r>
              <w:rPr>
                <w:rFonts w:ascii="Arial" w:hAnsi="Arial"/>
                <w:b w:val="0"/>
                <w:color w:val="000000"/>
                <w:sz w:val="19"/>
              </w:rPr>
              <w:t>Record the actual headcount after recruitment.</w:t>
            </w:r>
          </w:p>
        </w:tc>
      </w:tr>
      <w:tr w14:paraId="4AC7DB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9BD1E10">
            <w:pPr>
              <w:keepNext w:val="0"/>
              <w:spacing w:before="0" w:after="0" w:line="254" w:lineRule="auto"/>
            </w:pPr>
            <w:r>
              <w:rPr>
                <w:rFonts w:ascii="Arial" w:hAnsi="Arial"/>
                <w:b w:val="0"/>
                <w:color w:val="000000"/>
                <w:sz w:val="19"/>
              </w:rPr>
              <w:t>Action progress card</w:t>
            </w:r>
          </w:p>
        </w:tc>
        <w:tc>
          <w:tcPr>
            <w:tcW w:w="4104" w:type="dxa"/>
            <w:shd w:val="clear" w:color="auto" w:fill="FFFFFF"/>
            <w:tcMar>
              <w:top w:w="90" w:type="dxa"/>
              <w:left w:w="105" w:type="dxa"/>
              <w:bottom w:w="90" w:type="dxa"/>
              <w:right w:w="105" w:type="dxa"/>
            </w:tcMar>
            <w:vAlign w:val="center"/>
          </w:tcPr>
          <w:p w14:paraId="531F53C9">
            <w:pPr>
              <w:keepNext w:val="0"/>
              <w:spacing w:before="0" w:after="0" w:line="254" w:lineRule="auto"/>
            </w:pPr>
            <w:r>
              <w:rPr>
                <w:rFonts w:ascii="Arial" w:hAnsi="Arial"/>
                <w:b w:val="0"/>
                <w:color w:val="000000"/>
                <w:sz w:val="19"/>
              </w:rPr>
              <w:t>Opens Tasks &amp; deadlines.</w:t>
            </w:r>
          </w:p>
        </w:tc>
        <w:tc>
          <w:tcPr>
            <w:tcW w:w="3816" w:type="dxa"/>
            <w:shd w:val="clear" w:color="auto" w:fill="FFFFFF"/>
            <w:tcMar>
              <w:top w:w="90" w:type="dxa"/>
              <w:left w:w="105" w:type="dxa"/>
              <w:bottom w:w="90" w:type="dxa"/>
              <w:right w:w="105" w:type="dxa"/>
            </w:tcMar>
            <w:vAlign w:val="center"/>
          </w:tcPr>
          <w:p w14:paraId="3727FD1C">
            <w:pPr>
              <w:keepNext w:val="0"/>
              <w:spacing w:before="0" w:after="0" w:line="254" w:lineRule="auto"/>
            </w:pPr>
            <w:r>
              <w:rPr>
                <w:rFonts w:ascii="Arial" w:hAnsi="Arial"/>
                <w:b w:val="0"/>
                <w:color w:val="000000"/>
                <w:sz w:val="19"/>
              </w:rPr>
              <w:t>Review which tasks remain before increasing the percentage.</w:t>
            </w:r>
          </w:p>
        </w:tc>
      </w:tr>
      <w:tr w14:paraId="6D6ED2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997F211">
            <w:pPr>
              <w:keepNext w:val="0"/>
              <w:spacing w:before="0" w:after="0" w:line="254" w:lineRule="auto"/>
            </w:pPr>
            <w:r>
              <w:rPr>
                <w:rFonts w:ascii="Arial" w:hAnsi="Arial"/>
                <w:b w:val="0"/>
                <w:color w:val="000000"/>
                <w:sz w:val="19"/>
              </w:rPr>
              <w:t>Laws to review card</w:t>
            </w:r>
          </w:p>
        </w:tc>
        <w:tc>
          <w:tcPr>
            <w:tcW w:w="4104" w:type="dxa"/>
            <w:shd w:val="clear" w:color="auto" w:fill="F3F6F9"/>
            <w:tcMar>
              <w:top w:w="90" w:type="dxa"/>
              <w:left w:w="105" w:type="dxa"/>
              <w:bottom w:w="90" w:type="dxa"/>
              <w:right w:w="105" w:type="dxa"/>
            </w:tcMar>
            <w:vAlign w:val="center"/>
          </w:tcPr>
          <w:p w14:paraId="16F3D29C">
            <w:pPr>
              <w:keepNext w:val="0"/>
              <w:spacing w:before="0" w:after="0" w:line="254" w:lineRule="auto"/>
            </w:pPr>
            <w:r>
              <w:rPr>
                <w:rFonts w:ascii="Arial" w:hAnsi="Arial"/>
                <w:b w:val="0"/>
                <w:color w:val="000000"/>
                <w:sz w:val="19"/>
              </w:rPr>
              <w:t>Opens Applicable laws.</w:t>
            </w:r>
          </w:p>
        </w:tc>
        <w:tc>
          <w:tcPr>
            <w:tcW w:w="3816" w:type="dxa"/>
            <w:shd w:val="clear" w:color="auto" w:fill="F3F6F9"/>
            <w:tcMar>
              <w:top w:w="90" w:type="dxa"/>
              <w:left w:w="105" w:type="dxa"/>
              <w:bottom w:w="90" w:type="dxa"/>
              <w:right w:w="105" w:type="dxa"/>
            </w:tcMar>
            <w:vAlign w:val="center"/>
          </w:tcPr>
          <w:p w14:paraId="7F53EE19">
            <w:pPr>
              <w:keepNext w:val="0"/>
              <w:spacing w:before="0" w:after="0" w:line="254" w:lineRule="auto"/>
            </w:pPr>
            <w:r>
              <w:rPr>
                <w:rFonts w:ascii="Arial" w:hAnsi="Arial"/>
                <w:b w:val="0"/>
                <w:color w:val="000000"/>
                <w:sz w:val="19"/>
              </w:rPr>
              <w:t>Read the basis for pending legal reviews.</w:t>
            </w:r>
          </w:p>
        </w:tc>
      </w:tr>
      <w:tr w14:paraId="271418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CAE588A">
            <w:pPr>
              <w:keepNext w:val="0"/>
              <w:spacing w:before="0" w:after="0" w:line="254" w:lineRule="auto"/>
            </w:pPr>
            <w:r>
              <w:rPr>
                <w:rFonts w:ascii="Arial" w:hAnsi="Arial"/>
                <w:b w:val="0"/>
                <w:color w:val="000000"/>
                <w:sz w:val="19"/>
              </w:rPr>
              <w:t>Priority actions card</w:t>
            </w:r>
          </w:p>
        </w:tc>
        <w:tc>
          <w:tcPr>
            <w:tcW w:w="4104" w:type="dxa"/>
            <w:shd w:val="clear" w:color="auto" w:fill="FFFFFF"/>
            <w:tcMar>
              <w:top w:w="90" w:type="dxa"/>
              <w:left w:w="105" w:type="dxa"/>
              <w:bottom w:w="90" w:type="dxa"/>
              <w:right w:w="105" w:type="dxa"/>
            </w:tcMar>
            <w:vAlign w:val="center"/>
          </w:tcPr>
          <w:p w14:paraId="7A9758CC">
            <w:pPr>
              <w:keepNext w:val="0"/>
              <w:spacing w:before="0" w:after="0" w:line="254" w:lineRule="auto"/>
            </w:pPr>
            <w:r>
              <w:rPr>
                <w:rFonts w:ascii="Arial" w:hAnsi="Arial"/>
                <w:b w:val="0"/>
                <w:color w:val="000000"/>
                <w:sz w:val="19"/>
              </w:rPr>
              <w:t>Opens Risks &amp; alerts.</w:t>
            </w:r>
          </w:p>
        </w:tc>
        <w:tc>
          <w:tcPr>
            <w:tcW w:w="3816" w:type="dxa"/>
            <w:shd w:val="clear" w:color="auto" w:fill="FFFFFF"/>
            <w:tcMar>
              <w:top w:w="90" w:type="dxa"/>
              <w:left w:w="105" w:type="dxa"/>
              <w:bottom w:w="90" w:type="dxa"/>
              <w:right w:w="105" w:type="dxa"/>
            </w:tcMar>
            <w:vAlign w:val="center"/>
          </w:tcPr>
          <w:p w14:paraId="57CA0659">
            <w:pPr>
              <w:keepNext w:val="0"/>
              <w:spacing w:before="0" w:after="0" w:line="254" w:lineRule="auto"/>
            </w:pPr>
            <w:r>
              <w:rPr>
                <w:rFonts w:ascii="Arial" w:hAnsi="Arial"/>
                <w:b w:val="0"/>
                <w:color w:val="000000"/>
                <w:sz w:val="19"/>
              </w:rPr>
              <w:t>Focus on high-priority or deadline-risk work first.</w:t>
            </w:r>
          </w:p>
        </w:tc>
      </w:tr>
      <w:tr w14:paraId="1EC014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E519806">
            <w:pPr>
              <w:keepNext w:val="0"/>
              <w:spacing w:before="0" w:after="0" w:line="254" w:lineRule="auto"/>
            </w:pPr>
            <w:r>
              <w:rPr>
                <w:rFonts w:ascii="Arial" w:hAnsi="Arial"/>
                <w:b w:val="0"/>
                <w:color w:val="000000"/>
                <w:sz w:val="19"/>
              </w:rPr>
              <w:t>Renewals in 30 days card</w:t>
            </w:r>
          </w:p>
        </w:tc>
        <w:tc>
          <w:tcPr>
            <w:tcW w:w="4104" w:type="dxa"/>
            <w:shd w:val="clear" w:color="auto" w:fill="F3F6F9"/>
            <w:tcMar>
              <w:top w:w="90" w:type="dxa"/>
              <w:left w:w="105" w:type="dxa"/>
              <w:bottom w:w="90" w:type="dxa"/>
              <w:right w:w="105" w:type="dxa"/>
            </w:tcMar>
            <w:vAlign w:val="center"/>
          </w:tcPr>
          <w:p w14:paraId="23418867">
            <w:pPr>
              <w:keepNext w:val="0"/>
              <w:spacing w:before="0" w:after="0" w:line="254" w:lineRule="auto"/>
            </w:pPr>
            <w:r>
              <w:rPr>
                <w:rFonts w:ascii="Arial" w:hAnsi="Arial"/>
                <w:b w:val="0"/>
                <w:color w:val="000000"/>
                <w:sz w:val="19"/>
              </w:rPr>
              <w:t>Opens Registrations &amp; licenses.</w:t>
            </w:r>
          </w:p>
        </w:tc>
        <w:tc>
          <w:tcPr>
            <w:tcW w:w="3816" w:type="dxa"/>
            <w:shd w:val="clear" w:color="auto" w:fill="F3F6F9"/>
            <w:tcMar>
              <w:top w:w="90" w:type="dxa"/>
              <w:left w:w="105" w:type="dxa"/>
              <w:bottom w:w="90" w:type="dxa"/>
              <w:right w:w="105" w:type="dxa"/>
            </w:tcMar>
            <w:vAlign w:val="center"/>
          </w:tcPr>
          <w:p w14:paraId="13B64854">
            <w:pPr>
              <w:keepNext w:val="0"/>
              <w:spacing w:before="0" w:after="0" w:line="254" w:lineRule="auto"/>
            </w:pPr>
            <w:r>
              <w:rPr>
                <w:rFonts w:ascii="Arial" w:hAnsi="Arial"/>
                <w:b w:val="0"/>
                <w:color w:val="000000"/>
                <w:sz w:val="19"/>
              </w:rPr>
              <w:t>Inspect a certificate approaching its entered expiry.</w:t>
            </w:r>
          </w:p>
        </w:tc>
      </w:tr>
      <w:tr w14:paraId="2C0A44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BA56657">
            <w:pPr>
              <w:keepNext w:val="0"/>
              <w:spacing w:before="0" w:after="0" w:line="254" w:lineRule="auto"/>
            </w:pPr>
            <w:r>
              <w:rPr>
                <w:rFonts w:ascii="Arial" w:hAnsi="Arial"/>
                <w:b w:val="0"/>
                <w:color w:val="000000"/>
                <w:sz w:val="19"/>
              </w:rPr>
              <w:t>View all under Your next best actions</w:t>
            </w:r>
          </w:p>
        </w:tc>
        <w:tc>
          <w:tcPr>
            <w:tcW w:w="4104" w:type="dxa"/>
            <w:shd w:val="clear" w:color="auto" w:fill="FFFFFF"/>
            <w:tcMar>
              <w:top w:w="90" w:type="dxa"/>
              <w:left w:w="105" w:type="dxa"/>
              <w:bottom w:w="90" w:type="dxa"/>
              <w:right w:w="105" w:type="dxa"/>
            </w:tcMar>
            <w:vAlign w:val="center"/>
          </w:tcPr>
          <w:p w14:paraId="7DD35E44">
            <w:pPr>
              <w:keepNext w:val="0"/>
              <w:spacing w:before="0" w:after="0" w:line="254" w:lineRule="auto"/>
            </w:pPr>
            <w:r>
              <w:rPr>
                <w:rFonts w:ascii="Arial" w:hAnsi="Arial"/>
                <w:b w:val="0"/>
                <w:color w:val="000000"/>
                <w:sz w:val="19"/>
              </w:rPr>
              <w:t>Opens the complete action list.</w:t>
            </w:r>
          </w:p>
        </w:tc>
        <w:tc>
          <w:tcPr>
            <w:tcW w:w="3816" w:type="dxa"/>
            <w:shd w:val="clear" w:color="auto" w:fill="FFFFFF"/>
            <w:tcMar>
              <w:top w:w="90" w:type="dxa"/>
              <w:left w:w="105" w:type="dxa"/>
              <w:bottom w:w="90" w:type="dxa"/>
              <w:right w:w="105" w:type="dxa"/>
            </w:tcMar>
            <w:vAlign w:val="center"/>
          </w:tcPr>
          <w:p w14:paraId="511C59A6">
            <w:pPr>
              <w:keepNext w:val="0"/>
              <w:spacing w:before="0" w:after="0" w:line="254" w:lineRule="auto"/>
            </w:pPr>
            <w:r>
              <w:rPr>
                <w:rFonts w:ascii="Arial" w:hAnsi="Arial"/>
                <w:b w:val="0"/>
                <w:color w:val="000000"/>
                <w:sz w:val="19"/>
              </w:rPr>
              <w:t>See tasks beyond the three-item preview.</w:t>
            </w:r>
          </w:p>
        </w:tc>
      </w:tr>
      <w:tr w14:paraId="57153B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EA62B1A">
            <w:pPr>
              <w:keepNext w:val="0"/>
              <w:spacing w:before="0" w:after="0" w:line="254" w:lineRule="auto"/>
            </w:pPr>
            <w:r>
              <w:rPr>
                <w:rFonts w:ascii="Arial" w:hAnsi="Arial"/>
                <w:b w:val="0"/>
                <w:color w:val="000000"/>
                <w:sz w:val="19"/>
              </w:rPr>
              <w:t>A next action row</w:t>
            </w:r>
          </w:p>
        </w:tc>
        <w:tc>
          <w:tcPr>
            <w:tcW w:w="4104" w:type="dxa"/>
            <w:shd w:val="clear" w:color="auto" w:fill="F3F6F9"/>
            <w:tcMar>
              <w:top w:w="90" w:type="dxa"/>
              <w:left w:w="105" w:type="dxa"/>
              <w:bottom w:w="90" w:type="dxa"/>
              <w:right w:w="105" w:type="dxa"/>
            </w:tcMar>
            <w:vAlign w:val="center"/>
          </w:tcPr>
          <w:p w14:paraId="21B347F6">
            <w:pPr>
              <w:keepNext w:val="0"/>
              <w:spacing w:before="0" w:after="0" w:line="254" w:lineRule="auto"/>
            </w:pPr>
            <w:r>
              <w:rPr>
                <w:rFonts w:ascii="Arial" w:hAnsi="Arial"/>
                <w:b w:val="0"/>
                <w:color w:val="000000"/>
                <w:sz w:val="19"/>
              </w:rPr>
              <w:t>Opens task details.</w:t>
            </w:r>
          </w:p>
        </w:tc>
        <w:tc>
          <w:tcPr>
            <w:tcW w:w="3816" w:type="dxa"/>
            <w:shd w:val="clear" w:color="auto" w:fill="F3F6F9"/>
            <w:tcMar>
              <w:top w:w="90" w:type="dxa"/>
              <w:left w:w="105" w:type="dxa"/>
              <w:bottom w:w="90" w:type="dxa"/>
              <w:right w:w="105" w:type="dxa"/>
            </w:tcMar>
            <w:vAlign w:val="center"/>
          </w:tcPr>
          <w:p w14:paraId="62CA5F77">
            <w:pPr>
              <w:keepNext w:val="0"/>
              <w:spacing w:before="0" w:after="0" w:line="254" w:lineRule="auto"/>
            </w:pPr>
            <w:r>
              <w:rPr>
                <w:rFonts w:ascii="Arial" w:hAnsi="Arial"/>
                <w:b w:val="0"/>
                <w:color w:val="000000"/>
                <w:sz w:val="19"/>
              </w:rPr>
              <w:t>Read its required documents and record progress.</w:t>
            </w:r>
          </w:p>
        </w:tc>
      </w:tr>
      <w:tr w14:paraId="404EEA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C0210F1">
            <w:pPr>
              <w:keepNext w:val="0"/>
              <w:spacing w:before="0" w:after="0" w:line="254" w:lineRule="auto"/>
            </w:pPr>
            <w:r>
              <w:rPr>
                <w:rFonts w:ascii="Arial" w:hAnsi="Arial"/>
                <w:b w:val="0"/>
                <w:color w:val="000000"/>
                <w:sz w:val="19"/>
              </w:rPr>
              <w:t>Review business details in the empty action state</w:t>
            </w:r>
          </w:p>
        </w:tc>
        <w:tc>
          <w:tcPr>
            <w:tcW w:w="4104" w:type="dxa"/>
            <w:shd w:val="clear" w:color="auto" w:fill="FFFFFF"/>
            <w:tcMar>
              <w:top w:w="90" w:type="dxa"/>
              <w:left w:w="105" w:type="dxa"/>
              <w:bottom w:w="90" w:type="dxa"/>
              <w:right w:w="105" w:type="dxa"/>
            </w:tcMar>
            <w:vAlign w:val="center"/>
          </w:tcPr>
          <w:p w14:paraId="09AEA289">
            <w:pPr>
              <w:keepNext w:val="0"/>
              <w:spacing w:before="0" w:after="0" w:line="254" w:lineRule="auto"/>
            </w:pPr>
            <w:r>
              <w:rPr>
                <w:rFonts w:ascii="Arial" w:hAnsi="Arial"/>
                <w:b w:val="0"/>
                <w:color w:val="000000"/>
                <w:sz w:val="19"/>
              </w:rPr>
              <w:t>Opens the profile form.</w:t>
            </w:r>
          </w:p>
        </w:tc>
        <w:tc>
          <w:tcPr>
            <w:tcW w:w="3816" w:type="dxa"/>
            <w:shd w:val="clear" w:color="auto" w:fill="FFFFFF"/>
            <w:tcMar>
              <w:top w:w="90" w:type="dxa"/>
              <w:left w:w="105" w:type="dxa"/>
              <w:bottom w:w="90" w:type="dxa"/>
              <w:right w:w="105" w:type="dxa"/>
            </w:tcMar>
            <w:vAlign w:val="center"/>
          </w:tcPr>
          <w:p w14:paraId="0BC7F06C">
            <w:pPr>
              <w:keepNext w:val="0"/>
              <w:spacing w:before="0" w:after="0" w:line="254" w:lineRule="auto"/>
            </w:pPr>
            <w:r>
              <w:rPr>
                <w:rFonts w:ascii="Arial" w:hAnsi="Arial"/>
                <w:b w:val="0"/>
                <w:color w:val="000000"/>
                <w:sz w:val="19"/>
              </w:rPr>
              <w:t>Check whether a completed list is based on current facts.</w:t>
            </w:r>
          </w:p>
        </w:tc>
      </w:tr>
      <w:tr w14:paraId="09613C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E892C83">
            <w:pPr>
              <w:keepNext w:val="0"/>
              <w:spacing w:before="0" w:after="0" w:line="254" w:lineRule="auto"/>
            </w:pPr>
            <w:r>
              <w:rPr>
                <w:rFonts w:ascii="Arial" w:hAnsi="Arial"/>
                <w:b w:val="0"/>
                <w:color w:val="000000"/>
                <w:sz w:val="19"/>
              </w:rPr>
              <w:t>Download report</w:t>
            </w:r>
          </w:p>
        </w:tc>
        <w:tc>
          <w:tcPr>
            <w:tcW w:w="4104" w:type="dxa"/>
            <w:shd w:val="clear" w:color="auto" w:fill="F3F6F9"/>
            <w:tcMar>
              <w:top w:w="90" w:type="dxa"/>
              <w:left w:w="105" w:type="dxa"/>
              <w:bottom w:w="90" w:type="dxa"/>
              <w:right w:w="105" w:type="dxa"/>
            </w:tcMar>
            <w:vAlign w:val="center"/>
          </w:tcPr>
          <w:p w14:paraId="25964312">
            <w:pPr>
              <w:keepNext w:val="0"/>
              <w:spacing w:before="0" w:after="0" w:line="254" w:lineRule="auto"/>
            </w:pPr>
            <w:r>
              <w:rPr>
                <w:rFonts w:ascii="Arial" w:hAnsi="Arial"/>
                <w:b w:val="0"/>
                <w:color w:val="000000"/>
                <w:sz w:val="19"/>
              </w:rPr>
              <w:t>Downloads the workspace PDF.</w:t>
            </w:r>
          </w:p>
        </w:tc>
        <w:tc>
          <w:tcPr>
            <w:tcW w:w="3816" w:type="dxa"/>
            <w:shd w:val="clear" w:color="auto" w:fill="F3F6F9"/>
            <w:tcMar>
              <w:top w:w="90" w:type="dxa"/>
              <w:left w:w="105" w:type="dxa"/>
              <w:bottom w:w="90" w:type="dxa"/>
              <w:right w:w="105" w:type="dxa"/>
            </w:tcMar>
            <w:vAlign w:val="center"/>
          </w:tcPr>
          <w:p w14:paraId="3D3AFC1A">
            <w:pPr>
              <w:keepNext w:val="0"/>
              <w:spacing w:before="0" w:after="0" w:line="254" w:lineRule="auto"/>
            </w:pPr>
            <w:r>
              <w:rPr>
                <w:rFonts w:ascii="Arial" w:hAnsi="Arial"/>
                <w:b w:val="0"/>
                <w:color w:val="000000"/>
                <w:sz w:val="19"/>
              </w:rPr>
              <w:t>Prepare a review meeting.</w:t>
            </w:r>
          </w:p>
        </w:tc>
      </w:tr>
      <w:tr w14:paraId="783AD9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DB6CC5C">
            <w:pPr>
              <w:keepNext w:val="0"/>
              <w:spacing w:before="0" w:after="0" w:line="254" w:lineRule="auto"/>
            </w:pPr>
            <w:r>
              <w:rPr>
                <w:rFonts w:ascii="Arial" w:hAnsi="Arial"/>
                <w:b w:val="0"/>
                <w:color w:val="000000"/>
                <w:sz w:val="19"/>
              </w:rPr>
              <w:t>A row under Dates that matter</w:t>
            </w:r>
          </w:p>
        </w:tc>
        <w:tc>
          <w:tcPr>
            <w:tcW w:w="4104" w:type="dxa"/>
            <w:shd w:val="clear" w:color="auto" w:fill="FFFFFF"/>
            <w:tcMar>
              <w:top w:w="90" w:type="dxa"/>
              <w:left w:w="105" w:type="dxa"/>
              <w:bottom w:w="90" w:type="dxa"/>
              <w:right w:w="105" w:type="dxa"/>
            </w:tcMar>
            <w:vAlign w:val="center"/>
          </w:tcPr>
          <w:p w14:paraId="545D6985">
            <w:pPr>
              <w:keepNext w:val="0"/>
              <w:spacing w:before="0" w:after="0" w:line="254" w:lineRule="auto"/>
            </w:pPr>
            <w:r>
              <w:rPr>
                <w:rFonts w:ascii="Arial" w:hAnsi="Arial"/>
                <w:b w:val="0"/>
                <w:color w:val="000000"/>
                <w:sz w:val="19"/>
              </w:rPr>
              <w:t>Opens that dated task.</w:t>
            </w:r>
          </w:p>
        </w:tc>
        <w:tc>
          <w:tcPr>
            <w:tcW w:w="3816" w:type="dxa"/>
            <w:shd w:val="clear" w:color="auto" w:fill="FFFFFF"/>
            <w:tcMar>
              <w:top w:w="90" w:type="dxa"/>
              <w:left w:w="105" w:type="dxa"/>
              <w:bottom w:w="90" w:type="dxa"/>
              <w:right w:w="105" w:type="dxa"/>
            </w:tcMar>
            <w:vAlign w:val="center"/>
          </w:tcPr>
          <w:p w14:paraId="1347CD14">
            <w:pPr>
              <w:keepNext w:val="0"/>
              <w:spacing w:before="0" w:after="0" w:line="254" w:lineRule="auto"/>
            </w:pPr>
            <w:r>
              <w:rPr>
                <w:rFonts w:ascii="Arial" w:hAnsi="Arial"/>
                <w:b w:val="0"/>
                <w:color w:val="000000"/>
                <w:sz w:val="19"/>
              </w:rPr>
              <w:t>Inspect the deadline basis and completion record.</w:t>
            </w:r>
          </w:p>
        </w:tc>
      </w:tr>
      <w:tr w14:paraId="0363A7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88311F6">
            <w:pPr>
              <w:keepNext w:val="0"/>
              <w:spacing w:before="0" w:after="0" w:line="254" w:lineRule="auto"/>
            </w:pPr>
            <w:r>
              <w:rPr>
                <w:rFonts w:ascii="Arial" w:hAnsi="Arial"/>
                <w:b w:val="0"/>
                <w:color w:val="000000"/>
                <w:sz w:val="19"/>
              </w:rPr>
              <w:t>Review obligations when no verified dates exist</w:t>
            </w:r>
          </w:p>
        </w:tc>
        <w:tc>
          <w:tcPr>
            <w:tcW w:w="4104" w:type="dxa"/>
            <w:shd w:val="clear" w:color="auto" w:fill="F3F6F9"/>
            <w:tcMar>
              <w:top w:w="90" w:type="dxa"/>
              <w:left w:w="105" w:type="dxa"/>
              <w:bottom w:w="90" w:type="dxa"/>
              <w:right w:w="105" w:type="dxa"/>
            </w:tcMar>
            <w:vAlign w:val="center"/>
          </w:tcPr>
          <w:p w14:paraId="4B28FC2F">
            <w:pPr>
              <w:keepNext w:val="0"/>
              <w:spacing w:before="0" w:after="0" w:line="254" w:lineRule="auto"/>
            </w:pPr>
            <w:r>
              <w:rPr>
                <w:rFonts w:ascii="Arial" w:hAnsi="Arial"/>
                <w:b w:val="0"/>
                <w:color w:val="000000"/>
                <w:sz w:val="19"/>
              </w:rPr>
              <w:t>Opens Tasks &amp; deadlines.</w:t>
            </w:r>
          </w:p>
        </w:tc>
        <w:tc>
          <w:tcPr>
            <w:tcW w:w="3816" w:type="dxa"/>
            <w:shd w:val="clear" w:color="auto" w:fill="F3F6F9"/>
            <w:tcMar>
              <w:top w:w="90" w:type="dxa"/>
              <w:left w:w="105" w:type="dxa"/>
              <w:bottom w:w="90" w:type="dxa"/>
              <w:right w:w="105" w:type="dxa"/>
            </w:tcMar>
            <w:vAlign w:val="center"/>
          </w:tcPr>
          <w:p w14:paraId="0F915F51">
            <w:pPr>
              <w:keepNext w:val="0"/>
              <w:spacing w:before="0" w:after="0" w:line="254" w:lineRule="auto"/>
            </w:pPr>
            <w:r>
              <w:rPr>
                <w:rFonts w:ascii="Arial" w:hAnsi="Arial"/>
                <w:b w:val="0"/>
                <w:color w:val="000000"/>
                <w:sz w:val="19"/>
              </w:rPr>
              <w:t>Add or review a sourced obligation.</w:t>
            </w:r>
          </w:p>
        </w:tc>
      </w:tr>
      <w:tr w14:paraId="6A5347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ACFF987">
            <w:pPr>
              <w:keepNext w:val="0"/>
              <w:spacing w:before="0" w:after="0" w:line="254" w:lineRule="auto"/>
            </w:pPr>
            <w:r>
              <w:rPr>
                <w:rFonts w:ascii="Arial" w:hAnsi="Arial"/>
                <w:b w:val="0"/>
                <w:color w:val="000000"/>
                <w:sz w:val="19"/>
              </w:rPr>
              <w:t>Recorded certificates expire within 30 days notice</w:t>
            </w:r>
          </w:p>
        </w:tc>
        <w:tc>
          <w:tcPr>
            <w:tcW w:w="4104" w:type="dxa"/>
            <w:shd w:val="clear" w:color="auto" w:fill="FFFFFF"/>
            <w:tcMar>
              <w:top w:w="90" w:type="dxa"/>
              <w:left w:w="105" w:type="dxa"/>
              <w:bottom w:w="90" w:type="dxa"/>
              <w:right w:w="105" w:type="dxa"/>
            </w:tcMar>
            <w:vAlign w:val="center"/>
          </w:tcPr>
          <w:p w14:paraId="274F3B63">
            <w:pPr>
              <w:keepNext w:val="0"/>
              <w:spacing w:before="0" w:after="0" w:line="254" w:lineRule="auto"/>
            </w:pPr>
            <w:r>
              <w:rPr>
                <w:rFonts w:ascii="Arial" w:hAnsi="Arial"/>
                <w:b w:val="0"/>
                <w:color w:val="000000"/>
                <w:sz w:val="19"/>
              </w:rPr>
              <w:t>Opens the certificate register.</w:t>
            </w:r>
          </w:p>
        </w:tc>
        <w:tc>
          <w:tcPr>
            <w:tcW w:w="3816" w:type="dxa"/>
            <w:shd w:val="clear" w:color="auto" w:fill="FFFFFF"/>
            <w:tcMar>
              <w:top w:w="90" w:type="dxa"/>
              <w:left w:w="105" w:type="dxa"/>
              <w:bottom w:w="90" w:type="dxa"/>
              <w:right w:w="105" w:type="dxa"/>
            </w:tcMar>
            <w:vAlign w:val="center"/>
          </w:tcPr>
          <w:p w14:paraId="40F40A8D">
            <w:pPr>
              <w:keepNext w:val="0"/>
              <w:spacing w:before="0" w:after="0" w:line="254" w:lineRule="auto"/>
            </w:pPr>
            <w:r>
              <w:rPr>
                <w:rFonts w:ascii="Arial" w:hAnsi="Arial"/>
                <w:b w:val="0"/>
                <w:color w:val="000000"/>
                <w:sz w:val="19"/>
              </w:rPr>
              <w:t>Find the exact expiry and reminder preference.</w:t>
            </w:r>
          </w:p>
        </w:tc>
      </w:tr>
      <w:tr w14:paraId="6C16F1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865C96B">
            <w:pPr>
              <w:keepNext w:val="0"/>
              <w:spacing w:before="0" w:after="0" w:line="254" w:lineRule="auto"/>
            </w:pPr>
            <w:r>
              <w:rPr>
                <w:rFonts w:ascii="Arial" w:hAnsi="Arial"/>
                <w:b w:val="0"/>
                <w:color w:val="000000"/>
                <w:sz w:val="19"/>
              </w:rPr>
              <w:t>Open full calendar</w:t>
            </w:r>
          </w:p>
        </w:tc>
        <w:tc>
          <w:tcPr>
            <w:tcW w:w="4104" w:type="dxa"/>
            <w:shd w:val="clear" w:color="auto" w:fill="F3F6F9"/>
            <w:tcMar>
              <w:top w:w="90" w:type="dxa"/>
              <w:left w:w="105" w:type="dxa"/>
              <w:bottom w:w="90" w:type="dxa"/>
              <w:right w:w="105" w:type="dxa"/>
            </w:tcMar>
            <w:vAlign w:val="center"/>
          </w:tcPr>
          <w:p w14:paraId="0C067461">
            <w:pPr>
              <w:keepNext w:val="0"/>
              <w:spacing w:before="0" w:after="0" w:line="254" w:lineRule="auto"/>
            </w:pPr>
            <w:r>
              <w:rPr>
                <w:rFonts w:ascii="Arial" w:hAnsi="Arial"/>
                <w:b w:val="0"/>
                <w:color w:val="000000"/>
                <w:sz w:val="19"/>
              </w:rPr>
              <w:t>Opens the calendar view.</w:t>
            </w:r>
          </w:p>
        </w:tc>
        <w:tc>
          <w:tcPr>
            <w:tcW w:w="3816" w:type="dxa"/>
            <w:shd w:val="clear" w:color="auto" w:fill="F3F6F9"/>
            <w:tcMar>
              <w:top w:w="90" w:type="dxa"/>
              <w:left w:w="105" w:type="dxa"/>
              <w:bottom w:w="90" w:type="dxa"/>
              <w:right w:w="105" w:type="dxa"/>
            </w:tcMar>
            <w:vAlign w:val="center"/>
          </w:tcPr>
          <w:p w14:paraId="779FC4AC">
            <w:pPr>
              <w:keepNext w:val="0"/>
              <w:spacing w:before="0" w:after="0" w:line="254" w:lineRule="auto"/>
            </w:pPr>
            <w:r>
              <w:rPr>
                <w:rFonts w:ascii="Arial" w:hAnsi="Arial"/>
                <w:b w:val="0"/>
                <w:color w:val="000000"/>
                <w:sz w:val="19"/>
              </w:rPr>
              <w:t>See preparation targets and legal dates by month.</w:t>
            </w:r>
          </w:p>
        </w:tc>
      </w:tr>
      <w:tr w14:paraId="337528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FE33D0E">
            <w:pPr>
              <w:keepNext w:val="0"/>
              <w:spacing w:before="0" w:after="0" w:line="254" w:lineRule="auto"/>
            </w:pPr>
            <w:r>
              <w:rPr>
                <w:rFonts w:ascii="Arial" w:hAnsi="Arial"/>
                <w:b w:val="0"/>
                <w:color w:val="000000"/>
                <w:sz w:val="19"/>
              </w:rPr>
              <w:t>Open growth planner</w:t>
            </w:r>
          </w:p>
        </w:tc>
        <w:tc>
          <w:tcPr>
            <w:tcW w:w="4104" w:type="dxa"/>
            <w:shd w:val="clear" w:color="auto" w:fill="FFFFFF"/>
            <w:tcMar>
              <w:top w:w="90" w:type="dxa"/>
              <w:left w:w="105" w:type="dxa"/>
              <w:bottom w:w="90" w:type="dxa"/>
              <w:right w:w="105" w:type="dxa"/>
            </w:tcMar>
            <w:vAlign w:val="center"/>
          </w:tcPr>
          <w:p w14:paraId="0312F959">
            <w:pPr>
              <w:keepNext w:val="0"/>
              <w:spacing w:before="0" w:after="0" w:line="254" w:lineRule="auto"/>
            </w:pPr>
            <w:r>
              <w:rPr>
                <w:rFonts w:ascii="Arial" w:hAnsi="Arial"/>
                <w:b w:val="0"/>
                <w:color w:val="000000"/>
                <w:sz w:val="19"/>
              </w:rPr>
              <w:t>Opens the standard growth simulation.</w:t>
            </w:r>
          </w:p>
        </w:tc>
        <w:tc>
          <w:tcPr>
            <w:tcW w:w="3816" w:type="dxa"/>
            <w:shd w:val="clear" w:color="auto" w:fill="FFFFFF"/>
            <w:tcMar>
              <w:top w:w="90" w:type="dxa"/>
              <w:left w:w="105" w:type="dxa"/>
              <w:bottom w:w="90" w:type="dxa"/>
              <w:right w:w="105" w:type="dxa"/>
            </w:tcMar>
            <w:vAlign w:val="center"/>
          </w:tcPr>
          <w:p w14:paraId="39D87815">
            <w:pPr>
              <w:keepNext w:val="0"/>
              <w:spacing w:before="0" w:after="0" w:line="254" w:lineRule="auto"/>
            </w:pPr>
            <w:r>
              <w:rPr>
                <w:rFonts w:ascii="Arial" w:hAnsi="Arial"/>
                <w:b w:val="0"/>
                <w:color w:val="000000"/>
                <w:sz w:val="19"/>
              </w:rPr>
              <w:t>Compare a proposed business change.</w:t>
            </w:r>
          </w:p>
        </w:tc>
      </w:tr>
      <w:tr w14:paraId="2BABD5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1A00BE2">
            <w:pPr>
              <w:keepNext w:val="0"/>
              <w:spacing w:before="0" w:after="0" w:line="254" w:lineRule="auto"/>
            </w:pPr>
            <w:r>
              <w:rPr>
                <w:rFonts w:ascii="Arial" w:hAnsi="Arial"/>
                <w:b w:val="0"/>
                <w:color w:val="000000"/>
                <w:sz w:val="19"/>
              </w:rPr>
              <w:t>Explore this change on a growth milestone</w:t>
            </w:r>
          </w:p>
        </w:tc>
        <w:tc>
          <w:tcPr>
            <w:tcW w:w="4104" w:type="dxa"/>
            <w:shd w:val="clear" w:color="auto" w:fill="F3F6F9"/>
            <w:tcMar>
              <w:top w:w="90" w:type="dxa"/>
              <w:left w:w="105" w:type="dxa"/>
              <w:bottom w:w="90" w:type="dxa"/>
              <w:right w:w="105" w:type="dxa"/>
            </w:tcMar>
            <w:vAlign w:val="center"/>
          </w:tcPr>
          <w:p w14:paraId="4A1C3F2F">
            <w:pPr>
              <w:keepNext w:val="0"/>
              <w:spacing w:before="0" w:after="0" w:line="254" w:lineRule="auto"/>
            </w:pPr>
            <w:r>
              <w:rPr>
                <w:rFonts w:ascii="Arial" w:hAnsi="Arial"/>
                <w:b w:val="0"/>
                <w:color w:val="000000"/>
                <w:sz w:val="19"/>
              </w:rPr>
              <w:t>Opens Growth planner with a hiring, branch or export suggestion prefilled.</w:t>
            </w:r>
          </w:p>
        </w:tc>
        <w:tc>
          <w:tcPr>
            <w:tcW w:w="3816" w:type="dxa"/>
            <w:shd w:val="clear" w:color="auto" w:fill="F3F6F9"/>
            <w:tcMar>
              <w:top w:w="90" w:type="dxa"/>
              <w:left w:w="105" w:type="dxa"/>
              <w:bottom w:w="90" w:type="dxa"/>
              <w:right w:w="105" w:type="dxa"/>
            </w:tcMar>
            <w:vAlign w:val="center"/>
          </w:tcPr>
          <w:p w14:paraId="2C184BFF">
            <w:pPr>
              <w:keepNext w:val="0"/>
              <w:spacing w:before="0" w:after="0" w:line="254" w:lineRule="auto"/>
            </w:pPr>
            <w:r>
              <w:rPr>
                <w:rFonts w:ascii="Arial" w:hAnsi="Arial"/>
                <w:b w:val="0"/>
                <w:color w:val="000000"/>
                <w:sz w:val="19"/>
              </w:rPr>
              <w:t>Start a review without typing the same idea again.</w:t>
            </w:r>
          </w:p>
        </w:tc>
      </w:tr>
      <w:tr w14:paraId="08F927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E03EFF4">
            <w:pPr>
              <w:keepNext w:val="0"/>
              <w:spacing w:before="0" w:after="0" w:line="254" w:lineRule="auto"/>
            </w:pPr>
            <w:r>
              <w:rPr>
                <w:rFonts w:ascii="Arial" w:hAnsi="Arial"/>
                <w:b w:val="0"/>
                <w:color w:val="000000"/>
                <w:sz w:val="19"/>
              </w:rPr>
              <w:t>History or a recent business-change row</w:t>
            </w:r>
          </w:p>
        </w:tc>
        <w:tc>
          <w:tcPr>
            <w:tcW w:w="4104" w:type="dxa"/>
            <w:shd w:val="clear" w:color="auto" w:fill="FFFFFF"/>
            <w:tcMar>
              <w:top w:w="90" w:type="dxa"/>
              <w:left w:w="105" w:type="dxa"/>
              <w:bottom w:w="90" w:type="dxa"/>
              <w:right w:w="105" w:type="dxa"/>
            </w:tcMar>
            <w:vAlign w:val="center"/>
          </w:tcPr>
          <w:p w14:paraId="149501C3">
            <w:pPr>
              <w:keepNext w:val="0"/>
              <w:spacing w:before="0" w:after="0" w:line="254" w:lineRule="auto"/>
            </w:pPr>
            <w:r>
              <w:rPr>
                <w:rFonts w:ascii="Arial" w:hAnsi="Arial"/>
                <w:b w:val="0"/>
                <w:color w:val="000000"/>
                <w:sz w:val="19"/>
              </w:rPr>
              <w:t>Opens Change history.</w:t>
            </w:r>
          </w:p>
        </w:tc>
        <w:tc>
          <w:tcPr>
            <w:tcW w:w="3816" w:type="dxa"/>
            <w:shd w:val="clear" w:color="auto" w:fill="FFFFFF"/>
            <w:tcMar>
              <w:top w:w="90" w:type="dxa"/>
              <w:left w:w="105" w:type="dxa"/>
              <w:bottom w:w="90" w:type="dxa"/>
              <w:right w:w="105" w:type="dxa"/>
            </w:tcMar>
            <w:vAlign w:val="center"/>
          </w:tcPr>
          <w:p w14:paraId="05996BE8">
            <w:pPr>
              <w:keepNext w:val="0"/>
              <w:spacing w:before="0" w:after="0" w:line="254" w:lineRule="auto"/>
            </w:pPr>
            <w:r>
              <w:rPr>
                <w:rFonts w:ascii="Arial" w:hAnsi="Arial"/>
                <w:b w:val="0"/>
                <w:color w:val="000000"/>
                <w:sz w:val="19"/>
              </w:rPr>
              <w:t>See an employee-count change and its related impact.</w:t>
            </w:r>
          </w:p>
        </w:tc>
      </w:tr>
      <w:tr w14:paraId="133763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6CDAC8D">
            <w:pPr>
              <w:keepNext w:val="0"/>
              <w:spacing w:before="0" w:after="0" w:line="254" w:lineRule="auto"/>
            </w:pPr>
            <w:r>
              <w:rPr>
                <w:rFonts w:ascii="Arial" w:hAnsi="Arial"/>
                <w:b w:val="0"/>
                <w:color w:val="000000"/>
                <w:sz w:val="19"/>
              </w:rPr>
              <w:t>Record a business change</w:t>
            </w:r>
          </w:p>
        </w:tc>
        <w:tc>
          <w:tcPr>
            <w:tcW w:w="4104" w:type="dxa"/>
            <w:shd w:val="clear" w:color="auto" w:fill="F3F6F9"/>
            <w:tcMar>
              <w:top w:w="90" w:type="dxa"/>
              <w:left w:w="105" w:type="dxa"/>
              <w:bottom w:w="90" w:type="dxa"/>
              <w:right w:w="105" w:type="dxa"/>
            </w:tcMar>
            <w:vAlign w:val="center"/>
          </w:tcPr>
          <w:p w14:paraId="457863FB">
            <w:pPr>
              <w:keepNext w:val="0"/>
              <w:spacing w:before="0" w:after="0" w:line="254" w:lineRule="auto"/>
            </w:pPr>
            <w:r>
              <w:rPr>
                <w:rFonts w:ascii="Arial" w:hAnsi="Arial"/>
                <w:b w:val="0"/>
                <w:color w:val="000000"/>
                <w:sz w:val="19"/>
              </w:rPr>
              <w:t>Opens the profile editor.</w:t>
            </w:r>
          </w:p>
        </w:tc>
        <w:tc>
          <w:tcPr>
            <w:tcW w:w="3816" w:type="dxa"/>
            <w:shd w:val="clear" w:color="auto" w:fill="F3F6F9"/>
            <w:tcMar>
              <w:top w:w="90" w:type="dxa"/>
              <w:left w:w="105" w:type="dxa"/>
              <w:bottom w:w="90" w:type="dxa"/>
              <w:right w:w="105" w:type="dxa"/>
            </w:tcMar>
            <w:vAlign w:val="center"/>
          </w:tcPr>
          <w:p w14:paraId="7FF9A1FF">
            <w:pPr>
              <w:keepNext w:val="0"/>
              <w:spacing w:before="0" w:after="0" w:line="254" w:lineRule="auto"/>
            </w:pPr>
            <w:r>
              <w:rPr>
                <w:rFonts w:ascii="Arial" w:hAnsi="Arial"/>
                <w:b w:val="0"/>
                <w:color w:val="000000"/>
                <w:sz w:val="19"/>
              </w:rPr>
              <w:t>Record an event that really happened.</w:t>
            </w:r>
          </w:p>
        </w:tc>
      </w:tr>
      <w:tr w14:paraId="05C377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AF2F4B5">
            <w:pPr>
              <w:keepNext w:val="0"/>
              <w:spacing w:before="0" w:after="0" w:line="254" w:lineRule="auto"/>
            </w:pPr>
            <w:r>
              <w:rPr>
                <w:rFonts w:ascii="Arial" w:hAnsi="Arial"/>
                <w:b w:val="0"/>
                <w:color w:val="000000"/>
                <w:sz w:val="19"/>
              </w:rPr>
              <w:t>All alerts</w:t>
            </w:r>
          </w:p>
        </w:tc>
        <w:tc>
          <w:tcPr>
            <w:tcW w:w="4104" w:type="dxa"/>
            <w:shd w:val="clear" w:color="auto" w:fill="FFFFFF"/>
            <w:tcMar>
              <w:top w:w="90" w:type="dxa"/>
              <w:left w:w="105" w:type="dxa"/>
              <w:bottom w:w="90" w:type="dxa"/>
              <w:right w:w="105" w:type="dxa"/>
            </w:tcMar>
            <w:vAlign w:val="center"/>
          </w:tcPr>
          <w:p w14:paraId="02CDC234">
            <w:pPr>
              <w:keepNext w:val="0"/>
              <w:spacing w:before="0" w:after="0" w:line="254" w:lineRule="auto"/>
            </w:pPr>
            <w:r>
              <w:rPr>
                <w:rFonts w:ascii="Arial" w:hAnsi="Arial"/>
                <w:b w:val="0"/>
                <w:color w:val="000000"/>
                <w:sz w:val="19"/>
              </w:rPr>
              <w:t>Opens Risks &amp; alerts.</w:t>
            </w:r>
          </w:p>
        </w:tc>
        <w:tc>
          <w:tcPr>
            <w:tcW w:w="3816" w:type="dxa"/>
            <w:shd w:val="clear" w:color="auto" w:fill="FFFFFF"/>
            <w:tcMar>
              <w:top w:w="90" w:type="dxa"/>
              <w:left w:w="105" w:type="dxa"/>
              <w:bottom w:w="90" w:type="dxa"/>
              <w:right w:w="105" w:type="dxa"/>
            </w:tcMar>
            <w:vAlign w:val="center"/>
          </w:tcPr>
          <w:p w14:paraId="3E7EE7E3">
            <w:pPr>
              <w:keepNext w:val="0"/>
              <w:spacing w:before="0" w:after="0" w:line="254" w:lineRule="auto"/>
            </w:pPr>
            <w:r>
              <w:rPr>
                <w:rFonts w:ascii="Arial" w:hAnsi="Arial"/>
                <w:b w:val="0"/>
                <w:color w:val="000000"/>
                <w:sz w:val="19"/>
              </w:rPr>
              <w:t>Review the complete list of issues.</w:t>
            </w:r>
          </w:p>
        </w:tc>
      </w:tr>
      <w:tr w14:paraId="77C89D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B64EDB2">
            <w:pPr>
              <w:keepNext w:val="0"/>
              <w:spacing w:before="0" w:after="0" w:line="254" w:lineRule="auto"/>
            </w:pPr>
            <w:r>
              <w:rPr>
                <w:rFonts w:ascii="Arial" w:hAnsi="Arial"/>
                <w:b w:val="0"/>
                <w:color w:val="000000"/>
                <w:sz w:val="19"/>
              </w:rPr>
              <w:t>An early-warning row</w:t>
            </w:r>
          </w:p>
        </w:tc>
        <w:tc>
          <w:tcPr>
            <w:tcW w:w="4104" w:type="dxa"/>
            <w:shd w:val="clear" w:color="auto" w:fill="F3F6F9"/>
            <w:tcMar>
              <w:top w:w="90" w:type="dxa"/>
              <w:left w:w="105" w:type="dxa"/>
              <w:bottom w:w="90" w:type="dxa"/>
              <w:right w:w="105" w:type="dxa"/>
            </w:tcMar>
            <w:vAlign w:val="center"/>
          </w:tcPr>
          <w:p w14:paraId="22087928">
            <w:pPr>
              <w:keepNext w:val="0"/>
              <w:spacing w:before="0" w:after="0" w:line="254" w:lineRule="auto"/>
            </w:pPr>
            <w:r>
              <w:rPr>
                <w:rFonts w:ascii="Arial" w:hAnsi="Arial"/>
                <w:b w:val="0"/>
                <w:color w:val="000000"/>
                <w:sz w:val="19"/>
              </w:rPr>
              <w:t>Opens its task if linked, otherwise Risks &amp; alerts.</w:t>
            </w:r>
          </w:p>
        </w:tc>
        <w:tc>
          <w:tcPr>
            <w:tcW w:w="3816" w:type="dxa"/>
            <w:shd w:val="clear" w:color="auto" w:fill="F3F6F9"/>
            <w:tcMar>
              <w:top w:w="90" w:type="dxa"/>
              <w:left w:w="105" w:type="dxa"/>
              <w:bottom w:w="90" w:type="dxa"/>
              <w:right w:w="105" w:type="dxa"/>
            </w:tcMar>
            <w:vAlign w:val="center"/>
          </w:tcPr>
          <w:p w14:paraId="2F647FEE">
            <w:pPr>
              <w:keepNext w:val="0"/>
              <w:spacing w:before="0" w:after="0" w:line="254" w:lineRule="auto"/>
            </w:pPr>
            <w:r>
              <w:rPr>
                <w:rFonts w:ascii="Arial" w:hAnsi="Arial"/>
                <w:b w:val="0"/>
                <w:color w:val="000000"/>
                <w:sz w:val="19"/>
              </w:rPr>
              <w:t>Follow the warning to the relevant action.</w:t>
            </w:r>
          </w:p>
        </w:tc>
      </w:tr>
    </w:tbl>
    <w:p w14:paraId="59AB01AA">
      <w:pPr>
        <w:spacing w:before="0" w:after="40" w:line="240" w:lineRule="auto"/>
      </w:pPr>
    </w:p>
    <w:p w14:paraId="5BFE6CE0">
      <w:r>
        <w:rPr>
          <w:b w:val="0"/>
        </w:rPr>
        <w:t>The workflow strip at the bottom is also clickable. Business profile opens editing; Law check opens Applicable laws; Risks &amp; dates opens Risks &amp; alerts; Tasks &amp; documents opens Tasks &amp; deadlines; AI guidance opens chat; Progress &amp; reports downloads the PDF report.</w:t>
      </w:r>
    </w:p>
    <w:p w14:paraId="4B8A2602">
      <w:r>
        <w:rPr>
          <w:b/>
        </w:rPr>
        <w:t>Example:</w:t>
      </w:r>
      <w:r>
        <w:rPr>
          <w:b w:val="0"/>
        </w:rPr>
        <w:t xml:space="preserve"> You see two priority actions and one upcoming renewal. Open the renewal first to confirm its actual expiry. Return to Priority actions, open each task, assign responsibility and set an internal preparation target. Marking a notice read will not reduce unfinished tasks; a real recorded completion is a separate action.</w:t>
      </w:r>
    </w:p>
    <w:p w14:paraId="76EF3B10">
      <w:pPr>
        <w:pStyle w:val="2"/>
      </w:pPr>
      <w:bookmarkStart w:id="7" w:name="_Toc16539"/>
      <w:r>
        <w:t>8 Applicable laws and explanations</w:t>
      </w:r>
      <w:bookmarkEnd w:id="7"/>
    </w:p>
    <w:p w14:paraId="71D008B6">
      <w:r>
        <w:rPr>
          <w:b w:val="0"/>
        </w:rPr>
        <w:t>Each card gives a supported screening outcome, a plain explanation, the first recommended action and missing facts. The current catalogue includes GST, EPF, ESI, POSH, Professional Tax, workplace registration, Udyam/MSME classification, IEC/export review and license-record review.</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46685D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6CA711E7">
            <w:pPr>
              <w:keepNext/>
              <w:spacing w:before="0" w:after="0" w:line="254" w:lineRule="auto"/>
            </w:pPr>
            <w:r>
              <w:rPr>
                <w:rFonts w:ascii="Arial" w:hAnsi="Arial"/>
                <w:b/>
                <w:color w:val="FFFFFF"/>
                <w:sz w:val="19"/>
              </w:rPr>
              <w:t>Outcome shown</w:t>
            </w:r>
          </w:p>
        </w:tc>
        <w:tc>
          <w:tcPr>
            <w:tcW w:w="4104" w:type="dxa"/>
            <w:shd w:val="clear" w:color="auto" w:fill="193553"/>
            <w:tcMar>
              <w:top w:w="90" w:type="dxa"/>
              <w:left w:w="105" w:type="dxa"/>
              <w:bottom w:w="90" w:type="dxa"/>
              <w:right w:w="105" w:type="dxa"/>
            </w:tcMar>
            <w:vAlign w:val="center"/>
          </w:tcPr>
          <w:p w14:paraId="1E9833DA">
            <w:pPr>
              <w:keepNext/>
              <w:spacing w:before="0" w:after="0" w:line="254" w:lineRule="auto"/>
            </w:pPr>
            <w:r>
              <w:rPr>
                <w:rFonts w:ascii="Arial" w:hAnsi="Arial"/>
                <w:b/>
                <w:color w:val="FFFFFF"/>
                <w:sz w:val="19"/>
              </w:rPr>
              <w:t>Meaning in the app</w:t>
            </w:r>
          </w:p>
        </w:tc>
        <w:tc>
          <w:tcPr>
            <w:tcW w:w="3816" w:type="dxa"/>
            <w:shd w:val="clear" w:color="auto" w:fill="193553"/>
            <w:tcMar>
              <w:top w:w="90" w:type="dxa"/>
              <w:left w:w="105" w:type="dxa"/>
              <w:bottom w:w="90" w:type="dxa"/>
              <w:right w:w="105" w:type="dxa"/>
            </w:tcMar>
            <w:vAlign w:val="center"/>
          </w:tcPr>
          <w:p w14:paraId="50FBBEB6">
            <w:pPr>
              <w:keepNext/>
              <w:spacing w:before="0" w:after="0" w:line="254" w:lineRule="auto"/>
            </w:pPr>
            <w:r>
              <w:rPr>
                <w:rFonts w:ascii="Arial" w:hAnsi="Arial"/>
                <w:b/>
                <w:color w:val="FFFFFF"/>
                <w:sz w:val="19"/>
              </w:rPr>
              <w:t>What to do next</w:t>
            </w:r>
          </w:p>
        </w:tc>
      </w:tr>
      <w:tr w14:paraId="040E16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E18FD34">
            <w:pPr>
              <w:keepNext w:val="0"/>
              <w:spacing w:before="0" w:after="0" w:line="254" w:lineRule="auto"/>
            </w:pPr>
            <w:r>
              <w:rPr>
                <w:rFonts w:ascii="Arial" w:hAnsi="Arial"/>
                <w:b w:val="0"/>
                <w:color w:val="000000"/>
                <w:sz w:val="19"/>
              </w:rPr>
              <w:t>Applies</w:t>
            </w:r>
          </w:p>
        </w:tc>
        <w:tc>
          <w:tcPr>
            <w:tcW w:w="4104" w:type="dxa"/>
            <w:shd w:val="clear" w:color="auto" w:fill="F3F6F9"/>
            <w:tcMar>
              <w:top w:w="90" w:type="dxa"/>
              <w:left w:w="105" w:type="dxa"/>
              <w:bottom w:w="90" w:type="dxa"/>
              <w:right w:w="105" w:type="dxa"/>
            </w:tcMar>
            <w:vAlign w:val="center"/>
          </w:tcPr>
          <w:p w14:paraId="11869FD2">
            <w:pPr>
              <w:keepNext w:val="0"/>
              <w:spacing w:before="0" w:after="0" w:line="254" w:lineRule="auto"/>
            </w:pPr>
            <w:r>
              <w:rPr>
                <w:rFonts w:ascii="Arial" w:hAnsi="Arial"/>
                <w:b w:val="0"/>
                <w:color w:val="000000"/>
                <w:sz w:val="19"/>
              </w:rPr>
              <w:t>The screening trigger is established on the supplied facts. Other implementation or individual employee details may remain.</w:t>
            </w:r>
          </w:p>
        </w:tc>
        <w:tc>
          <w:tcPr>
            <w:tcW w:w="3816" w:type="dxa"/>
            <w:shd w:val="clear" w:color="auto" w:fill="F3F6F9"/>
            <w:tcMar>
              <w:top w:w="90" w:type="dxa"/>
              <w:left w:w="105" w:type="dxa"/>
              <w:bottom w:w="90" w:type="dxa"/>
              <w:right w:w="105" w:type="dxa"/>
            </w:tcMar>
            <w:vAlign w:val="center"/>
          </w:tcPr>
          <w:p w14:paraId="5A5C3679">
            <w:pPr>
              <w:keepNext w:val="0"/>
              <w:spacing w:before="0" w:after="0" w:line="254" w:lineRule="auto"/>
            </w:pPr>
            <w:r>
              <w:rPr>
                <w:rFonts w:ascii="Arial" w:hAnsi="Arial"/>
                <w:b w:val="0"/>
                <w:color w:val="000000"/>
                <w:sz w:val="19"/>
              </w:rPr>
              <w:t>Review the action and remaining conditions.</w:t>
            </w:r>
          </w:p>
        </w:tc>
      </w:tr>
      <w:tr w14:paraId="436EF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9ED6A0F">
            <w:pPr>
              <w:keepNext w:val="0"/>
              <w:spacing w:before="0" w:after="0" w:line="254" w:lineRule="auto"/>
            </w:pPr>
            <w:r>
              <w:rPr>
                <w:rFonts w:ascii="Arial" w:hAnsi="Arial"/>
                <w:b w:val="0"/>
                <w:color w:val="000000"/>
                <w:sz w:val="19"/>
              </w:rPr>
              <w:t>May apply</w:t>
            </w:r>
          </w:p>
        </w:tc>
        <w:tc>
          <w:tcPr>
            <w:tcW w:w="4104" w:type="dxa"/>
            <w:shd w:val="clear" w:color="auto" w:fill="FFFFFF"/>
            <w:tcMar>
              <w:top w:w="90" w:type="dxa"/>
              <w:left w:w="105" w:type="dxa"/>
              <w:bottom w:w="90" w:type="dxa"/>
              <w:right w:w="105" w:type="dxa"/>
            </w:tcMar>
            <w:vAlign w:val="center"/>
          </w:tcPr>
          <w:p w14:paraId="638065D0">
            <w:pPr>
              <w:keepNext w:val="0"/>
              <w:spacing w:before="0" w:after="0" w:line="254" w:lineRule="auto"/>
            </w:pPr>
            <w:r>
              <w:rPr>
                <w:rFonts w:ascii="Arial" w:hAnsi="Arial"/>
                <w:b w:val="0"/>
                <w:color w:val="000000"/>
                <w:sz w:val="19"/>
              </w:rPr>
              <w:t>Some conditions suggest coverage but require confirmation.</w:t>
            </w:r>
          </w:p>
        </w:tc>
        <w:tc>
          <w:tcPr>
            <w:tcW w:w="3816" w:type="dxa"/>
            <w:shd w:val="clear" w:color="auto" w:fill="FFFFFF"/>
            <w:tcMar>
              <w:top w:w="90" w:type="dxa"/>
              <w:left w:w="105" w:type="dxa"/>
              <w:bottom w:w="90" w:type="dxa"/>
              <w:right w:w="105" w:type="dxa"/>
            </w:tcMar>
            <w:vAlign w:val="center"/>
          </w:tcPr>
          <w:p w14:paraId="6B2FF86C">
            <w:pPr>
              <w:keepNext w:val="0"/>
              <w:spacing w:before="0" w:after="0" w:line="254" w:lineRule="auto"/>
            </w:pPr>
            <w:r>
              <w:rPr>
                <w:rFonts w:ascii="Arial" w:hAnsi="Arial"/>
                <w:b w:val="0"/>
                <w:color w:val="000000"/>
                <w:sz w:val="19"/>
              </w:rPr>
              <w:t>Gather the missing eligibility or exception information.</w:t>
            </w:r>
          </w:p>
        </w:tc>
      </w:tr>
      <w:tr w14:paraId="51A7DC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2FA63DC">
            <w:pPr>
              <w:keepNext w:val="0"/>
              <w:spacing w:before="0" w:after="0" w:line="254" w:lineRule="auto"/>
            </w:pPr>
            <w:r>
              <w:rPr>
                <w:rFonts w:ascii="Arial" w:hAnsi="Arial"/>
                <w:b w:val="0"/>
                <w:color w:val="000000"/>
                <w:sz w:val="19"/>
              </w:rPr>
              <w:t>Does not currently apply</w:t>
            </w:r>
          </w:p>
        </w:tc>
        <w:tc>
          <w:tcPr>
            <w:tcW w:w="4104" w:type="dxa"/>
            <w:shd w:val="clear" w:color="auto" w:fill="F3F6F9"/>
            <w:tcMar>
              <w:top w:w="90" w:type="dxa"/>
              <w:left w:w="105" w:type="dxa"/>
              <w:bottom w:w="90" w:type="dxa"/>
              <w:right w:w="105" w:type="dxa"/>
            </w:tcMar>
            <w:vAlign w:val="center"/>
          </w:tcPr>
          <w:p w14:paraId="33221953">
            <w:pPr>
              <w:keepNext w:val="0"/>
              <w:spacing w:before="0" w:after="0" w:line="254" w:lineRule="auto"/>
            </w:pPr>
            <w:r>
              <w:rPr>
                <w:rFonts w:ascii="Arial" w:hAnsi="Arial"/>
                <w:b w:val="0"/>
                <w:color w:val="000000"/>
                <w:sz w:val="19"/>
              </w:rPr>
              <w:t>The supported trigger is not established on the current facts. Continuing or special duties may still matter.</w:t>
            </w:r>
          </w:p>
        </w:tc>
        <w:tc>
          <w:tcPr>
            <w:tcW w:w="3816" w:type="dxa"/>
            <w:shd w:val="clear" w:color="auto" w:fill="F3F6F9"/>
            <w:tcMar>
              <w:top w:w="90" w:type="dxa"/>
              <w:left w:w="105" w:type="dxa"/>
              <w:bottom w:w="90" w:type="dxa"/>
              <w:right w:w="105" w:type="dxa"/>
            </w:tcMar>
            <w:vAlign w:val="center"/>
          </w:tcPr>
          <w:p w14:paraId="0A79182A">
            <w:pPr>
              <w:keepNext w:val="0"/>
              <w:spacing w:before="0" w:after="0" w:line="254" w:lineRule="auto"/>
            </w:pPr>
            <w:r>
              <w:rPr>
                <w:rFonts w:ascii="Arial" w:hAnsi="Arial"/>
                <w:b w:val="0"/>
                <w:color w:val="000000"/>
                <w:sz w:val="19"/>
              </w:rPr>
              <w:t>Keep the profile current and read any caveat.</w:t>
            </w:r>
          </w:p>
        </w:tc>
      </w:tr>
      <w:tr w14:paraId="2B1504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674B445">
            <w:pPr>
              <w:keepNext w:val="0"/>
              <w:spacing w:before="0" w:after="0" w:line="254" w:lineRule="auto"/>
            </w:pPr>
            <w:r>
              <w:rPr>
                <w:rFonts w:ascii="Arial" w:hAnsi="Arial"/>
                <w:b w:val="0"/>
                <w:color w:val="000000"/>
                <w:sz w:val="19"/>
              </w:rPr>
              <w:t>More information needed</w:t>
            </w:r>
          </w:p>
        </w:tc>
        <w:tc>
          <w:tcPr>
            <w:tcW w:w="4104" w:type="dxa"/>
            <w:shd w:val="clear" w:color="auto" w:fill="FFFFFF"/>
            <w:tcMar>
              <w:top w:w="90" w:type="dxa"/>
              <w:left w:w="105" w:type="dxa"/>
              <w:bottom w:w="90" w:type="dxa"/>
              <w:right w:w="105" w:type="dxa"/>
            </w:tcMar>
            <w:vAlign w:val="center"/>
          </w:tcPr>
          <w:p w14:paraId="662835E9">
            <w:pPr>
              <w:keepNext w:val="0"/>
              <w:spacing w:before="0" w:after="0" w:line="254" w:lineRule="auto"/>
            </w:pPr>
            <w:r>
              <w:rPr>
                <w:rFonts w:ascii="Arial" w:hAnsi="Arial"/>
                <w:b w:val="0"/>
                <w:color w:val="000000"/>
                <w:sz w:val="19"/>
              </w:rPr>
              <w:t>Facts, jurisdiction or source coverage are insufficient for a supported conclusion.</w:t>
            </w:r>
          </w:p>
        </w:tc>
        <w:tc>
          <w:tcPr>
            <w:tcW w:w="3816" w:type="dxa"/>
            <w:shd w:val="clear" w:color="auto" w:fill="FFFFFF"/>
            <w:tcMar>
              <w:top w:w="90" w:type="dxa"/>
              <w:left w:w="105" w:type="dxa"/>
              <w:bottom w:w="90" w:type="dxa"/>
              <w:right w:w="105" w:type="dxa"/>
            </w:tcMar>
            <w:vAlign w:val="center"/>
          </w:tcPr>
          <w:p w14:paraId="099A57EA">
            <w:pPr>
              <w:keepNext w:val="0"/>
              <w:spacing w:before="0" w:after="0" w:line="254" w:lineRule="auto"/>
            </w:pPr>
            <w:r>
              <w:rPr>
                <w:rFonts w:ascii="Arial" w:hAnsi="Arial"/>
                <w:b w:val="0"/>
                <w:color w:val="000000"/>
                <w:sz w:val="19"/>
              </w:rPr>
              <w:t>Confirm the missing information rather than treating it as an exemption.</w:t>
            </w:r>
          </w:p>
        </w:tc>
      </w:tr>
    </w:tbl>
    <w:p w14:paraId="66DD76D4">
      <w:pPr>
        <w:spacing w:before="0" w:after="40" w:line="240" w:lineRule="auto"/>
      </w:pP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1D116B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3A116A02">
            <w:pPr>
              <w:keepNext/>
              <w:spacing w:before="0" w:after="0" w:line="254" w:lineRule="auto"/>
            </w:pPr>
            <w:r>
              <w:rPr>
                <w:rFonts w:ascii="Arial" w:hAnsi="Arial"/>
                <w:b/>
                <w:color w:val="FFFFFF"/>
                <w:sz w:val="19"/>
              </w:rPr>
              <w:t>Button or disclosure</w:t>
            </w:r>
          </w:p>
        </w:tc>
        <w:tc>
          <w:tcPr>
            <w:tcW w:w="4104" w:type="dxa"/>
            <w:shd w:val="clear" w:color="auto" w:fill="193553"/>
            <w:tcMar>
              <w:top w:w="90" w:type="dxa"/>
              <w:left w:w="105" w:type="dxa"/>
              <w:bottom w:w="90" w:type="dxa"/>
              <w:right w:w="105" w:type="dxa"/>
            </w:tcMar>
            <w:vAlign w:val="center"/>
          </w:tcPr>
          <w:p w14:paraId="1A97104A">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03E2DBAC">
            <w:pPr>
              <w:keepNext/>
              <w:spacing w:before="0" w:after="0" w:line="254" w:lineRule="auto"/>
            </w:pPr>
            <w:r>
              <w:rPr>
                <w:rFonts w:ascii="Arial" w:hAnsi="Arial"/>
                <w:b/>
                <w:color w:val="FFFFFF"/>
                <w:sz w:val="19"/>
              </w:rPr>
              <w:t>Example</w:t>
            </w:r>
          </w:p>
        </w:tc>
      </w:tr>
      <w:tr w14:paraId="23ACBA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26EE5BF">
            <w:pPr>
              <w:keepNext w:val="0"/>
              <w:spacing w:before="0" w:after="0" w:line="254" w:lineRule="auto"/>
            </w:pPr>
            <w:r>
              <w:rPr>
                <w:rFonts w:ascii="Arial" w:hAnsi="Arial"/>
                <w:b w:val="0"/>
                <w:color w:val="000000"/>
                <w:sz w:val="19"/>
              </w:rPr>
              <w:t>Recheck current facts</w:t>
            </w:r>
          </w:p>
        </w:tc>
        <w:tc>
          <w:tcPr>
            <w:tcW w:w="4104" w:type="dxa"/>
            <w:shd w:val="clear" w:color="auto" w:fill="F3F6F9"/>
            <w:tcMar>
              <w:top w:w="90" w:type="dxa"/>
              <w:left w:w="105" w:type="dxa"/>
              <w:bottom w:w="90" w:type="dxa"/>
              <w:right w:w="105" w:type="dxa"/>
            </w:tcMar>
            <w:vAlign w:val="center"/>
          </w:tcPr>
          <w:p w14:paraId="2B8EC762">
            <w:pPr>
              <w:keepNext w:val="0"/>
              <w:spacing w:before="0" w:after="0" w:line="254" w:lineRule="auto"/>
            </w:pPr>
            <w:r>
              <w:rPr>
                <w:rFonts w:ascii="Arial" w:hAnsi="Arial"/>
                <w:b w:val="0"/>
                <w:color w:val="000000"/>
                <w:sz w:val="19"/>
              </w:rPr>
              <w:t>Reruns the deterministic evaluation for saved facts.</w:t>
            </w:r>
          </w:p>
        </w:tc>
        <w:tc>
          <w:tcPr>
            <w:tcW w:w="3816" w:type="dxa"/>
            <w:shd w:val="clear" w:color="auto" w:fill="F3F6F9"/>
            <w:tcMar>
              <w:top w:w="90" w:type="dxa"/>
              <w:left w:w="105" w:type="dxa"/>
              <w:bottom w:w="90" w:type="dxa"/>
              <w:right w:w="105" w:type="dxa"/>
            </w:tcMar>
            <w:vAlign w:val="center"/>
          </w:tcPr>
          <w:p w14:paraId="44FF9392">
            <w:pPr>
              <w:keepNext w:val="0"/>
              <w:spacing w:before="0" w:after="0" w:line="254" w:lineRule="auto"/>
            </w:pPr>
            <w:r>
              <w:rPr>
                <w:rFonts w:ascii="Arial" w:hAnsi="Arial"/>
                <w:b w:val="0"/>
                <w:color w:val="000000"/>
                <w:sz w:val="19"/>
              </w:rPr>
              <w:t>Refresh screening after reviewing your profile; it does not fetch government registration status.</w:t>
            </w:r>
          </w:p>
        </w:tc>
      </w:tr>
      <w:tr w14:paraId="045D3C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47B1DA3">
            <w:pPr>
              <w:keepNext w:val="0"/>
              <w:spacing w:before="0" w:after="0" w:line="254" w:lineRule="auto"/>
            </w:pPr>
            <w:r>
              <w:rPr>
                <w:rFonts w:ascii="Arial" w:hAnsi="Arial"/>
                <w:b w:val="0"/>
                <w:color w:val="000000"/>
                <w:sz w:val="19"/>
              </w:rPr>
              <w:t>Legal basis and conditions</w:t>
            </w:r>
          </w:p>
        </w:tc>
        <w:tc>
          <w:tcPr>
            <w:tcW w:w="4104" w:type="dxa"/>
            <w:shd w:val="clear" w:color="auto" w:fill="FFFFFF"/>
            <w:tcMar>
              <w:top w:w="90" w:type="dxa"/>
              <w:left w:w="105" w:type="dxa"/>
              <w:bottom w:w="90" w:type="dxa"/>
              <w:right w:w="105" w:type="dxa"/>
            </w:tcMar>
            <w:vAlign w:val="center"/>
          </w:tcPr>
          <w:p w14:paraId="45DFBD1D">
            <w:pPr>
              <w:keepNext w:val="0"/>
              <w:spacing w:before="0" w:after="0" w:line="254" w:lineRule="auto"/>
            </w:pPr>
            <w:r>
              <w:rPr>
                <w:rFonts w:ascii="Arial" w:hAnsi="Arial"/>
                <w:b w:val="0"/>
                <w:color w:val="000000"/>
                <w:sz w:val="19"/>
              </w:rPr>
              <w:t>Expands rule version, effective/review dates, jurisdiction, exceptions and timing caveats.</w:t>
            </w:r>
          </w:p>
        </w:tc>
        <w:tc>
          <w:tcPr>
            <w:tcW w:w="3816" w:type="dxa"/>
            <w:shd w:val="clear" w:color="auto" w:fill="FFFFFF"/>
            <w:tcMar>
              <w:top w:w="90" w:type="dxa"/>
              <w:left w:w="105" w:type="dxa"/>
              <w:bottom w:w="90" w:type="dxa"/>
              <w:right w:w="105" w:type="dxa"/>
            </w:tcMar>
            <w:vAlign w:val="center"/>
          </w:tcPr>
          <w:p w14:paraId="67BA4BC9">
            <w:pPr>
              <w:keepNext w:val="0"/>
              <w:spacing w:before="0" w:after="0" w:line="254" w:lineRule="auto"/>
            </w:pPr>
            <w:r>
              <w:rPr>
                <w:rFonts w:ascii="Arial" w:hAnsi="Arial"/>
                <w:b w:val="0"/>
                <w:color w:val="000000"/>
                <w:sz w:val="19"/>
              </w:rPr>
              <w:t>Check whether a state-specific source is available.</w:t>
            </w:r>
          </w:p>
        </w:tc>
      </w:tr>
      <w:tr w14:paraId="55A08A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1023E8A">
            <w:pPr>
              <w:keepNext w:val="0"/>
              <w:spacing w:before="0" w:after="0" w:line="254" w:lineRule="auto"/>
            </w:pPr>
            <w:r>
              <w:rPr>
                <w:rFonts w:ascii="Arial" w:hAnsi="Arial"/>
                <w:b w:val="0"/>
                <w:color w:val="000000"/>
                <w:sz w:val="19"/>
              </w:rPr>
              <w:t>View official source</w:t>
            </w:r>
          </w:p>
        </w:tc>
        <w:tc>
          <w:tcPr>
            <w:tcW w:w="4104" w:type="dxa"/>
            <w:shd w:val="clear" w:color="auto" w:fill="F3F6F9"/>
            <w:tcMar>
              <w:top w:w="90" w:type="dxa"/>
              <w:left w:w="105" w:type="dxa"/>
              <w:bottom w:w="90" w:type="dxa"/>
              <w:right w:w="105" w:type="dxa"/>
            </w:tcMar>
            <w:vAlign w:val="center"/>
          </w:tcPr>
          <w:p w14:paraId="652297FC">
            <w:pPr>
              <w:keepNext w:val="0"/>
              <w:spacing w:before="0" w:after="0" w:line="254" w:lineRule="auto"/>
            </w:pPr>
            <w:r>
              <w:rPr>
                <w:rFonts w:ascii="Arial" w:hAnsi="Arial"/>
                <w:b w:val="0"/>
                <w:color w:val="000000"/>
                <w:sz w:val="19"/>
              </w:rPr>
              <w:t>Opens the card's linked authority in another tab.</w:t>
            </w:r>
          </w:p>
        </w:tc>
        <w:tc>
          <w:tcPr>
            <w:tcW w:w="3816" w:type="dxa"/>
            <w:shd w:val="clear" w:color="auto" w:fill="F3F6F9"/>
            <w:tcMar>
              <w:top w:w="90" w:type="dxa"/>
              <w:left w:w="105" w:type="dxa"/>
              <w:bottom w:w="90" w:type="dxa"/>
              <w:right w:w="105" w:type="dxa"/>
            </w:tcMar>
            <w:vAlign w:val="center"/>
          </w:tcPr>
          <w:p w14:paraId="652B2A66">
            <w:pPr>
              <w:keepNext w:val="0"/>
              <w:spacing w:before="0" w:after="0" w:line="254" w:lineRule="auto"/>
            </w:pPr>
            <w:r>
              <w:rPr>
                <w:rFonts w:ascii="Arial" w:hAnsi="Arial"/>
                <w:b w:val="0"/>
                <w:color w:val="000000"/>
                <w:sz w:val="19"/>
              </w:rPr>
              <w:t>Read the cited provision before taking action.</w:t>
            </w:r>
          </w:p>
        </w:tc>
      </w:tr>
      <w:tr w14:paraId="588A25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4EA92A9">
            <w:pPr>
              <w:keepNext w:val="0"/>
              <w:spacing w:before="0" w:after="0" w:line="254" w:lineRule="auto"/>
            </w:pPr>
            <w:r>
              <w:rPr>
                <w:rFonts w:ascii="Arial" w:hAnsi="Arial"/>
                <w:b w:val="0"/>
                <w:color w:val="000000"/>
                <w:sz w:val="19"/>
              </w:rPr>
              <w:t>Explain this result</w:t>
            </w:r>
          </w:p>
        </w:tc>
        <w:tc>
          <w:tcPr>
            <w:tcW w:w="4104" w:type="dxa"/>
            <w:shd w:val="clear" w:color="auto" w:fill="FFFFFF"/>
            <w:tcMar>
              <w:top w:w="90" w:type="dxa"/>
              <w:left w:w="105" w:type="dxa"/>
              <w:bottom w:w="90" w:type="dxa"/>
              <w:right w:w="105" w:type="dxa"/>
            </w:tcMar>
            <w:vAlign w:val="center"/>
          </w:tcPr>
          <w:p w14:paraId="326F7037">
            <w:pPr>
              <w:keepNext w:val="0"/>
              <w:spacing w:before="0" w:after="0" w:line="254" w:lineRule="auto"/>
            </w:pPr>
            <w:r>
              <w:rPr>
                <w:rFonts w:ascii="Arial" w:hAnsi="Arial"/>
                <w:b w:val="0"/>
                <w:color w:val="000000"/>
                <w:sz w:val="19"/>
              </w:rPr>
              <w:t>Opens Copilot with a question about that legal domain.</w:t>
            </w:r>
          </w:p>
        </w:tc>
        <w:tc>
          <w:tcPr>
            <w:tcW w:w="3816" w:type="dxa"/>
            <w:shd w:val="clear" w:color="auto" w:fill="FFFFFF"/>
            <w:tcMar>
              <w:top w:w="90" w:type="dxa"/>
              <w:left w:w="105" w:type="dxa"/>
              <w:bottom w:w="90" w:type="dxa"/>
              <w:right w:w="105" w:type="dxa"/>
            </w:tcMar>
            <w:vAlign w:val="center"/>
          </w:tcPr>
          <w:p w14:paraId="79A7F97A">
            <w:pPr>
              <w:keepNext w:val="0"/>
              <w:spacing w:before="0" w:after="0" w:line="254" w:lineRule="auto"/>
            </w:pPr>
            <w:r>
              <w:rPr>
                <w:rFonts w:ascii="Arial" w:hAnsi="Arial"/>
                <w:b w:val="0"/>
                <w:color w:val="000000"/>
                <w:sz w:val="19"/>
              </w:rPr>
              <w:t>Ask why EPF is showing for your business.</w:t>
            </w:r>
          </w:p>
        </w:tc>
      </w:tr>
    </w:tbl>
    <w:p w14:paraId="60D21696">
      <w:pPr>
        <w:spacing w:before="0" w:after="40" w:line="240" w:lineRule="auto"/>
      </w:pPr>
    </w:p>
    <w:p w14:paraId="214C35AA">
      <w:r>
        <w:rPr>
          <w:b/>
        </w:rPr>
        <w:t>Example:</w:t>
      </w:r>
      <w:r>
        <w:rPr>
          <w:b w:val="0"/>
        </w:rPr>
        <w:t xml:space="preserve"> A business with eight employees plans to hire more. The current card describes the saved business; the Growth planner comparison describes the proposed business. Read both instead of assuming the hypothetical result has already changed the saved finding. POSH committee work is tracked as an organizational task, not a government registration certificate.</w:t>
      </w:r>
    </w:p>
    <w:p w14:paraId="4B0518F3">
      <w:pPr>
        <w:pStyle w:val="2"/>
      </w:pPr>
      <w:bookmarkStart w:id="8" w:name="_Toc6149"/>
      <w:r>
        <w:t>9 Tasks and tracking a new obligation</w:t>
      </w:r>
      <w:bookmarkEnd w:id="8"/>
    </w:p>
    <w:p w14:paraId="534F4E84">
      <w:r>
        <w:rPr>
          <w:b w:val="0"/>
        </w:rPr>
        <w:t>Tasks &amp; deadlines has tabs for Action list, Calendar and Registrations &amp; licenses. Inside Action list, a second choice switches between the normal list and Smart compliance planning.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5575BB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184EF1E6">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13B342E5">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3F307B39">
            <w:pPr>
              <w:keepNext/>
              <w:spacing w:before="0" w:after="0" w:line="254" w:lineRule="auto"/>
            </w:pPr>
            <w:r>
              <w:rPr>
                <w:rFonts w:ascii="Arial" w:hAnsi="Arial"/>
                <w:b/>
                <w:color w:val="FFFFFF"/>
                <w:sz w:val="19"/>
              </w:rPr>
              <w:t>Example</w:t>
            </w:r>
          </w:p>
        </w:tc>
      </w:tr>
      <w:tr w14:paraId="39BCEC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F5ABFD4">
            <w:pPr>
              <w:keepNext w:val="0"/>
              <w:spacing w:before="0" w:after="0" w:line="254" w:lineRule="auto"/>
            </w:pPr>
            <w:r>
              <w:rPr>
                <w:rFonts w:ascii="Arial" w:hAnsi="Arial"/>
                <w:b w:val="0"/>
                <w:color w:val="000000"/>
                <w:sz w:val="19"/>
              </w:rPr>
              <w:t>Action list tab</w:t>
            </w:r>
          </w:p>
        </w:tc>
        <w:tc>
          <w:tcPr>
            <w:tcW w:w="4104" w:type="dxa"/>
            <w:shd w:val="clear" w:color="auto" w:fill="F3F6F9"/>
            <w:tcMar>
              <w:top w:w="90" w:type="dxa"/>
              <w:left w:w="105" w:type="dxa"/>
              <w:bottom w:w="90" w:type="dxa"/>
              <w:right w:w="105" w:type="dxa"/>
            </w:tcMar>
            <w:vAlign w:val="center"/>
          </w:tcPr>
          <w:p w14:paraId="055B874E">
            <w:pPr>
              <w:keepNext w:val="0"/>
              <w:spacing w:before="0" w:after="0" w:line="254" w:lineRule="auto"/>
            </w:pPr>
            <w:r>
              <w:rPr>
                <w:rFonts w:ascii="Arial" w:hAnsi="Arial"/>
                <w:b w:val="0"/>
                <w:color w:val="000000"/>
                <w:sz w:val="19"/>
              </w:rPr>
              <w:t>Shows recorded tasks and their timing.</w:t>
            </w:r>
          </w:p>
        </w:tc>
        <w:tc>
          <w:tcPr>
            <w:tcW w:w="3816" w:type="dxa"/>
            <w:shd w:val="clear" w:color="auto" w:fill="F3F6F9"/>
            <w:tcMar>
              <w:top w:w="90" w:type="dxa"/>
              <w:left w:w="105" w:type="dxa"/>
              <w:bottom w:w="90" w:type="dxa"/>
              <w:right w:w="105" w:type="dxa"/>
            </w:tcMar>
            <w:vAlign w:val="center"/>
          </w:tcPr>
          <w:p w14:paraId="542B77E3">
            <w:pPr>
              <w:keepNext w:val="0"/>
              <w:spacing w:before="0" w:after="0" w:line="254" w:lineRule="auto"/>
            </w:pPr>
            <w:r>
              <w:rPr>
                <w:rFonts w:ascii="Arial" w:hAnsi="Arial"/>
                <w:b w:val="0"/>
                <w:color w:val="000000"/>
                <w:sz w:val="19"/>
              </w:rPr>
              <w:t>Organize unfinished reviews.</w:t>
            </w:r>
          </w:p>
        </w:tc>
      </w:tr>
      <w:tr w14:paraId="132331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6FA81D2">
            <w:pPr>
              <w:keepNext w:val="0"/>
              <w:spacing w:before="0" w:after="0" w:line="254" w:lineRule="auto"/>
            </w:pPr>
            <w:r>
              <w:rPr>
                <w:rFonts w:ascii="Arial" w:hAnsi="Arial"/>
                <w:b w:val="0"/>
                <w:color w:val="000000"/>
                <w:sz w:val="19"/>
              </w:rPr>
              <w:t>Smart compliance planning</w:t>
            </w:r>
          </w:p>
        </w:tc>
        <w:tc>
          <w:tcPr>
            <w:tcW w:w="4104" w:type="dxa"/>
            <w:shd w:val="clear" w:color="auto" w:fill="FFFFFF"/>
            <w:tcMar>
              <w:top w:w="90" w:type="dxa"/>
              <w:left w:w="105" w:type="dxa"/>
              <w:bottom w:w="90" w:type="dxa"/>
              <w:right w:w="105" w:type="dxa"/>
            </w:tcMar>
            <w:vAlign w:val="center"/>
          </w:tcPr>
          <w:p w14:paraId="5F4196DF">
            <w:pPr>
              <w:keepNext w:val="0"/>
              <w:spacing w:before="0" w:after="0" w:line="254" w:lineRule="auto"/>
            </w:pPr>
            <w:r>
              <w:rPr>
                <w:rFonts w:ascii="Arial" w:hAnsi="Arial"/>
                <w:b w:val="0"/>
                <w:color w:val="000000"/>
                <w:sz w:val="19"/>
              </w:rPr>
              <w:t>Opens the resource-constrained scheduling tool.</w:t>
            </w:r>
          </w:p>
        </w:tc>
        <w:tc>
          <w:tcPr>
            <w:tcW w:w="3816" w:type="dxa"/>
            <w:shd w:val="clear" w:color="auto" w:fill="FFFFFF"/>
            <w:tcMar>
              <w:top w:w="90" w:type="dxa"/>
              <w:left w:w="105" w:type="dxa"/>
              <w:bottom w:w="90" w:type="dxa"/>
              <w:right w:w="105" w:type="dxa"/>
            </w:tcMar>
            <w:vAlign w:val="center"/>
          </w:tcPr>
          <w:p w14:paraId="224D6294">
            <w:pPr>
              <w:keepNext w:val="0"/>
              <w:spacing w:before="0" w:after="0" w:line="254" w:lineRule="auto"/>
            </w:pPr>
            <w:r>
              <w:rPr>
                <w:rFonts w:ascii="Arial" w:hAnsi="Arial"/>
                <w:b w:val="0"/>
                <w:color w:val="000000"/>
                <w:sz w:val="19"/>
              </w:rPr>
              <w:t>Find work that fits the owner's available hours.</w:t>
            </w:r>
          </w:p>
        </w:tc>
      </w:tr>
      <w:tr w14:paraId="1450BC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9E87EAD">
            <w:pPr>
              <w:keepNext w:val="0"/>
              <w:spacing w:before="0" w:after="0" w:line="254" w:lineRule="auto"/>
            </w:pPr>
            <w:r>
              <w:rPr>
                <w:rFonts w:ascii="Arial" w:hAnsi="Arial"/>
                <w:b w:val="0"/>
                <w:color w:val="000000"/>
                <w:sz w:val="19"/>
              </w:rPr>
              <w:t>Calendar tab</w:t>
            </w:r>
          </w:p>
        </w:tc>
        <w:tc>
          <w:tcPr>
            <w:tcW w:w="4104" w:type="dxa"/>
            <w:shd w:val="clear" w:color="auto" w:fill="F3F6F9"/>
            <w:tcMar>
              <w:top w:w="90" w:type="dxa"/>
              <w:left w:w="105" w:type="dxa"/>
              <w:bottom w:w="90" w:type="dxa"/>
              <w:right w:w="105" w:type="dxa"/>
            </w:tcMar>
            <w:vAlign w:val="center"/>
          </w:tcPr>
          <w:p w14:paraId="11073936">
            <w:pPr>
              <w:keepNext w:val="0"/>
              <w:spacing w:before="0" w:after="0" w:line="254" w:lineRule="auto"/>
            </w:pPr>
            <w:r>
              <w:rPr>
                <w:rFonts w:ascii="Arial" w:hAnsi="Arial"/>
                <w:b w:val="0"/>
                <w:color w:val="000000"/>
                <w:sz w:val="19"/>
              </w:rPr>
              <w:t>Opens the calendar and timeline.</w:t>
            </w:r>
          </w:p>
        </w:tc>
        <w:tc>
          <w:tcPr>
            <w:tcW w:w="3816" w:type="dxa"/>
            <w:shd w:val="clear" w:color="auto" w:fill="F3F6F9"/>
            <w:tcMar>
              <w:top w:w="90" w:type="dxa"/>
              <w:left w:w="105" w:type="dxa"/>
              <w:bottom w:w="90" w:type="dxa"/>
              <w:right w:w="105" w:type="dxa"/>
            </w:tcMar>
            <w:vAlign w:val="center"/>
          </w:tcPr>
          <w:p w14:paraId="67261F16">
            <w:pPr>
              <w:keepNext w:val="0"/>
              <w:spacing w:before="0" w:after="0" w:line="254" w:lineRule="auto"/>
            </w:pPr>
            <w:r>
              <w:rPr>
                <w:rFonts w:ascii="Arial" w:hAnsi="Arial"/>
                <w:b w:val="0"/>
                <w:color w:val="000000"/>
                <w:sz w:val="19"/>
              </w:rPr>
              <w:t>Inspect dates by month.</w:t>
            </w:r>
          </w:p>
        </w:tc>
      </w:tr>
      <w:tr w14:paraId="1CA892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AAA8B40">
            <w:pPr>
              <w:keepNext w:val="0"/>
              <w:spacing w:before="0" w:after="0" w:line="254" w:lineRule="auto"/>
            </w:pPr>
            <w:r>
              <w:rPr>
                <w:rFonts w:ascii="Arial" w:hAnsi="Arial"/>
                <w:b w:val="0"/>
                <w:color w:val="000000"/>
                <w:sz w:val="19"/>
              </w:rPr>
              <w:t>Registrations &amp; licenses tab</w:t>
            </w:r>
          </w:p>
        </w:tc>
        <w:tc>
          <w:tcPr>
            <w:tcW w:w="4104" w:type="dxa"/>
            <w:shd w:val="clear" w:color="auto" w:fill="FFFFFF"/>
            <w:tcMar>
              <w:top w:w="90" w:type="dxa"/>
              <w:left w:w="105" w:type="dxa"/>
              <w:bottom w:w="90" w:type="dxa"/>
              <w:right w:w="105" w:type="dxa"/>
            </w:tcMar>
            <w:vAlign w:val="center"/>
          </w:tcPr>
          <w:p w14:paraId="479B67D8">
            <w:pPr>
              <w:keepNext w:val="0"/>
              <w:spacing w:before="0" w:after="0" w:line="254" w:lineRule="auto"/>
            </w:pPr>
            <w:r>
              <w:rPr>
                <w:rFonts w:ascii="Arial" w:hAnsi="Arial"/>
                <w:b w:val="0"/>
                <w:color w:val="000000"/>
                <w:sz w:val="19"/>
              </w:rPr>
              <w:t>Opens the certificate register.</w:t>
            </w:r>
          </w:p>
        </w:tc>
        <w:tc>
          <w:tcPr>
            <w:tcW w:w="3816" w:type="dxa"/>
            <w:shd w:val="clear" w:color="auto" w:fill="FFFFFF"/>
            <w:tcMar>
              <w:top w:w="90" w:type="dxa"/>
              <w:left w:w="105" w:type="dxa"/>
              <w:bottom w:w="90" w:type="dxa"/>
              <w:right w:w="105" w:type="dxa"/>
            </w:tcMar>
            <w:vAlign w:val="center"/>
          </w:tcPr>
          <w:p w14:paraId="58F9A940">
            <w:pPr>
              <w:keepNext w:val="0"/>
              <w:spacing w:before="0" w:after="0" w:line="254" w:lineRule="auto"/>
            </w:pPr>
            <w:r>
              <w:rPr>
                <w:rFonts w:ascii="Arial" w:hAnsi="Arial"/>
                <w:b w:val="0"/>
                <w:color w:val="000000"/>
                <w:sz w:val="19"/>
              </w:rPr>
              <w:t>Track a license expiry.</w:t>
            </w:r>
          </w:p>
        </w:tc>
      </w:tr>
      <w:tr w14:paraId="6B7A2A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153B337">
            <w:pPr>
              <w:keepNext w:val="0"/>
              <w:spacing w:before="0" w:after="0" w:line="254" w:lineRule="auto"/>
            </w:pPr>
            <w:r>
              <w:rPr>
                <w:rFonts w:ascii="Arial" w:hAnsi="Arial"/>
                <w:b w:val="0"/>
                <w:color w:val="000000"/>
                <w:sz w:val="19"/>
              </w:rPr>
              <w:t>Search tasks</w:t>
            </w:r>
          </w:p>
        </w:tc>
        <w:tc>
          <w:tcPr>
            <w:tcW w:w="4104" w:type="dxa"/>
            <w:shd w:val="clear" w:color="auto" w:fill="F3F6F9"/>
            <w:tcMar>
              <w:top w:w="90" w:type="dxa"/>
              <w:left w:w="105" w:type="dxa"/>
              <w:bottom w:w="90" w:type="dxa"/>
              <w:right w:w="105" w:type="dxa"/>
            </w:tcMar>
            <w:vAlign w:val="center"/>
          </w:tcPr>
          <w:p w14:paraId="13E4CF51">
            <w:pPr>
              <w:keepNext w:val="0"/>
              <w:spacing w:before="0" w:after="0" w:line="254" w:lineRule="auto"/>
            </w:pPr>
            <w:r>
              <w:rPr>
                <w:rFonts w:ascii="Arial" w:hAnsi="Arial"/>
                <w:b w:val="0"/>
                <w:color w:val="000000"/>
                <w:sz w:val="19"/>
              </w:rPr>
              <w:t>Filters tasks by title or legal domain as you type.</w:t>
            </w:r>
          </w:p>
        </w:tc>
        <w:tc>
          <w:tcPr>
            <w:tcW w:w="3816" w:type="dxa"/>
            <w:shd w:val="clear" w:color="auto" w:fill="F3F6F9"/>
            <w:tcMar>
              <w:top w:w="90" w:type="dxa"/>
              <w:left w:w="105" w:type="dxa"/>
              <w:bottom w:w="90" w:type="dxa"/>
              <w:right w:w="105" w:type="dxa"/>
            </w:tcMar>
            <w:vAlign w:val="center"/>
          </w:tcPr>
          <w:p w14:paraId="254F1F29">
            <w:pPr>
              <w:keepNext w:val="0"/>
              <w:spacing w:before="0" w:after="0" w:line="254" w:lineRule="auto"/>
            </w:pPr>
            <w:r>
              <w:rPr>
                <w:rFonts w:ascii="Arial" w:hAnsi="Arial"/>
                <w:b w:val="0"/>
                <w:color w:val="000000"/>
                <w:sz w:val="19"/>
              </w:rPr>
              <w:t>Type EPF to find related work.</w:t>
            </w:r>
          </w:p>
        </w:tc>
      </w:tr>
      <w:tr w14:paraId="467EE2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2BB2BE6E">
            <w:pPr>
              <w:keepNext w:val="0"/>
              <w:spacing w:before="0" w:after="0" w:line="254" w:lineRule="auto"/>
            </w:pPr>
            <w:r>
              <w:rPr>
                <w:rFonts w:ascii="Arial" w:hAnsi="Arial"/>
                <w:b w:val="0"/>
                <w:color w:val="000000"/>
                <w:sz w:val="19"/>
              </w:rPr>
              <w:t>Task status filter</w:t>
            </w:r>
          </w:p>
        </w:tc>
        <w:tc>
          <w:tcPr>
            <w:tcW w:w="4104" w:type="dxa"/>
            <w:shd w:val="clear" w:color="auto" w:fill="FFFFFF"/>
            <w:tcMar>
              <w:top w:w="90" w:type="dxa"/>
              <w:left w:w="105" w:type="dxa"/>
              <w:bottom w:w="90" w:type="dxa"/>
              <w:right w:w="105" w:type="dxa"/>
            </w:tcMar>
            <w:vAlign w:val="center"/>
          </w:tcPr>
          <w:p w14:paraId="050C5991">
            <w:pPr>
              <w:keepNext w:val="0"/>
              <w:spacing w:before="0" w:after="0" w:line="254" w:lineRule="auto"/>
            </w:pPr>
            <w:r>
              <w:rPr>
                <w:rFonts w:ascii="Arial" w:hAnsi="Arial"/>
                <w:b w:val="0"/>
                <w:color w:val="000000"/>
                <w:sz w:val="19"/>
              </w:rPr>
              <w:t>Filters All, Pending, In progress, Completed, Overdue or Needs review.</w:t>
            </w:r>
          </w:p>
        </w:tc>
        <w:tc>
          <w:tcPr>
            <w:tcW w:w="3816" w:type="dxa"/>
            <w:shd w:val="clear" w:color="auto" w:fill="FFFFFF"/>
            <w:tcMar>
              <w:top w:w="90" w:type="dxa"/>
              <w:left w:w="105" w:type="dxa"/>
              <w:bottom w:w="90" w:type="dxa"/>
              <w:right w:w="105" w:type="dxa"/>
            </w:tcMar>
            <w:vAlign w:val="center"/>
          </w:tcPr>
          <w:p w14:paraId="6E467CFA">
            <w:pPr>
              <w:keepNext w:val="0"/>
              <w:spacing w:before="0" w:after="0" w:line="254" w:lineRule="auto"/>
            </w:pPr>
            <w:r>
              <w:rPr>
                <w:rFonts w:ascii="Arial" w:hAnsi="Arial"/>
                <w:b w:val="0"/>
                <w:color w:val="000000"/>
                <w:sz w:val="19"/>
              </w:rPr>
              <w:t>Show unfinished reviews before a meeting.</w:t>
            </w:r>
          </w:p>
        </w:tc>
      </w:tr>
      <w:tr w14:paraId="6DD415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69EE213">
            <w:pPr>
              <w:keepNext w:val="0"/>
              <w:spacing w:before="0" w:after="0" w:line="254" w:lineRule="auto"/>
            </w:pPr>
            <w:r>
              <w:rPr>
                <w:rFonts w:ascii="Arial" w:hAnsi="Arial"/>
                <w:b w:val="0"/>
                <w:color w:val="000000"/>
                <w:sz w:val="19"/>
              </w:rPr>
              <w:t>Review task</w:t>
            </w:r>
          </w:p>
        </w:tc>
        <w:tc>
          <w:tcPr>
            <w:tcW w:w="4104" w:type="dxa"/>
            <w:shd w:val="clear" w:color="auto" w:fill="F3F6F9"/>
            <w:tcMar>
              <w:top w:w="90" w:type="dxa"/>
              <w:left w:w="105" w:type="dxa"/>
              <w:bottom w:w="90" w:type="dxa"/>
              <w:right w:w="105" w:type="dxa"/>
            </w:tcMar>
            <w:vAlign w:val="center"/>
          </w:tcPr>
          <w:p w14:paraId="08FCCE43">
            <w:pPr>
              <w:keepNext w:val="0"/>
              <w:spacing w:before="0" w:after="0" w:line="254" w:lineRule="auto"/>
            </w:pPr>
            <w:r>
              <w:rPr>
                <w:rFonts w:ascii="Arial" w:hAnsi="Arial"/>
                <w:b w:val="0"/>
                <w:color w:val="000000"/>
                <w:sz w:val="19"/>
              </w:rPr>
              <w:t>Opens that task's details, dates, evidence and action history.</w:t>
            </w:r>
          </w:p>
        </w:tc>
        <w:tc>
          <w:tcPr>
            <w:tcW w:w="3816" w:type="dxa"/>
            <w:shd w:val="clear" w:color="auto" w:fill="F3F6F9"/>
            <w:tcMar>
              <w:top w:w="90" w:type="dxa"/>
              <w:left w:w="105" w:type="dxa"/>
              <w:bottom w:w="90" w:type="dxa"/>
              <w:right w:w="105" w:type="dxa"/>
            </w:tcMar>
            <w:vAlign w:val="center"/>
          </w:tcPr>
          <w:p w14:paraId="1D8B3019">
            <w:pPr>
              <w:keepNext w:val="0"/>
              <w:spacing w:before="0" w:after="0" w:line="254" w:lineRule="auto"/>
            </w:pPr>
            <w:r>
              <w:rPr>
                <w:rFonts w:ascii="Arial" w:hAnsi="Arial"/>
                <w:b w:val="0"/>
                <w:color w:val="000000"/>
                <w:sz w:val="19"/>
              </w:rPr>
              <w:t>See the document checklist before beginning.</w:t>
            </w:r>
          </w:p>
        </w:tc>
      </w:tr>
      <w:tr w14:paraId="5B4827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E955820">
            <w:pPr>
              <w:keepNext w:val="0"/>
              <w:spacing w:before="0" w:after="0" w:line="254" w:lineRule="auto"/>
            </w:pPr>
            <w:r>
              <w:rPr>
                <w:rFonts w:ascii="Arial" w:hAnsi="Arial"/>
                <w:b w:val="0"/>
                <w:color w:val="000000"/>
                <w:sz w:val="19"/>
              </w:rPr>
              <w:t>Track a dated obligation</w:t>
            </w:r>
          </w:p>
        </w:tc>
        <w:tc>
          <w:tcPr>
            <w:tcW w:w="4104" w:type="dxa"/>
            <w:shd w:val="clear" w:color="auto" w:fill="FFFFFF"/>
            <w:tcMar>
              <w:top w:w="90" w:type="dxa"/>
              <w:left w:w="105" w:type="dxa"/>
              <w:bottom w:w="90" w:type="dxa"/>
              <w:right w:w="105" w:type="dxa"/>
            </w:tcMar>
            <w:vAlign w:val="center"/>
          </w:tcPr>
          <w:p w14:paraId="4A528109">
            <w:pPr>
              <w:keepNext w:val="0"/>
              <w:spacing w:before="0" w:after="0" w:line="254" w:lineRule="auto"/>
            </w:pPr>
            <w:r>
              <w:rPr>
                <w:rFonts w:ascii="Arial" w:hAnsi="Arial"/>
                <w:b w:val="0"/>
                <w:color w:val="000000"/>
                <w:sz w:val="19"/>
              </w:rPr>
              <w:t>Opens a form for a filing, payment or internal action.</w:t>
            </w:r>
          </w:p>
        </w:tc>
        <w:tc>
          <w:tcPr>
            <w:tcW w:w="3816" w:type="dxa"/>
            <w:shd w:val="clear" w:color="auto" w:fill="FFFFFF"/>
            <w:tcMar>
              <w:top w:w="90" w:type="dxa"/>
              <w:left w:w="105" w:type="dxa"/>
              <w:bottom w:w="90" w:type="dxa"/>
              <w:right w:w="105" w:type="dxa"/>
            </w:tcMar>
            <w:vAlign w:val="center"/>
          </w:tcPr>
          <w:p w14:paraId="4CB3AD77">
            <w:pPr>
              <w:keepNext w:val="0"/>
              <w:spacing w:before="0" w:after="0" w:line="254" w:lineRule="auto"/>
            </w:pPr>
            <w:r>
              <w:rPr>
                <w:rFonts w:ascii="Arial" w:hAnsi="Arial"/>
                <w:b w:val="0"/>
                <w:color w:val="000000"/>
                <w:sz w:val="19"/>
              </w:rPr>
              <w:t>Track a specific return period rather than only a general setup task.</w:t>
            </w:r>
          </w:p>
        </w:tc>
      </w:tr>
      <w:tr w14:paraId="2060CB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0265D40">
            <w:pPr>
              <w:keepNext w:val="0"/>
              <w:spacing w:before="0" w:after="0" w:line="254" w:lineRule="auto"/>
            </w:pPr>
            <w:r>
              <w:rPr>
                <w:rFonts w:ascii="Arial" w:hAnsi="Arial"/>
                <w:b w:val="0"/>
                <w:color w:val="000000"/>
                <w:sz w:val="19"/>
              </w:rPr>
              <w:t>Add obligation for review</w:t>
            </w:r>
          </w:p>
        </w:tc>
        <w:tc>
          <w:tcPr>
            <w:tcW w:w="4104" w:type="dxa"/>
            <w:shd w:val="clear" w:color="auto" w:fill="F3F6F9"/>
            <w:tcMar>
              <w:top w:w="90" w:type="dxa"/>
              <w:left w:w="105" w:type="dxa"/>
              <w:bottom w:w="90" w:type="dxa"/>
              <w:right w:w="105" w:type="dxa"/>
            </w:tcMar>
            <w:vAlign w:val="center"/>
          </w:tcPr>
          <w:p w14:paraId="42CB10E5">
            <w:pPr>
              <w:keepNext w:val="0"/>
              <w:spacing w:before="0" w:after="0" w:line="254" w:lineRule="auto"/>
            </w:pPr>
            <w:r>
              <w:rPr>
                <w:rFonts w:ascii="Arial" w:hAnsi="Arial"/>
                <w:b w:val="0"/>
                <w:color w:val="000000"/>
                <w:sz w:val="19"/>
              </w:rPr>
              <w:t>Saves the new obligation and its proposed date/reference for review.</w:t>
            </w:r>
          </w:p>
        </w:tc>
        <w:tc>
          <w:tcPr>
            <w:tcW w:w="3816" w:type="dxa"/>
            <w:shd w:val="clear" w:color="auto" w:fill="F3F6F9"/>
            <w:tcMar>
              <w:top w:w="90" w:type="dxa"/>
              <w:left w:w="105" w:type="dxa"/>
              <w:bottom w:w="90" w:type="dxa"/>
              <w:right w:w="105" w:type="dxa"/>
            </w:tcMar>
            <w:vAlign w:val="center"/>
          </w:tcPr>
          <w:p w14:paraId="00907C75">
            <w:pPr>
              <w:keepNext w:val="0"/>
              <w:spacing w:before="0" w:after="0" w:line="254" w:lineRule="auto"/>
            </w:pPr>
            <w:r>
              <w:rPr>
                <w:rFonts w:ascii="Arial" w:hAnsi="Arial"/>
                <w:b w:val="0"/>
                <w:color w:val="000000"/>
                <w:sz w:val="19"/>
              </w:rPr>
              <w:t>Record a GSTR-3B obligation for a named period.</w:t>
            </w:r>
          </w:p>
        </w:tc>
      </w:tr>
    </w:tbl>
    <w:p w14:paraId="564FC1EF">
      <w:pPr>
        <w:spacing w:before="0" w:after="40" w:line="240" w:lineRule="auto"/>
      </w:pPr>
    </w:p>
    <w:p w14:paraId="7F2CB311">
      <w:r>
        <w:rPr>
          <w:b w:val="0"/>
        </w:rPr>
        <w:t>The new obligation form asks for its law/domain, name, filing period or event, preparation target, proposed statutory date and supporting reference. Entering a proposed date does not make it a verified legal deadline. An owner cannot select Overdue as a progress state; the app derives deadline states separately.</w:t>
      </w:r>
    </w:p>
    <w:p w14:paraId="69EF932E">
      <w:r>
        <w:rPr>
          <w:b/>
        </w:rPr>
        <w:t>Example:</w:t>
      </w:r>
      <w:r>
        <w:rPr>
          <w:b w:val="0"/>
        </w:rPr>
        <w:t xml:space="preserve"> Create an obligation called “Review return preparation for the stated period.” Set your own preparation target before the proposed statutory date and include the relevant reference. Review the source and applicability through the appropriate trusted process before relying on an automatic legal-overdue conclusion.</w:t>
      </w:r>
    </w:p>
    <w:p w14:paraId="4B87ADEF">
      <w:pPr>
        <w:pStyle w:val="2"/>
      </w:pPr>
      <w:bookmarkStart w:id="9" w:name="_Toc7141"/>
      <w:r>
        <w:t>10 Task details progress evidence and completion</w:t>
      </w:r>
      <w:bookmarkEnd w:id="9"/>
    </w:p>
    <w:p w14:paraId="3755300F">
      <w:r>
        <w:rPr>
          <w:b w:val="0"/>
        </w:rPr>
        <w:t>Task details combine the reason, suggested records, next steps, completion state and centrally assessed timing. Read the distinction between a preparation target and a verified legal due date before editing or declaring completion.</w:t>
      </w:r>
    </w:p>
    <w:p w14:paraId="6B596C19">
      <w:pPr>
        <w:pStyle w:val="3"/>
      </w:pPr>
      <w:r>
        <w:t>Progress and responsibility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3F9EEC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2C178B10">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0FE6B596">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69178F6E">
            <w:pPr>
              <w:keepNext/>
              <w:spacing w:before="0" w:after="0" w:line="254" w:lineRule="auto"/>
            </w:pPr>
            <w:r>
              <w:rPr>
                <w:rFonts w:ascii="Arial" w:hAnsi="Arial"/>
                <w:b/>
                <w:color w:val="FFFFFF"/>
                <w:sz w:val="19"/>
              </w:rPr>
              <w:t>Example</w:t>
            </w:r>
          </w:p>
        </w:tc>
      </w:tr>
      <w:tr w14:paraId="24A857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21C39CC">
            <w:pPr>
              <w:keepNext w:val="0"/>
              <w:spacing w:before="0" w:after="0" w:line="254" w:lineRule="auto"/>
            </w:pPr>
            <w:r>
              <w:rPr>
                <w:rFonts w:ascii="Arial" w:hAnsi="Arial"/>
                <w:b w:val="0"/>
                <w:color w:val="000000"/>
                <w:sz w:val="19"/>
              </w:rPr>
              <w:t>Your progress selector</w:t>
            </w:r>
          </w:p>
        </w:tc>
        <w:tc>
          <w:tcPr>
            <w:tcW w:w="4104" w:type="dxa"/>
            <w:shd w:val="clear" w:color="auto" w:fill="F3F6F9"/>
            <w:tcMar>
              <w:top w:w="90" w:type="dxa"/>
              <w:left w:w="105" w:type="dxa"/>
              <w:bottom w:w="90" w:type="dxa"/>
              <w:right w:w="105" w:type="dxa"/>
            </w:tcMar>
            <w:vAlign w:val="center"/>
          </w:tcPr>
          <w:p w14:paraId="7D79BF2A">
            <w:pPr>
              <w:keepNext w:val="0"/>
              <w:spacing w:before="0" w:after="0" w:line="254" w:lineRule="auto"/>
            </w:pPr>
            <w:r>
              <w:rPr>
                <w:rFonts w:ascii="Arial" w:hAnsi="Arial"/>
                <w:b w:val="0"/>
                <w:color w:val="000000"/>
                <w:sz w:val="19"/>
              </w:rPr>
              <w:t>Selects Not started or In progress; completion is handled separately.</w:t>
            </w:r>
          </w:p>
        </w:tc>
        <w:tc>
          <w:tcPr>
            <w:tcW w:w="3816" w:type="dxa"/>
            <w:shd w:val="clear" w:color="auto" w:fill="F3F6F9"/>
            <w:tcMar>
              <w:top w:w="90" w:type="dxa"/>
              <w:left w:w="105" w:type="dxa"/>
              <w:bottom w:w="90" w:type="dxa"/>
              <w:right w:w="105" w:type="dxa"/>
            </w:tcMar>
            <w:vAlign w:val="center"/>
          </w:tcPr>
          <w:p w14:paraId="58CB55BD">
            <w:pPr>
              <w:keepNext w:val="0"/>
              <w:spacing w:before="0" w:after="0" w:line="254" w:lineRule="auto"/>
            </w:pPr>
            <w:r>
              <w:rPr>
                <w:rFonts w:ascii="Arial" w:hAnsi="Arial"/>
                <w:b w:val="0"/>
                <w:color w:val="000000"/>
                <w:sz w:val="19"/>
              </w:rPr>
              <w:t>Mark document gathering In progress.</w:t>
            </w:r>
          </w:p>
        </w:tc>
      </w:tr>
      <w:tr w14:paraId="1B9910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AA5E740">
            <w:pPr>
              <w:keepNext w:val="0"/>
              <w:spacing w:before="0" w:after="0" w:line="254" w:lineRule="auto"/>
            </w:pPr>
            <w:r>
              <w:rPr>
                <w:rFonts w:ascii="Arial" w:hAnsi="Arial"/>
                <w:b w:val="0"/>
                <w:color w:val="000000"/>
                <w:sz w:val="19"/>
              </w:rPr>
              <w:t>More details preparation dates assignment and references</w:t>
            </w:r>
          </w:p>
        </w:tc>
        <w:tc>
          <w:tcPr>
            <w:tcW w:w="4104" w:type="dxa"/>
            <w:shd w:val="clear" w:color="auto" w:fill="FFFFFF"/>
            <w:tcMar>
              <w:top w:w="90" w:type="dxa"/>
              <w:left w:w="105" w:type="dxa"/>
              <w:bottom w:w="90" w:type="dxa"/>
              <w:right w:w="105" w:type="dxa"/>
            </w:tcMar>
            <w:vAlign w:val="center"/>
          </w:tcPr>
          <w:p w14:paraId="4ECF5528">
            <w:pPr>
              <w:keepNext w:val="0"/>
              <w:spacing w:before="0" w:after="0" w:line="254" w:lineRule="auto"/>
            </w:pPr>
            <w:r>
              <w:rPr>
                <w:rFonts w:ascii="Arial" w:hAnsi="Arial"/>
                <w:b w:val="0"/>
                <w:color w:val="000000"/>
                <w:sz w:val="19"/>
              </w:rPr>
              <w:t>Expands responsibility, internal target, proposed legal date/reference and progress note.</w:t>
            </w:r>
          </w:p>
        </w:tc>
        <w:tc>
          <w:tcPr>
            <w:tcW w:w="3816" w:type="dxa"/>
            <w:shd w:val="clear" w:color="auto" w:fill="FFFFFF"/>
            <w:tcMar>
              <w:top w:w="90" w:type="dxa"/>
              <w:left w:w="105" w:type="dxa"/>
              <w:bottom w:w="90" w:type="dxa"/>
              <w:right w:w="105" w:type="dxa"/>
            </w:tcMar>
            <w:vAlign w:val="center"/>
          </w:tcPr>
          <w:p w14:paraId="06771659">
            <w:pPr>
              <w:keepNext w:val="0"/>
              <w:spacing w:before="0" w:after="0" w:line="254" w:lineRule="auto"/>
            </w:pPr>
            <w:r>
              <w:rPr>
                <w:rFonts w:ascii="Arial" w:hAnsi="Arial"/>
                <w:b w:val="0"/>
                <w:color w:val="000000"/>
                <w:sz w:val="19"/>
              </w:rPr>
              <w:t>Name your accountant as the responsible person.</w:t>
            </w:r>
          </w:p>
        </w:tc>
      </w:tr>
      <w:tr w14:paraId="2C62F4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E5E4437">
            <w:pPr>
              <w:keepNext w:val="0"/>
              <w:spacing w:before="0" w:after="0" w:line="254" w:lineRule="auto"/>
            </w:pPr>
            <w:r>
              <w:rPr>
                <w:rFonts w:ascii="Arial" w:hAnsi="Arial"/>
                <w:b w:val="0"/>
                <w:color w:val="000000"/>
                <w:sz w:val="19"/>
              </w:rPr>
              <w:t>Save progress</w:t>
            </w:r>
          </w:p>
        </w:tc>
        <w:tc>
          <w:tcPr>
            <w:tcW w:w="4104" w:type="dxa"/>
            <w:shd w:val="clear" w:color="auto" w:fill="F3F6F9"/>
            <w:tcMar>
              <w:top w:w="90" w:type="dxa"/>
              <w:left w:w="105" w:type="dxa"/>
              <w:bottom w:w="90" w:type="dxa"/>
              <w:right w:w="105" w:type="dxa"/>
            </w:tcMar>
            <w:vAlign w:val="center"/>
          </w:tcPr>
          <w:p w14:paraId="31353FBA">
            <w:pPr>
              <w:keepNext w:val="0"/>
              <w:spacing w:before="0" w:after="0" w:line="254" w:lineRule="auto"/>
            </w:pPr>
            <w:r>
              <w:rPr>
                <w:rFonts w:ascii="Arial" w:hAnsi="Arial"/>
                <w:b w:val="0"/>
                <w:color w:val="000000"/>
                <w:sz w:val="19"/>
              </w:rPr>
              <w:t>Saves the progress draft and closes the dialog on success.</w:t>
            </w:r>
          </w:p>
        </w:tc>
        <w:tc>
          <w:tcPr>
            <w:tcW w:w="3816" w:type="dxa"/>
            <w:shd w:val="clear" w:color="auto" w:fill="F3F6F9"/>
            <w:tcMar>
              <w:top w:w="90" w:type="dxa"/>
              <w:left w:w="105" w:type="dxa"/>
              <w:bottom w:w="90" w:type="dxa"/>
              <w:right w:w="105" w:type="dxa"/>
            </w:tcMar>
            <w:vAlign w:val="center"/>
          </w:tcPr>
          <w:p w14:paraId="453E822A">
            <w:pPr>
              <w:keepNext w:val="0"/>
              <w:spacing w:before="0" w:after="0" w:line="254" w:lineRule="auto"/>
            </w:pPr>
            <w:r>
              <w:rPr>
                <w:rFonts w:ascii="Arial" w:hAnsi="Arial"/>
                <w:b w:val="0"/>
                <w:color w:val="000000"/>
                <w:sz w:val="19"/>
              </w:rPr>
              <w:t>Record that payroll documents are being prepared. It does not file a return.</w:t>
            </w:r>
          </w:p>
        </w:tc>
      </w:tr>
      <w:tr w14:paraId="19C3BC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3883DFD">
            <w:pPr>
              <w:keepNext w:val="0"/>
              <w:spacing w:before="0" w:after="0" w:line="254" w:lineRule="auto"/>
            </w:pPr>
            <w:r>
              <w:rPr>
                <w:rFonts w:ascii="Arial" w:hAnsi="Arial"/>
                <w:b w:val="0"/>
                <w:color w:val="000000"/>
                <w:sz w:val="19"/>
              </w:rPr>
              <w:t>Explain with Copilot</w:t>
            </w:r>
          </w:p>
        </w:tc>
        <w:tc>
          <w:tcPr>
            <w:tcW w:w="4104" w:type="dxa"/>
            <w:shd w:val="clear" w:color="auto" w:fill="FFFFFF"/>
            <w:tcMar>
              <w:top w:w="90" w:type="dxa"/>
              <w:left w:w="105" w:type="dxa"/>
              <w:bottom w:w="90" w:type="dxa"/>
              <w:right w:w="105" w:type="dxa"/>
            </w:tcMar>
            <w:vAlign w:val="center"/>
          </w:tcPr>
          <w:p w14:paraId="481DB1F9">
            <w:pPr>
              <w:keepNext w:val="0"/>
              <w:spacing w:before="0" w:after="0" w:line="254" w:lineRule="auto"/>
            </w:pPr>
            <w:r>
              <w:rPr>
                <w:rFonts w:ascii="Arial" w:hAnsi="Arial"/>
                <w:b w:val="0"/>
                <w:color w:val="000000"/>
                <w:sz w:val="19"/>
              </w:rPr>
              <w:t>Opens chat with this task's title as context.</w:t>
            </w:r>
          </w:p>
        </w:tc>
        <w:tc>
          <w:tcPr>
            <w:tcW w:w="3816" w:type="dxa"/>
            <w:shd w:val="clear" w:color="auto" w:fill="FFFFFF"/>
            <w:tcMar>
              <w:top w:w="90" w:type="dxa"/>
              <w:left w:w="105" w:type="dxa"/>
              <w:bottom w:w="90" w:type="dxa"/>
              <w:right w:w="105" w:type="dxa"/>
            </w:tcMar>
            <w:vAlign w:val="center"/>
          </w:tcPr>
          <w:p w14:paraId="0F7C3043">
            <w:pPr>
              <w:keepNext w:val="0"/>
              <w:spacing w:before="0" w:after="0" w:line="254" w:lineRule="auto"/>
            </w:pPr>
            <w:r>
              <w:rPr>
                <w:rFonts w:ascii="Arial" w:hAnsi="Arial"/>
                <w:b w:val="0"/>
                <w:color w:val="000000"/>
                <w:sz w:val="19"/>
              </w:rPr>
              <w:t>Ask for help understanding the task.</w:t>
            </w:r>
          </w:p>
        </w:tc>
      </w:tr>
      <w:tr w14:paraId="321134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0226AFD">
            <w:pPr>
              <w:keepNext w:val="0"/>
              <w:spacing w:before="0" w:after="0" w:line="254" w:lineRule="auto"/>
            </w:pPr>
            <w:r>
              <w:rPr>
                <w:rFonts w:ascii="Arial" w:hAnsi="Arial"/>
                <w:b w:val="0"/>
                <w:color w:val="000000"/>
                <w:sz w:val="19"/>
              </w:rPr>
              <w:t>Close</w:t>
            </w:r>
          </w:p>
        </w:tc>
        <w:tc>
          <w:tcPr>
            <w:tcW w:w="4104" w:type="dxa"/>
            <w:shd w:val="clear" w:color="auto" w:fill="F3F6F9"/>
            <w:tcMar>
              <w:top w:w="90" w:type="dxa"/>
              <w:left w:w="105" w:type="dxa"/>
              <w:bottom w:w="90" w:type="dxa"/>
              <w:right w:w="105" w:type="dxa"/>
            </w:tcMar>
            <w:vAlign w:val="center"/>
          </w:tcPr>
          <w:p w14:paraId="2CF86C98">
            <w:pPr>
              <w:keepNext w:val="0"/>
              <w:spacing w:before="0" w:after="0" w:line="254" w:lineRule="auto"/>
            </w:pPr>
            <w:r>
              <w:rPr>
                <w:rFonts w:ascii="Arial" w:hAnsi="Arial"/>
                <w:b w:val="0"/>
                <w:color w:val="000000"/>
                <w:sz w:val="19"/>
              </w:rPr>
              <w:t>Closes task details without submitting another change.</w:t>
            </w:r>
          </w:p>
        </w:tc>
        <w:tc>
          <w:tcPr>
            <w:tcW w:w="3816" w:type="dxa"/>
            <w:shd w:val="clear" w:color="auto" w:fill="F3F6F9"/>
            <w:tcMar>
              <w:top w:w="90" w:type="dxa"/>
              <w:left w:w="105" w:type="dxa"/>
              <w:bottom w:w="90" w:type="dxa"/>
              <w:right w:w="105" w:type="dxa"/>
            </w:tcMar>
            <w:vAlign w:val="center"/>
          </w:tcPr>
          <w:p w14:paraId="54010661">
            <w:pPr>
              <w:keepNext w:val="0"/>
              <w:spacing w:before="0" w:after="0" w:line="254" w:lineRule="auto"/>
            </w:pPr>
            <w:r>
              <w:rPr>
                <w:rFonts w:ascii="Arial" w:hAnsi="Arial"/>
                <w:b w:val="0"/>
                <w:color w:val="000000"/>
                <w:sz w:val="19"/>
              </w:rPr>
              <w:t>Return to the action list.</w:t>
            </w:r>
          </w:p>
        </w:tc>
      </w:tr>
    </w:tbl>
    <w:p w14:paraId="50BB1A7D">
      <w:pPr>
        <w:spacing w:before="0" w:after="40" w:line="240" w:lineRule="auto"/>
      </w:pPr>
    </w:p>
    <w:p w14:paraId="7851E568">
      <w:r>
        <w:rPr>
          <w:b w:val="0"/>
        </w:rPr>
        <w:t>Changing a legal date requires another source review. Entering a person's name is not an email invitation or an automatic assignment notification. A progress note is part of your action record; it does not prove work was completed.</w:t>
      </w:r>
    </w:p>
    <w:p w14:paraId="66A9C2EF">
      <w:pPr>
        <w:pStyle w:val="3"/>
      </w:pPr>
      <w:r>
        <w:t>Completion and evidence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6E0B01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4C1C42C7">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72AD8BD9">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6A2138E9">
            <w:pPr>
              <w:keepNext/>
              <w:spacing w:before="0" w:after="0" w:line="254" w:lineRule="auto"/>
            </w:pPr>
            <w:r>
              <w:rPr>
                <w:rFonts w:ascii="Arial" w:hAnsi="Arial"/>
                <w:b/>
                <w:color w:val="FFFFFF"/>
                <w:sz w:val="19"/>
              </w:rPr>
              <w:t>Example</w:t>
            </w:r>
          </w:p>
        </w:tc>
      </w:tr>
      <w:tr w14:paraId="5F8C1C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52B6858">
            <w:pPr>
              <w:keepNext w:val="0"/>
              <w:spacing w:before="0" w:after="0" w:line="254" w:lineRule="auto"/>
            </w:pPr>
            <w:r>
              <w:rPr>
                <w:rFonts w:ascii="Arial" w:hAnsi="Arial"/>
                <w:b w:val="0"/>
                <w:color w:val="000000"/>
                <w:sz w:val="19"/>
              </w:rPr>
              <w:t>Submit completion</w:t>
            </w:r>
          </w:p>
        </w:tc>
        <w:tc>
          <w:tcPr>
            <w:tcW w:w="4104" w:type="dxa"/>
            <w:shd w:val="clear" w:color="auto" w:fill="F3F6F9"/>
            <w:tcMar>
              <w:top w:w="90" w:type="dxa"/>
              <w:left w:w="105" w:type="dxa"/>
              <w:bottom w:w="90" w:type="dxa"/>
              <w:right w:w="105" w:type="dxa"/>
            </w:tcMar>
            <w:vAlign w:val="center"/>
          </w:tcPr>
          <w:p w14:paraId="3C5D2BFB">
            <w:pPr>
              <w:keepNext w:val="0"/>
              <w:spacing w:before="0" w:after="0" w:line="254" w:lineRule="auto"/>
            </w:pPr>
            <w:r>
              <w:rPr>
                <w:rFonts w:ascii="Arial" w:hAnsi="Arial"/>
                <w:b w:val="0"/>
                <w:color w:val="000000"/>
                <w:sz w:val="19"/>
              </w:rPr>
              <w:t>Opens the completion form.</w:t>
            </w:r>
          </w:p>
        </w:tc>
        <w:tc>
          <w:tcPr>
            <w:tcW w:w="3816" w:type="dxa"/>
            <w:shd w:val="clear" w:color="auto" w:fill="F3F6F9"/>
            <w:tcMar>
              <w:top w:w="90" w:type="dxa"/>
              <w:left w:w="105" w:type="dxa"/>
              <w:bottom w:w="90" w:type="dxa"/>
              <w:right w:w="105" w:type="dxa"/>
            </w:tcMar>
            <w:vAlign w:val="center"/>
          </w:tcPr>
          <w:p w14:paraId="7B795FAF">
            <w:pPr>
              <w:keepNext w:val="0"/>
              <w:spacing w:before="0" w:after="0" w:line="254" w:lineRule="auto"/>
            </w:pPr>
            <w:r>
              <w:rPr>
                <w:rFonts w:ascii="Arial" w:hAnsi="Arial"/>
                <w:b w:val="0"/>
                <w:color w:val="000000"/>
                <w:sz w:val="19"/>
              </w:rPr>
              <w:t>Record work you actually performed outside the app.</w:t>
            </w:r>
          </w:p>
        </w:tc>
      </w:tr>
      <w:tr w14:paraId="45DAEB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762BD34">
            <w:pPr>
              <w:keepNext w:val="0"/>
              <w:spacing w:before="0" w:after="0" w:line="254" w:lineRule="auto"/>
            </w:pPr>
            <w:r>
              <w:rPr>
                <w:rFonts w:ascii="Arial" w:hAnsi="Arial"/>
                <w:b w:val="0"/>
                <w:color w:val="000000"/>
                <w:sz w:val="19"/>
              </w:rPr>
              <w:t>Amend completion declaration</w:t>
            </w:r>
          </w:p>
        </w:tc>
        <w:tc>
          <w:tcPr>
            <w:tcW w:w="4104" w:type="dxa"/>
            <w:shd w:val="clear" w:color="auto" w:fill="FFFFFF"/>
            <w:tcMar>
              <w:top w:w="90" w:type="dxa"/>
              <w:left w:w="105" w:type="dxa"/>
              <w:bottom w:w="90" w:type="dxa"/>
              <w:right w:w="105" w:type="dxa"/>
            </w:tcMar>
            <w:vAlign w:val="center"/>
          </w:tcPr>
          <w:p w14:paraId="3D0B54CA">
            <w:pPr>
              <w:keepNext w:val="0"/>
              <w:spacing w:before="0" w:after="0" w:line="254" w:lineRule="auto"/>
            </w:pPr>
            <w:r>
              <w:rPr>
                <w:rFonts w:ascii="Arial" w:hAnsi="Arial"/>
                <w:b w:val="0"/>
                <w:color w:val="000000"/>
                <w:sz w:val="19"/>
              </w:rPr>
              <w:t>Appears when a declaration already exists and opens an amendment form.</w:t>
            </w:r>
          </w:p>
        </w:tc>
        <w:tc>
          <w:tcPr>
            <w:tcW w:w="3816" w:type="dxa"/>
            <w:shd w:val="clear" w:color="auto" w:fill="FFFFFF"/>
            <w:tcMar>
              <w:top w:w="90" w:type="dxa"/>
              <w:left w:w="105" w:type="dxa"/>
              <w:bottom w:w="90" w:type="dxa"/>
              <w:right w:w="105" w:type="dxa"/>
            </w:tcMar>
            <w:vAlign w:val="center"/>
          </w:tcPr>
          <w:p w14:paraId="539712A4">
            <w:pPr>
              <w:keepNext w:val="0"/>
              <w:spacing w:before="0" w:after="0" w:line="254" w:lineRule="auto"/>
            </w:pPr>
            <w:r>
              <w:rPr>
                <w:rFonts w:ascii="Arial" w:hAnsi="Arial"/>
                <w:b w:val="0"/>
                <w:color w:val="000000"/>
                <w:sz w:val="19"/>
              </w:rPr>
              <w:t>Correct an action date or clarify the declaration.</w:t>
            </w:r>
          </w:p>
        </w:tc>
      </w:tr>
      <w:tr w14:paraId="1120F6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4F3C560">
            <w:pPr>
              <w:keepNext w:val="0"/>
              <w:spacing w:before="0" w:after="0" w:line="254" w:lineRule="auto"/>
            </w:pPr>
            <w:r>
              <w:rPr>
                <w:rFonts w:ascii="Arial" w:hAnsi="Arial"/>
                <w:b w:val="0"/>
                <w:color w:val="000000"/>
                <w:sz w:val="19"/>
              </w:rPr>
              <w:t>Actual action completion date</w:t>
            </w:r>
          </w:p>
        </w:tc>
        <w:tc>
          <w:tcPr>
            <w:tcW w:w="4104" w:type="dxa"/>
            <w:shd w:val="clear" w:color="auto" w:fill="F3F6F9"/>
            <w:tcMar>
              <w:top w:w="90" w:type="dxa"/>
              <w:left w:w="105" w:type="dxa"/>
              <w:bottom w:w="90" w:type="dxa"/>
              <w:right w:w="105" w:type="dxa"/>
            </w:tcMar>
            <w:vAlign w:val="center"/>
          </w:tcPr>
          <w:p w14:paraId="3484FF1D">
            <w:pPr>
              <w:keepNext w:val="0"/>
              <w:spacing w:before="0" w:after="0" w:line="254" w:lineRule="auto"/>
            </w:pPr>
            <w:r>
              <w:rPr>
                <w:rFonts w:ascii="Arial" w:hAnsi="Arial"/>
                <w:b w:val="0"/>
                <w:color w:val="000000"/>
                <w:sz w:val="19"/>
              </w:rPr>
              <w:t>Records when the action happened; future dates are rejected.</w:t>
            </w:r>
          </w:p>
        </w:tc>
        <w:tc>
          <w:tcPr>
            <w:tcW w:w="3816" w:type="dxa"/>
            <w:shd w:val="clear" w:color="auto" w:fill="F3F6F9"/>
            <w:tcMar>
              <w:top w:w="90" w:type="dxa"/>
              <w:left w:w="105" w:type="dxa"/>
              <w:bottom w:w="90" w:type="dxa"/>
              <w:right w:w="105" w:type="dxa"/>
            </w:tcMar>
            <w:vAlign w:val="center"/>
          </w:tcPr>
          <w:p w14:paraId="6612E8FD">
            <w:pPr>
              <w:keepNext w:val="0"/>
              <w:spacing w:before="0" w:after="0" w:line="254" w:lineRule="auto"/>
            </w:pPr>
            <w:r>
              <w:rPr>
                <w:rFonts w:ascii="Arial" w:hAnsi="Arial"/>
                <w:b w:val="0"/>
                <w:color w:val="000000"/>
                <w:sz w:val="19"/>
              </w:rPr>
              <w:t>The action happened on the 28th even if you upload its proof on the 2nd.</w:t>
            </w:r>
          </w:p>
        </w:tc>
      </w:tr>
      <w:tr w14:paraId="27799C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16C3717">
            <w:pPr>
              <w:keepNext w:val="0"/>
              <w:spacing w:before="0" w:after="0" w:line="254" w:lineRule="auto"/>
            </w:pPr>
            <w:r>
              <w:rPr>
                <w:rFonts w:ascii="Arial" w:hAnsi="Arial"/>
                <w:b w:val="0"/>
                <w:color w:val="000000"/>
                <w:sz w:val="19"/>
              </w:rPr>
              <w:t>Completion declaration</w:t>
            </w:r>
          </w:p>
        </w:tc>
        <w:tc>
          <w:tcPr>
            <w:tcW w:w="4104" w:type="dxa"/>
            <w:shd w:val="clear" w:color="auto" w:fill="FFFFFF"/>
            <w:tcMar>
              <w:top w:w="90" w:type="dxa"/>
              <w:left w:w="105" w:type="dxa"/>
              <w:bottom w:w="90" w:type="dxa"/>
              <w:right w:w="105" w:type="dxa"/>
            </w:tcMar>
            <w:vAlign w:val="center"/>
          </w:tcPr>
          <w:p w14:paraId="28EE204A">
            <w:pPr>
              <w:keepNext w:val="0"/>
              <w:spacing w:before="0" w:after="0" w:line="254" w:lineRule="auto"/>
            </w:pPr>
            <w:r>
              <w:rPr>
                <w:rFonts w:ascii="Arial" w:hAnsi="Arial"/>
                <w:b w:val="0"/>
                <w:color w:val="000000"/>
                <w:sz w:val="19"/>
              </w:rPr>
              <w:t>Requires a description of the actual work performed.</w:t>
            </w:r>
          </w:p>
        </w:tc>
        <w:tc>
          <w:tcPr>
            <w:tcW w:w="3816" w:type="dxa"/>
            <w:shd w:val="clear" w:color="auto" w:fill="FFFFFF"/>
            <w:tcMar>
              <w:top w:w="90" w:type="dxa"/>
              <w:left w:w="105" w:type="dxa"/>
              <w:bottom w:w="90" w:type="dxa"/>
              <w:right w:w="105" w:type="dxa"/>
            </w:tcMar>
            <w:vAlign w:val="center"/>
          </w:tcPr>
          <w:p w14:paraId="179B3C65">
            <w:pPr>
              <w:keepNext w:val="0"/>
              <w:spacing w:before="0" w:after="0" w:line="254" w:lineRule="auto"/>
            </w:pPr>
            <w:r>
              <w:rPr>
                <w:rFonts w:ascii="Arial" w:hAnsi="Arial"/>
                <w:b w:val="0"/>
                <w:color w:val="000000"/>
                <w:sz w:val="19"/>
              </w:rPr>
              <w:t>State which policy or filing action was completed.</w:t>
            </w:r>
          </w:p>
        </w:tc>
      </w:tr>
      <w:tr w14:paraId="6E1384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2219781">
            <w:pPr>
              <w:keepNext w:val="0"/>
              <w:spacing w:before="0" w:after="0" w:line="254" w:lineRule="auto"/>
            </w:pPr>
            <w:r>
              <w:rPr>
                <w:rFonts w:ascii="Arial" w:hAnsi="Arial"/>
                <w:b w:val="0"/>
                <w:color w:val="000000"/>
                <w:sz w:val="19"/>
              </w:rPr>
              <w:t>Optional remarks</w:t>
            </w:r>
          </w:p>
        </w:tc>
        <w:tc>
          <w:tcPr>
            <w:tcW w:w="4104" w:type="dxa"/>
            <w:shd w:val="clear" w:color="auto" w:fill="F3F6F9"/>
            <w:tcMar>
              <w:top w:w="90" w:type="dxa"/>
              <w:left w:w="105" w:type="dxa"/>
              <w:bottom w:w="90" w:type="dxa"/>
              <w:right w:w="105" w:type="dxa"/>
            </w:tcMar>
            <w:vAlign w:val="center"/>
          </w:tcPr>
          <w:p w14:paraId="76DB9131">
            <w:pPr>
              <w:keepNext w:val="0"/>
              <w:spacing w:before="0" w:after="0" w:line="254" w:lineRule="auto"/>
            </w:pPr>
            <w:r>
              <w:rPr>
                <w:rFonts w:ascii="Arial" w:hAnsi="Arial"/>
                <w:b w:val="0"/>
                <w:color w:val="000000"/>
                <w:sz w:val="19"/>
              </w:rPr>
              <w:t>Adds supporting context.</w:t>
            </w:r>
          </w:p>
        </w:tc>
        <w:tc>
          <w:tcPr>
            <w:tcW w:w="3816" w:type="dxa"/>
            <w:shd w:val="clear" w:color="auto" w:fill="F3F6F9"/>
            <w:tcMar>
              <w:top w:w="90" w:type="dxa"/>
              <w:left w:w="105" w:type="dxa"/>
              <w:bottom w:w="90" w:type="dxa"/>
              <w:right w:w="105" w:type="dxa"/>
            </w:tcMar>
            <w:vAlign w:val="center"/>
          </w:tcPr>
          <w:p w14:paraId="685F3B81">
            <w:pPr>
              <w:keepNext w:val="0"/>
              <w:spacing w:before="0" w:after="0" w:line="254" w:lineRule="auto"/>
            </w:pPr>
            <w:r>
              <w:rPr>
                <w:rFonts w:ascii="Arial" w:hAnsi="Arial"/>
                <w:b w:val="0"/>
                <w:color w:val="000000"/>
                <w:sz w:val="19"/>
              </w:rPr>
              <w:t>Explain that an acknowledgement is being collected.</w:t>
            </w:r>
          </w:p>
        </w:tc>
      </w:tr>
      <w:tr w14:paraId="5310F8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725C3B2">
            <w:pPr>
              <w:keepNext w:val="0"/>
              <w:spacing w:before="0" w:after="0" w:line="254" w:lineRule="auto"/>
            </w:pPr>
            <w:r>
              <w:rPr>
                <w:rFonts w:ascii="Arial" w:hAnsi="Arial"/>
                <w:b w:val="0"/>
                <w:color w:val="000000"/>
                <w:sz w:val="19"/>
              </w:rPr>
              <w:t>Record completion declaration</w:t>
            </w:r>
          </w:p>
        </w:tc>
        <w:tc>
          <w:tcPr>
            <w:tcW w:w="4104" w:type="dxa"/>
            <w:shd w:val="clear" w:color="auto" w:fill="FFFFFF"/>
            <w:tcMar>
              <w:top w:w="90" w:type="dxa"/>
              <w:left w:w="105" w:type="dxa"/>
              <w:bottom w:w="90" w:type="dxa"/>
              <w:right w:w="105" w:type="dxa"/>
            </w:tcMar>
            <w:vAlign w:val="center"/>
          </w:tcPr>
          <w:p w14:paraId="357F1A9F">
            <w:pPr>
              <w:keepNext w:val="0"/>
              <w:spacing w:before="0" w:after="0" w:line="254" w:lineRule="auto"/>
            </w:pPr>
            <w:r>
              <w:rPr>
                <w:rFonts w:ascii="Arial" w:hAnsi="Arial"/>
                <w:b w:val="0"/>
                <w:color w:val="000000"/>
                <w:sz w:val="19"/>
              </w:rPr>
              <w:t>Saves the actual date, declaration, remarks and selected evidence.</w:t>
            </w:r>
          </w:p>
        </w:tc>
        <w:tc>
          <w:tcPr>
            <w:tcW w:w="3816" w:type="dxa"/>
            <w:shd w:val="clear" w:color="auto" w:fill="FFFFFF"/>
            <w:tcMar>
              <w:top w:w="90" w:type="dxa"/>
              <w:left w:w="105" w:type="dxa"/>
              <w:bottom w:w="90" w:type="dxa"/>
              <w:right w:w="105" w:type="dxa"/>
            </w:tcMar>
            <w:vAlign w:val="center"/>
          </w:tcPr>
          <w:p w14:paraId="5E74FD56">
            <w:pPr>
              <w:keepNext w:val="0"/>
              <w:spacing w:before="0" w:after="0" w:line="254" w:lineRule="auto"/>
            </w:pPr>
            <w:r>
              <w:rPr>
                <w:rFonts w:ascii="Arial" w:hAnsi="Arial"/>
                <w:b w:val="0"/>
                <w:color w:val="000000"/>
                <w:sz w:val="19"/>
              </w:rPr>
              <w:t>Record completion truthfully without claiming independent government verification.</w:t>
            </w:r>
          </w:p>
        </w:tc>
      </w:tr>
      <w:tr w14:paraId="345A5A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F4B165B">
            <w:pPr>
              <w:keepNext w:val="0"/>
              <w:spacing w:before="0" w:after="0" w:line="254" w:lineRule="auto"/>
            </w:pPr>
            <w:r>
              <w:rPr>
                <w:rFonts w:ascii="Arial" w:hAnsi="Arial"/>
                <w:b w:val="0"/>
                <w:color w:val="000000"/>
                <w:sz w:val="19"/>
              </w:rPr>
              <w:t>Cancel in the completion form</w:t>
            </w:r>
          </w:p>
        </w:tc>
        <w:tc>
          <w:tcPr>
            <w:tcW w:w="4104" w:type="dxa"/>
            <w:shd w:val="clear" w:color="auto" w:fill="F3F6F9"/>
            <w:tcMar>
              <w:top w:w="90" w:type="dxa"/>
              <w:left w:w="105" w:type="dxa"/>
              <w:bottom w:w="90" w:type="dxa"/>
              <w:right w:w="105" w:type="dxa"/>
            </w:tcMar>
            <w:vAlign w:val="center"/>
          </w:tcPr>
          <w:p w14:paraId="4E239B68">
            <w:pPr>
              <w:keepNext w:val="0"/>
              <w:spacing w:before="0" w:after="0" w:line="254" w:lineRule="auto"/>
            </w:pPr>
            <w:r>
              <w:rPr>
                <w:rFonts w:ascii="Arial" w:hAnsi="Arial"/>
                <w:b w:val="0"/>
                <w:color w:val="000000"/>
                <w:sz w:val="19"/>
              </w:rPr>
              <w:t>Hides the completion form without submitting it.</w:t>
            </w:r>
          </w:p>
        </w:tc>
        <w:tc>
          <w:tcPr>
            <w:tcW w:w="3816" w:type="dxa"/>
            <w:shd w:val="clear" w:color="auto" w:fill="F3F6F9"/>
            <w:tcMar>
              <w:top w:w="90" w:type="dxa"/>
              <w:left w:w="105" w:type="dxa"/>
              <w:bottom w:w="90" w:type="dxa"/>
              <w:right w:w="105" w:type="dxa"/>
            </w:tcMar>
            <w:vAlign w:val="center"/>
          </w:tcPr>
          <w:p w14:paraId="529B042E">
            <w:pPr>
              <w:keepNext w:val="0"/>
              <w:spacing w:before="0" w:after="0" w:line="254" w:lineRule="auto"/>
            </w:pPr>
            <w:r>
              <w:rPr>
                <w:rFonts w:ascii="Arial" w:hAnsi="Arial"/>
                <w:b w:val="0"/>
                <w:color w:val="000000"/>
                <w:sz w:val="19"/>
              </w:rPr>
              <w:t>Continue gathering details first.</w:t>
            </w:r>
          </w:p>
        </w:tc>
      </w:tr>
      <w:tr w14:paraId="4452E3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E317B7A">
            <w:pPr>
              <w:keepNext w:val="0"/>
              <w:spacing w:before="0" w:after="0" w:line="254" w:lineRule="auto"/>
            </w:pPr>
            <w:r>
              <w:rPr>
                <w:rFonts w:ascii="Arial" w:hAnsi="Arial"/>
                <w:b w:val="0"/>
                <w:color w:val="000000"/>
                <w:sz w:val="19"/>
              </w:rPr>
              <w:t>Upload proof</w:t>
            </w:r>
          </w:p>
        </w:tc>
        <w:tc>
          <w:tcPr>
            <w:tcW w:w="4104" w:type="dxa"/>
            <w:shd w:val="clear" w:color="auto" w:fill="FFFFFF"/>
            <w:tcMar>
              <w:top w:w="90" w:type="dxa"/>
              <w:left w:w="105" w:type="dxa"/>
              <w:bottom w:w="90" w:type="dxa"/>
              <w:right w:w="105" w:type="dxa"/>
            </w:tcMar>
            <w:vAlign w:val="center"/>
          </w:tcPr>
          <w:p w14:paraId="497D001F">
            <w:pPr>
              <w:keepNext w:val="0"/>
              <w:spacing w:before="0" w:after="0" w:line="254" w:lineRule="auto"/>
            </w:pPr>
            <w:r>
              <w:rPr>
                <w:rFonts w:ascii="Arial" w:hAnsi="Arial"/>
                <w:b w:val="0"/>
                <w:color w:val="000000"/>
                <w:sz w:val="19"/>
              </w:rPr>
              <w:t>Uploads a private task-linked file for an authenticated business.</w:t>
            </w:r>
          </w:p>
        </w:tc>
        <w:tc>
          <w:tcPr>
            <w:tcW w:w="3816" w:type="dxa"/>
            <w:shd w:val="clear" w:color="auto" w:fill="FFFFFF"/>
            <w:tcMar>
              <w:top w:w="90" w:type="dxa"/>
              <w:left w:w="105" w:type="dxa"/>
              <w:bottom w:w="90" w:type="dxa"/>
              <w:right w:w="105" w:type="dxa"/>
            </w:tcMar>
            <w:vAlign w:val="center"/>
          </w:tcPr>
          <w:p w14:paraId="4968978A">
            <w:pPr>
              <w:keepNext w:val="0"/>
              <w:spacing w:before="0" w:after="0" w:line="254" w:lineRule="auto"/>
            </w:pPr>
            <w:r>
              <w:rPr>
                <w:rFonts w:ascii="Arial" w:hAnsi="Arial"/>
                <w:b w:val="0"/>
                <w:color w:val="000000"/>
                <w:sz w:val="19"/>
              </w:rPr>
              <w:t>Attach a PDF acknowledgement. Accepted types are PDF, PNG, JPEG, WebP and text, up to 2 MB.</w:t>
            </w:r>
          </w:p>
        </w:tc>
      </w:tr>
      <w:tr w14:paraId="7C0670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252A84A">
            <w:pPr>
              <w:keepNext w:val="0"/>
              <w:spacing w:before="0" w:after="0" w:line="254" w:lineRule="auto"/>
            </w:pPr>
            <w:r>
              <w:rPr>
                <w:rFonts w:ascii="Arial" w:hAnsi="Arial"/>
                <w:b w:val="0"/>
                <w:color w:val="000000"/>
                <w:sz w:val="19"/>
              </w:rPr>
              <w:t>Evidence checkbox</w:t>
            </w:r>
          </w:p>
        </w:tc>
        <w:tc>
          <w:tcPr>
            <w:tcW w:w="4104" w:type="dxa"/>
            <w:shd w:val="clear" w:color="auto" w:fill="F3F6F9"/>
            <w:tcMar>
              <w:top w:w="90" w:type="dxa"/>
              <w:left w:w="105" w:type="dxa"/>
              <w:bottom w:w="90" w:type="dxa"/>
              <w:right w:w="105" w:type="dxa"/>
            </w:tcMar>
            <w:vAlign w:val="center"/>
          </w:tcPr>
          <w:p w14:paraId="418096A8">
            <w:pPr>
              <w:keepNext w:val="0"/>
              <w:spacing w:before="0" w:after="0" w:line="254" w:lineRule="auto"/>
            </w:pPr>
            <w:r>
              <w:rPr>
                <w:rFonts w:ascii="Arial" w:hAnsi="Arial"/>
                <w:b w:val="0"/>
                <w:color w:val="000000"/>
                <w:sz w:val="19"/>
              </w:rPr>
              <w:t>Includes or excludes an existing attachment in the next completion submission.</w:t>
            </w:r>
          </w:p>
        </w:tc>
        <w:tc>
          <w:tcPr>
            <w:tcW w:w="3816" w:type="dxa"/>
            <w:shd w:val="clear" w:color="auto" w:fill="F3F6F9"/>
            <w:tcMar>
              <w:top w:w="90" w:type="dxa"/>
              <w:left w:w="105" w:type="dxa"/>
              <w:bottom w:w="90" w:type="dxa"/>
              <w:right w:w="105" w:type="dxa"/>
            </w:tcMar>
            <w:vAlign w:val="center"/>
          </w:tcPr>
          <w:p w14:paraId="56C273AC">
            <w:pPr>
              <w:keepNext w:val="0"/>
              <w:spacing w:before="0" w:after="0" w:line="254" w:lineRule="auto"/>
            </w:pPr>
            <w:r>
              <w:rPr>
                <w:rFonts w:ascii="Arial" w:hAnsi="Arial"/>
                <w:b w:val="0"/>
                <w:color w:val="000000"/>
                <w:sz w:val="19"/>
              </w:rPr>
              <w:t>Select the acknowledgement that supports this particular action.</w:t>
            </w:r>
          </w:p>
        </w:tc>
      </w:tr>
      <w:tr w14:paraId="530CDC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29FCDD7">
            <w:pPr>
              <w:keepNext w:val="0"/>
              <w:spacing w:before="0" w:after="0" w:line="254" w:lineRule="auto"/>
            </w:pPr>
            <w:r>
              <w:rPr>
                <w:rFonts w:ascii="Arial" w:hAnsi="Arial"/>
                <w:b w:val="0"/>
                <w:color w:val="000000"/>
                <w:sz w:val="19"/>
              </w:rPr>
              <w:t>Evidence filename with download arrow</w:t>
            </w:r>
          </w:p>
        </w:tc>
        <w:tc>
          <w:tcPr>
            <w:tcW w:w="4104" w:type="dxa"/>
            <w:shd w:val="clear" w:color="auto" w:fill="FFFFFF"/>
            <w:tcMar>
              <w:top w:w="90" w:type="dxa"/>
              <w:left w:w="105" w:type="dxa"/>
              <w:bottom w:w="90" w:type="dxa"/>
              <w:right w:w="105" w:type="dxa"/>
            </w:tcMar>
            <w:vAlign w:val="center"/>
          </w:tcPr>
          <w:p w14:paraId="5528AA98">
            <w:pPr>
              <w:keepNext w:val="0"/>
              <w:spacing w:before="0" w:after="0" w:line="254" w:lineRule="auto"/>
            </w:pPr>
            <w:r>
              <w:rPr>
                <w:rFonts w:ascii="Arial" w:hAnsi="Arial"/>
                <w:b w:val="0"/>
                <w:color w:val="000000"/>
                <w:sz w:val="19"/>
              </w:rPr>
              <w:t>Downloads the file through an authorization-checked endpoint.</w:t>
            </w:r>
          </w:p>
        </w:tc>
        <w:tc>
          <w:tcPr>
            <w:tcW w:w="3816" w:type="dxa"/>
            <w:shd w:val="clear" w:color="auto" w:fill="FFFFFF"/>
            <w:tcMar>
              <w:top w:w="90" w:type="dxa"/>
              <w:left w:w="105" w:type="dxa"/>
              <w:bottom w:w="90" w:type="dxa"/>
              <w:right w:w="105" w:type="dxa"/>
            </w:tcMar>
            <w:vAlign w:val="center"/>
          </w:tcPr>
          <w:p w14:paraId="0B18F7FD">
            <w:pPr>
              <w:keepNext w:val="0"/>
              <w:spacing w:before="0" w:after="0" w:line="254" w:lineRule="auto"/>
            </w:pPr>
            <w:r>
              <w:rPr>
                <w:rFonts w:ascii="Arial" w:hAnsi="Arial"/>
                <w:b w:val="0"/>
                <w:color w:val="000000"/>
                <w:sz w:val="19"/>
              </w:rPr>
              <w:t>Open a saved acknowledgement during a review.</w:t>
            </w:r>
          </w:p>
        </w:tc>
      </w:tr>
      <w:tr w14:paraId="08A0D4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209BDFE">
            <w:pPr>
              <w:keepNext w:val="0"/>
              <w:spacing w:before="0" w:after="0" w:line="254" w:lineRule="auto"/>
            </w:pPr>
            <w:r>
              <w:rPr>
                <w:rFonts w:ascii="Arial" w:hAnsi="Arial"/>
                <w:b w:val="0"/>
                <w:color w:val="000000"/>
                <w:sz w:val="19"/>
              </w:rPr>
              <w:t>Reopen for further work</w:t>
            </w:r>
          </w:p>
        </w:tc>
        <w:tc>
          <w:tcPr>
            <w:tcW w:w="4104" w:type="dxa"/>
            <w:shd w:val="clear" w:color="auto" w:fill="F3F6F9"/>
            <w:tcMar>
              <w:top w:w="90" w:type="dxa"/>
              <w:left w:w="105" w:type="dxa"/>
              <w:bottom w:w="90" w:type="dxa"/>
              <w:right w:w="105" w:type="dxa"/>
            </w:tcMar>
            <w:vAlign w:val="center"/>
          </w:tcPr>
          <w:p w14:paraId="38AAF598">
            <w:pPr>
              <w:keepNext w:val="0"/>
              <w:spacing w:before="0" w:after="0" w:line="254" w:lineRule="auto"/>
            </w:pPr>
            <w:r>
              <w:rPr>
                <w:rFonts w:ascii="Arial" w:hAnsi="Arial"/>
                <w:b w:val="0"/>
                <w:color w:val="000000"/>
                <w:sz w:val="19"/>
              </w:rPr>
              <w:t>Reveals the reopening reason field for a task with a completion declaration.</w:t>
            </w:r>
          </w:p>
        </w:tc>
        <w:tc>
          <w:tcPr>
            <w:tcW w:w="3816" w:type="dxa"/>
            <w:shd w:val="clear" w:color="auto" w:fill="F3F6F9"/>
            <w:tcMar>
              <w:top w:w="90" w:type="dxa"/>
              <w:left w:w="105" w:type="dxa"/>
              <w:bottom w:w="90" w:type="dxa"/>
              <w:right w:w="105" w:type="dxa"/>
            </w:tcMar>
            <w:vAlign w:val="center"/>
          </w:tcPr>
          <w:p w14:paraId="792AE144">
            <w:pPr>
              <w:keepNext w:val="0"/>
              <w:spacing w:before="0" w:after="0" w:line="254" w:lineRule="auto"/>
            </w:pPr>
            <w:r>
              <w:rPr>
                <w:rFonts w:ascii="Arial" w:hAnsi="Arial"/>
                <w:b w:val="0"/>
                <w:color w:val="000000"/>
                <w:sz w:val="19"/>
              </w:rPr>
              <w:t>Begin a correction or additional review.</w:t>
            </w:r>
          </w:p>
        </w:tc>
      </w:tr>
      <w:tr w14:paraId="7D26D7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E518434">
            <w:pPr>
              <w:keepNext w:val="0"/>
              <w:spacing w:before="0" w:after="0" w:line="254" w:lineRule="auto"/>
            </w:pPr>
            <w:r>
              <w:rPr>
                <w:rFonts w:ascii="Arial" w:hAnsi="Arial"/>
                <w:b w:val="0"/>
                <w:color w:val="000000"/>
                <w:sz w:val="19"/>
              </w:rPr>
              <w:t>Reopen and preserve history</w:t>
            </w:r>
          </w:p>
        </w:tc>
        <w:tc>
          <w:tcPr>
            <w:tcW w:w="4104" w:type="dxa"/>
            <w:shd w:val="clear" w:color="auto" w:fill="FFFFFF"/>
            <w:tcMar>
              <w:top w:w="90" w:type="dxa"/>
              <w:left w:w="105" w:type="dxa"/>
              <w:bottom w:w="90" w:type="dxa"/>
              <w:right w:w="105" w:type="dxa"/>
            </w:tcMar>
            <w:vAlign w:val="center"/>
          </w:tcPr>
          <w:p w14:paraId="75AB1A2D">
            <w:pPr>
              <w:keepNext w:val="0"/>
              <w:spacing w:before="0" w:after="0" w:line="254" w:lineRule="auto"/>
            </w:pPr>
            <w:r>
              <w:rPr>
                <w:rFonts w:ascii="Arial" w:hAnsi="Arial"/>
                <w:b w:val="0"/>
                <w:color w:val="000000"/>
                <w:sz w:val="19"/>
              </w:rPr>
              <w:t>Requires a reason of at least ten characters, reopens the task and retains prior completion history.</w:t>
            </w:r>
          </w:p>
        </w:tc>
        <w:tc>
          <w:tcPr>
            <w:tcW w:w="3816" w:type="dxa"/>
            <w:shd w:val="clear" w:color="auto" w:fill="FFFFFF"/>
            <w:tcMar>
              <w:top w:w="90" w:type="dxa"/>
              <w:left w:w="105" w:type="dxa"/>
              <w:bottom w:w="90" w:type="dxa"/>
              <w:right w:w="105" w:type="dxa"/>
            </w:tcMar>
            <w:vAlign w:val="center"/>
          </w:tcPr>
          <w:p w14:paraId="40028E22">
            <w:pPr>
              <w:keepNext w:val="0"/>
              <w:spacing w:before="0" w:after="0" w:line="254" w:lineRule="auto"/>
            </w:pPr>
            <w:r>
              <w:rPr>
                <w:rFonts w:ascii="Arial" w:hAnsi="Arial"/>
                <w:b w:val="0"/>
                <w:color w:val="000000"/>
                <w:sz w:val="19"/>
              </w:rPr>
              <w:t>Explain why an earlier completion needs further work.</w:t>
            </w:r>
          </w:p>
        </w:tc>
      </w:tr>
      <w:tr w14:paraId="75EB0F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80CECE6">
            <w:pPr>
              <w:keepNext w:val="0"/>
              <w:spacing w:before="0" w:after="0" w:line="254" w:lineRule="auto"/>
            </w:pPr>
            <w:r>
              <w:rPr>
                <w:rFonts w:ascii="Arial" w:hAnsi="Arial"/>
                <w:b w:val="0"/>
                <w:color w:val="000000"/>
                <w:sz w:val="19"/>
              </w:rPr>
              <w:t>Acknowledge for review</w:t>
            </w:r>
          </w:p>
        </w:tc>
        <w:tc>
          <w:tcPr>
            <w:tcW w:w="4104" w:type="dxa"/>
            <w:shd w:val="clear" w:color="auto" w:fill="F3F6F9"/>
            <w:tcMar>
              <w:top w:w="90" w:type="dxa"/>
              <w:left w:w="105" w:type="dxa"/>
              <w:bottom w:w="90" w:type="dxa"/>
              <w:right w:w="105" w:type="dxa"/>
            </w:tcMar>
            <w:vAlign w:val="center"/>
          </w:tcPr>
          <w:p w14:paraId="57A3F267">
            <w:pPr>
              <w:keepNext w:val="0"/>
              <w:spacing w:before="0" w:after="0" w:line="254" w:lineRule="auto"/>
            </w:pPr>
            <w:r>
              <w:rPr>
                <w:rFonts w:ascii="Arial" w:hAnsi="Arial"/>
                <w:b w:val="0"/>
                <w:color w:val="000000"/>
                <w:sz w:val="19"/>
              </w:rPr>
              <w:t>Appears for an eligible overdue issue not already acknowledged. Records awareness.</w:t>
            </w:r>
          </w:p>
        </w:tc>
        <w:tc>
          <w:tcPr>
            <w:tcW w:w="3816" w:type="dxa"/>
            <w:shd w:val="clear" w:color="auto" w:fill="F3F6F9"/>
            <w:tcMar>
              <w:top w:w="90" w:type="dxa"/>
              <w:left w:w="105" w:type="dxa"/>
              <w:bottom w:w="90" w:type="dxa"/>
              <w:right w:w="105" w:type="dxa"/>
            </w:tcMar>
            <w:vAlign w:val="center"/>
          </w:tcPr>
          <w:p w14:paraId="2AB3EF39">
            <w:pPr>
              <w:keepNext w:val="0"/>
              <w:spacing w:before="0" w:after="0" w:line="254" w:lineRule="auto"/>
            </w:pPr>
            <w:r>
              <w:rPr>
                <w:rFonts w:ascii="Arial" w:hAnsi="Arial"/>
                <w:b w:val="0"/>
                <w:color w:val="000000"/>
                <w:sz w:val="19"/>
              </w:rPr>
              <w:t>Confirm that you have seen a deadline issue while investigating it. The obligation remains open.</w:t>
            </w:r>
          </w:p>
        </w:tc>
      </w:tr>
    </w:tbl>
    <w:p w14:paraId="41CCCDE3">
      <w:pPr>
        <w:spacing w:before="0" w:after="40" w:line="240" w:lineRule="auto"/>
      </w:pPr>
    </w:p>
    <w:p w14:paraId="1C9AC91C">
      <w:r>
        <w:rPr>
          <w:b w:val="0"/>
        </w:rPr>
        <w:t>In the sample workspace, actual private evidence upload is replaced by an instruction to use the separate mock deadline demonstration. File selection/upload and the completion declaration are separate actions. Uploading evidence alone does not submit or confirm completion.</w:t>
      </w:r>
    </w:p>
    <w:p w14:paraId="3226C216">
      <w:pPr>
        <w:pStyle w:val="3"/>
      </w:pPr>
      <w:r>
        <w:t>Details and action history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3B7F8E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5F370B60">
            <w:pPr>
              <w:keepNext/>
              <w:spacing w:before="0" w:after="0" w:line="254" w:lineRule="auto"/>
            </w:pPr>
            <w:r>
              <w:rPr>
                <w:rFonts w:ascii="Arial" w:hAnsi="Arial"/>
                <w:b/>
                <w:color w:val="FFFFFF"/>
                <w:sz w:val="19"/>
              </w:rPr>
              <w:t>Disclosure or link</w:t>
            </w:r>
          </w:p>
        </w:tc>
        <w:tc>
          <w:tcPr>
            <w:tcW w:w="4104" w:type="dxa"/>
            <w:shd w:val="clear" w:color="auto" w:fill="193553"/>
            <w:tcMar>
              <w:top w:w="90" w:type="dxa"/>
              <w:left w:w="105" w:type="dxa"/>
              <w:bottom w:w="90" w:type="dxa"/>
              <w:right w:w="105" w:type="dxa"/>
            </w:tcMar>
            <w:vAlign w:val="center"/>
          </w:tcPr>
          <w:p w14:paraId="33FE02A9">
            <w:pPr>
              <w:keepNext/>
              <w:spacing w:before="0" w:after="0" w:line="254" w:lineRule="auto"/>
            </w:pPr>
            <w:r>
              <w:rPr>
                <w:rFonts w:ascii="Arial" w:hAnsi="Arial"/>
                <w:b/>
                <w:color w:val="FFFFFF"/>
                <w:sz w:val="19"/>
              </w:rPr>
              <w:t>What it shows</w:t>
            </w:r>
          </w:p>
        </w:tc>
        <w:tc>
          <w:tcPr>
            <w:tcW w:w="3816" w:type="dxa"/>
            <w:shd w:val="clear" w:color="auto" w:fill="193553"/>
            <w:tcMar>
              <w:top w:w="90" w:type="dxa"/>
              <w:left w:w="105" w:type="dxa"/>
              <w:bottom w:w="90" w:type="dxa"/>
              <w:right w:w="105" w:type="dxa"/>
            </w:tcMar>
            <w:vAlign w:val="center"/>
          </w:tcPr>
          <w:p w14:paraId="1539CF00">
            <w:pPr>
              <w:keepNext/>
              <w:spacing w:before="0" w:after="0" w:line="254" w:lineRule="auto"/>
            </w:pPr>
            <w:r>
              <w:rPr>
                <w:rFonts w:ascii="Arial" w:hAnsi="Arial"/>
                <w:b/>
                <w:color w:val="FFFFFF"/>
                <w:sz w:val="19"/>
              </w:rPr>
              <w:t>Example</w:t>
            </w:r>
          </w:p>
        </w:tc>
      </w:tr>
      <w:tr w14:paraId="02E81C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C7DF94E">
            <w:pPr>
              <w:keepNext w:val="0"/>
              <w:spacing w:before="0" w:after="0" w:line="254" w:lineRule="auto"/>
            </w:pPr>
            <w:r>
              <w:rPr>
                <w:rFonts w:ascii="Arial" w:hAnsi="Arial"/>
                <w:b w:val="0"/>
                <w:color w:val="000000"/>
                <w:sz w:val="19"/>
              </w:rPr>
              <w:t>More details possible fine or extra charges</w:t>
            </w:r>
          </w:p>
        </w:tc>
        <w:tc>
          <w:tcPr>
            <w:tcW w:w="4104" w:type="dxa"/>
            <w:shd w:val="clear" w:color="auto" w:fill="F3F6F9"/>
            <w:tcMar>
              <w:top w:w="90" w:type="dxa"/>
              <w:left w:w="105" w:type="dxa"/>
              <w:bottom w:w="90" w:type="dxa"/>
              <w:right w:w="105" w:type="dxa"/>
            </w:tcMar>
            <w:vAlign w:val="center"/>
          </w:tcPr>
          <w:p w14:paraId="7D90838C">
            <w:pPr>
              <w:keepNext w:val="0"/>
              <w:spacing w:before="0" w:after="0" w:line="254" w:lineRule="auto"/>
            </w:pPr>
            <w:r>
              <w:rPr>
                <w:rFonts w:ascii="Arial" w:hAnsi="Arial"/>
                <w:b w:val="0"/>
                <w:color w:val="000000"/>
                <w:sz w:val="19"/>
              </w:rPr>
              <w:t>Supported consequences, assumptions and any narrowly supported estimate.</w:t>
            </w:r>
          </w:p>
        </w:tc>
        <w:tc>
          <w:tcPr>
            <w:tcW w:w="3816" w:type="dxa"/>
            <w:shd w:val="clear" w:color="auto" w:fill="F3F6F9"/>
            <w:tcMar>
              <w:top w:w="90" w:type="dxa"/>
              <w:left w:w="105" w:type="dxa"/>
              <w:bottom w:w="90" w:type="dxa"/>
              <w:right w:w="105" w:type="dxa"/>
            </w:tcMar>
            <w:vAlign w:val="center"/>
          </w:tcPr>
          <w:p w14:paraId="2468F88B">
            <w:pPr>
              <w:keepNext w:val="0"/>
              <w:spacing w:before="0" w:after="0" w:line="254" w:lineRule="auto"/>
            </w:pPr>
            <w:r>
              <w:rPr>
                <w:rFonts w:ascii="Arial" w:hAnsi="Arial"/>
                <w:b w:val="0"/>
                <w:color w:val="000000"/>
                <w:sz w:val="19"/>
              </w:rPr>
              <w:t>Check whether an amount is actually supported or explicitly unestimated.</w:t>
            </w:r>
          </w:p>
        </w:tc>
      </w:tr>
      <w:tr w14:paraId="4ECDA7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DFA28F1">
            <w:pPr>
              <w:keepNext w:val="0"/>
              <w:spacing w:before="0" w:after="0" w:line="254" w:lineRule="auto"/>
            </w:pPr>
            <w:r>
              <w:rPr>
                <w:rFonts w:ascii="Arial" w:hAnsi="Arial"/>
                <w:b w:val="0"/>
                <w:color w:val="000000"/>
                <w:sz w:val="19"/>
              </w:rPr>
              <w:t>Official supporting source</w:t>
            </w:r>
          </w:p>
        </w:tc>
        <w:tc>
          <w:tcPr>
            <w:tcW w:w="4104" w:type="dxa"/>
            <w:shd w:val="clear" w:color="auto" w:fill="FFFFFF"/>
            <w:tcMar>
              <w:top w:w="90" w:type="dxa"/>
              <w:left w:w="105" w:type="dxa"/>
              <w:bottom w:w="90" w:type="dxa"/>
              <w:right w:w="105" w:type="dxa"/>
            </w:tcMar>
            <w:vAlign w:val="center"/>
          </w:tcPr>
          <w:p w14:paraId="5077FE65">
            <w:pPr>
              <w:keepNext w:val="0"/>
              <w:spacing w:before="0" w:after="0" w:line="254" w:lineRule="auto"/>
            </w:pPr>
            <w:r>
              <w:rPr>
                <w:rFonts w:ascii="Arial" w:hAnsi="Arial"/>
                <w:b w:val="0"/>
                <w:color w:val="000000"/>
                <w:sz w:val="19"/>
              </w:rPr>
              <w:t>Opens the reference for the displayed consequence/date.</w:t>
            </w:r>
          </w:p>
        </w:tc>
        <w:tc>
          <w:tcPr>
            <w:tcW w:w="3816" w:type="dxa"/>
            <w:shd w:val="clear" w:color="auto" w:fill="FFFFFF"/>
            <w:tcMar>
              <w:top w:w="90" w:type="dxa"/>
              <w:left w:w="105" w:type="dxa"/>
              <w:bottom w:w="90" w:type="dxa"/>
              <w:right w:w="105" w:type="dxa"/>
            </w:tcMar>
            <w:vAlign w:val="center"/>
          </w:tcPr>
          <w:p w14:paraId="5BBE6A22">
            <w:pPr>
              <w:keepNext w:val="0"/>
              <w:spacing w:before="0" w:after="0" w:line="254" w:lineRule="auto"/>
            </w:pPr>
            <w:r>
              <w:rPr>
                <w:rFonts w:ascii="Arial" w:hAnsi="Arial"/>
                <w:b w:val="0"/>
                <w:color w:val="000000"/>
                <w:sz w:val="19"/>
              </w:rPr>
              <w:t>Verify the applicable conditions with an adviser.</w:t>
            </w:r>
          </w:p>
        </w:tc>
      </w:tr>
      <w:tr w14:paraId="45F64D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A71C4C7">
            <w:pPr>
              <w:keepNext w:val="0"/>
              <w:spacing w:before="0" w:after="0" w:line="254" w:lineRule="auto"/>
            </w:pPr>
            <w:r>
              <w:rPr>
                <w:rFonts w:ascii="Arial" w:hAnsi="Arial"/>
                <w:b w:val="0"/>
                <w:color w:val="000000"/>
                <w:sz w:val="19"/>
              </w:rPr>
              <w:t>Action and deadline history</w:t>
            </w:r>
          </w:p>
        </w:tc>
        <w:tc>
          <w:tcPr>
            <w:tcW w:w="4104" w:type="dxa"/>
            <w:shd w:val="clear" w:color="auto" w:fill="F3F6F9"/>
            <w:tcMar>
              <w:top w:w="90" w:type="dxa"/>
              <w:left w:w="105" w:type="dxa"/>
              <w:bottom w:w="90" w:type="dxa"/>
              <w:right w:w="105" w:type="dxa"/>
            </w:tcMar>
            <w:vAlign w:val="center"/>
          </w:tcPr>
          <w:p w14:paraId="701F4617">
            <w:pPr>
              <w:keepNext w:val="0"/>
              <w:spacing w:before="0" w:after="0" w:line="254" w:lineRule="auto"/>
            </w:pPr>
            <w:r>
              <w:rPr>
                <w:rFonts w:ascii="Arial" w:hAnsi="Arial"/>
                <w:b w:val="0"/>
                <w:color w:val="000000"/>
                <w:sz w:val="19"/>
              </w:rPr>
              <w:t>Shows progress, declarations, date changes, reviews and reopening history.</w:t>
            </w:r>
          </w:p>
        </w:tc>
        <w:tc>
          <w:tcPr>
            <w:tcW w:w="3816" w:type="dxa"/>
            <w:shd w:val="clear" w:color="auto" w:fill="F3F6F9"/>
            <w:tcMar>
              <w:top w:w="90" w:type="dxa"/>
              <w:left w:w="105" w:type="dxa"/>
              <w:bottom w:w="90" w:type="dxa"/>
              <w:right w:w="105" w:type="dxa"/>
            </w:tcMar>
            <w:vAlign w:val="center"/>
          </w:tcPr>
          <w:p w14:paraId="31B549C6">
            <w:pPr>
              <w:keepNext w:val="0"/>
              <w:spacing w:before="0" w:after="0" w:line="254" w:lineRule="auto"/>
            </w:pPr>
            <w:r>
              <w:rPr>
                <w:rFonts w:ascii="Arial" w:hAnsi="Arial"/>
                <w:b w:val="0"/>
                <w:color w:val="000000"/>
                <w:sz w:val="19"/>
              </w:rPr>
              <w:t>Explain why a task was reopened after an earlier declaration.</w:t>
            </w:r>
          </w:p>
        </w:tc>
      </w:tr>
    </w:tbl>
    <w:p w14:paraId="6F4C731D">
      <w:pPr>
        <w:spacing w:before="0" w:after="40" w:line="240" w:lineRule="auto"/>
      </w:pPr>
    </w:p>
    <w:p w14:paraId="70B10D3D">
      <w:r>
        <w:rPr>
          <w:b w:val="0"/>
        </w:rPr>
        <w:t>The app distinguishes owner declaration, submitted proof, reviewed proof and confirmed fulfillment. The ordinary owner interface does not include a button to certify independent legal fulfillment or perform the trusted-review stages. A missing upload alone is not treated as proof of a legal breach.</w:t>
      </w:r>
    </w:p>
    <w:p w14:paraId="50574A80">
      <w:pPr>
        <w:pStyle w:val="2"/>
      </w:pPr>
      <w:bookmarkStart w:id="10" w:name="_Toc21085"/>
      <w:r>
        <w:t>11 Calendar deadline states and warnings</w:t>
      </w:r>
      <w:bookmarkEnd w:id="10"/>
    </w:p>
    <w:p w14:paraId="77B3368B">
      <w:r>
        <w:rPr>
          <w:b w:val="0"/>
        </w:rPr>
        <w:t>The calendar shows recorded task dates. Preparation targets are internal working dates. Statutory dates require an appropriate source and applicability review before they support a legal-overdue conclusion. Dates are assessed using the app's India-time handling.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24A87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2EB759A5">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7E445B5C">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1ADC77F2">
            <w:pPr>
              <w:keepNext/>
              <w:spacing w:before="0" w:after="0" w:line="254" w:lineRule="auto"/>
            </w:pPr>
            <w:r>
              <w:rPr>
                <w:rFonts w:ascii="Arial" w:hAnsi="Arial"/>
                <w:b/>
                <w:color w:val="FFFFFF"/>
                <w:sz w:val="19"/>
              </w:rPr>
              <w:t>Example</w:t>
            </w:r>
          </w:p>
        </w:tc>
      </w:tr>
      <w:tr w14:paraId="6305CF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8390212">
            <w:pPr>
              <w:keepNext w:val="0"/>
              <w:spacing w:before="0" w:after="0" w:line="254" w:lineRule="auto"/>
            </w:pPr>
            <w:r>
              <w:rPr>
                <w:rFonts w:ascii="Arial" w:hAnsi="Arial"/>
                <w:b w:val="0"/>
                <w:color w:val="000000"/>
                <w:sz w:val="19"/>
              </w:rPr>
              <w:t>Previous month arrow</w:t>
            </w:r>
          </w:p>
        </w:tc>
        <w:tc>
          <w:tcPr>
            <w:tcW w:w="4104" w:type="dxa"/>
            <w:shd w:val="clear" w:color="auto" w:fill="F3F6F9"/>
            <w:tcMar>
              <w:top w:w="90" w:type="dxa"/>
              <w:left w:w="105" w:type="dxa"/>
              <w:bottom w:w="90" w:type="dxa"/>
              <w:right w:w="105" w:type="dxa"/>
            </w:tcMar>
            <w:vAlign w:val="center"/>
          </w:tcPr>
          <w:p w14:paraId="018C0953">
            <w:pPr>
              <w:keepNext w:val="0"/>
              <w:spacing w:before="0" w:after="0" w:line="254" w:lineRule="auto"/>
            </w:pPr>
            <w:r>
              <w:rPr>
                <w:rFonts w:ascii="Arial" w:hAnsi="Arial"/>
                <w:b w:val="0"/>
                <w:color w:val="000000"/>
                <w:sz w:val="19"/>
              </w:rPr>
              <w:t>Moves back one month and clears the selected day.</w:t>
            </w:r>
          </w:p>
        </w:tc>
        <w:tc>
          <w:tcPr>
            <w:tcW w:w="3816" w:type="dxa"/>
            <w:shd w:val="clear" w:color="auto" w:fill="F3F6F9"/>
            <w:tcMar>
              <w:top w:w="90" w:type="dxa"/>
              <w:left w:w="105" w:type="dxa"/>
              <w:bottom w:w="90" w:type="dxa"/>
              <w:right w:w="105" w:type="dxa"/>
            </w:tcMar>
            <w:vAlign w:val="center"/>
          </w:tcPr>
          <w:p w14:paraId="53D479F0">
            <w:pPr>
              <w:keepNext w:val="0"/>
              <w:spacing w:before="0" w:after="0" w:line="254" w:lineRule="auto"/>
            </w:pPr>
            <w:r>
              <w:rPr>
                <w:rFonts w:ascii="Arial" w:hAnsi="Arial"/>
                <w:b w:val="0"/>
                <w:color w:val="000000"/>
                <w:sz w:val="19"/>
              </w:rPr>
              <w:t>Review last month's recorded actions.</w:t>
            </w:r>
          </w:p>
        </w:tc>
      </w:tr>
      <w:tr w14:paraId="1DB78F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9AA24FB">
            <w:pPr>
              <w:keepNext w:val="0"/>
              <w:spacing w:before="0" w:after="0" w:line="254" w:lineRule="auto"/>
            </w:pPr>
            <w:r>
              <w:rPr>
                <w:rFonts w:ascii="Arial" w:hAnsi="Arial"/>
                <w:b w:val="0"/>
                <w:color w:val="000000"/>
                <w:sz w:val="19"/>
              </w:rPr>
              <w:t>Next month arrow</w:t>
            </w:r>
          </w:p>
        </w:tc>
        <w:tc>
          <w:tcPr>
            <w:tcW w:w="4104" w:type="dxa"/>
            <w:shd w:val="clear" w:color="auto" w:fill="FFFFFF"/>
            <w:tcMar>
              <w:top w:w="90" w:type="dxa"/>
              <w:left w:w="105" w:type="dxa"/>
              <w:bottom w:w="90" w:type="dxa"/>
              <w:right w:w="105" w:type="dxa"/>
            </w:tcMar>
            <w:vAlign w:val="center"/>
          </w:tcPr>
          <w:p w14:paraId="1CF6427A">
            <w:pPr>
              <w:keepNext w:val="0"/>
              <w:spacing w:before="0" w:after="0" w:line="254" w:lineRule="auto"/>
            </w:pPr>
            <w:r>
              <w:rPr>
                <w:rFonts w:ascii="Arial" w:hAnsi="Arial"/>
                <w:b w:val="0"/>
                <w:color w:val="000000"/>
                <w:sz w:val="19"/>
              </w:rPr>
              <w:t>Moves forward one month and clears the selected day.</w:t>
            </w:r>
          </w:p>
        </w:tc>
        <w:tc>
          <w:tcPr>
            <w:tcW w:w="3816" w:type="dxa"/>
            <w:shd w:val="clear" w:color="auto" w:fill="FFFFFF"/>
            <w:tcMar>
              <w:top w:w="90" w:type="dxa"/>
              <w:left w:w="105" w:type="dxa"/>
              <w:bottom w:w="90" w:type="dxa"/>
              <w:right w:w="105" w:type="dxa"/>
            </w:tcMar>
            <w:vAlign w:val="center"/>
          </w:tcPr>
          <w:p w14:paraId="056571A2">
            <w:pPr>
              <w:keepNext w:val="0"/>
              <w:spacing w:before="0" w:after="0" w:line="254" w:lineRule="auto"/>
            </w:pPr>
            <w:r>
              <w:rPr>
                <w:rFonts w:ascii="Arial" w:hAnsi="Arial"/>
                <w:b w:val="0"/>
                <w:color w:val="000000"/>
                <w:sz w:val="19"/>
              </w:rPr>
              <w:t>Plan next month's work.</w:t>
            </w:r>
          </w:p>
        </w:tc>
      </w:tr>
      <w:tr w14:paraId="7E95CA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E5EEEAE">
            <w:pPr>
              <w:keepNext w:val="0"/>
              <w:spacing w:before="0" w:after="0" w:line="254" w:lineRule="auto"/>
            </w:pPr>
            <w:r>
              <w:rPr>
                <w:rFonts w:ascii="Arial" w:hAnsi="Arial"/>
                <w:b w:val="0"/>
                <w:color w:val="000000"/>
                <w:sz w:val="19"/>
              </w:rPr>
              <w:t>Today</w:t>
            </w:r>
          </w:p>
        </w:tc>
        <w:tc>
          <w:tcPr>
            <w:tcW w:w="4104" w:type="dxa"/>
            <w:shd w:val="clear" w:color="auto" w:fill="F3F6F9"/>
            <w:tcMar>
              <w:top w:w="90" w:type="dxa"/>
              <w:left w:w="105" w:type="dxa"/>
              <w:bottom w:w="90" w:type="dxa"/>
              <w:right w:w="105" w:type="dxa"/>
            </w:tcMar>
            <w:vAlign w:val="center"/>
          </w:tcPr>
          <w:p w14:paraId="4F91CC90">
            <w:pPr>
              <w:keepNext w:val="0"/>
              <w:spacing w:before="0" w:after="0" w:line="254" w:lineRule="auto"/>
            </w:pPr>
            <w:r>
              <w:rPr>
                <w:rFonts w:ascii="Arial" w:hAnsi="Arial"/>
                <w:b w:val="0"/>
                <w:color w:val="000000"/>
                <w:sz w:val="19"/>
              </w:rPr>
              <w:t>Returns to the current India-calendar month.</w:t>
            </w:r>
          </w:p>
        </w:tc>
        <w:tc>
          <w:tcPr>
            <w:tcW w:w="3816" w:type="dxa"/>
            <w:shd w:val="clear" w:color="auto" w:fill="F3F6F9"/>
            <w:tcMar>
              <w:top w:w="90" w:type="dxa"/>
              <w:left w:w="105" w:type="dxa"/>
              <w:bottom w:w="90" w:type="dxa"/>
              <w:right w:w="105" w:type="dxa"/>
            </w:tcMar>
            <w:vAlign w:val="center"/>
          </w:tcPr>
          <w:p w14:paraId="2D7C3653">
            <w:pPr>
              <w:keepNext w:val="0"/>
              <w:spacing w:before="0" w:after="0" w:line="254" w:lineRule="auto"/>
            </w:pPr>
            <w:r>
              <w:rPr>
                <w:rFonts w:ascii="Arial" w:hAnsi="Arial"/>
                <w:b w:val="0"/>
                <w:color w:val="000000"/>
                <w:sz w:val="19"/>
              </w:rPr>
              <w:t>Recover your place after browsing future months.</w:t>
            </w:r>
          </w:p>
        </w:tc>
      </w:tr>
      <w:tr w14:paraId="6B0AF8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3A71AEF">
            <w:pPr>
              <w:keepNext w:val="0"/>
              <w:spacing w:before="0" w:after="0" w:line="254" w:lineRule="auto"/>
            </w:pPr>
            <w:r>
              <w:rPr>
                <w:rFonts w:ascii="Arial" w:hAnsi="Arial"/>
                <w:b w:val="0"/>
                <w:color w:val="000000"/>
                <w:sz w:val="19"/>
              </w:rPr>
              <w:t>A day number</w:t>
            </w:r>
          </w:p>
        </w:tc>
        <w:tc>
          <w:tcPr>
            <w:tcW w:w="4104" w:type="dxa"/>
            <w:shd w:val="clear" w:color="auto" w:fill="FFFFFF"/>
            <w:tcMar>
              <w:top w:w="90" w:type="dxa"/>
              <w:left w:w="105" w:type="dxa"/>
              <w:bottom w:w="90" w:type="dxa"/>
              <w:right w:w="105" w:type="dxa"/>
            </w:tcMar>
            <w:vAlign w:val="center"/>
          </w:tcPr>
          <w:p w14:paraId="120BA459">
            <w:pPr>
              <w:keepNext w:val="0"/>
              <w:spacing w:before="0" w:after="0" w:line="254" w:lineRule="auto"/>
            </w:pPr>
            <w:r>
              <w:rPr>
                <w:rFonts w:ascii="Arial" w:hAnsi="Arial"/>
                <w:b w:val="0"/>
                <w:color w:val="000000"/>
                <w:sz w:val="19"/>
              </w:rPr>
              <w:t>Filters the side list to that date. Clicking it again clears the day selection.</w:t>
            </w:r>
          </w:p>
        </w:tc>
        <w:tc>
          <w:tcPr>
            <w:tcW w:w="3816" w:type="dxa"/>
            <w:shd w:val="clear" w:color="auto" w:fill="FFFFFF"/>
            <w:tcMar>
              <w:top w:w="90" w:type="dxa"/>
              <w:left w:w="105" w:type="dxa"/>
              <w:bottom w:w="90" w:type="dxa"/>
              <w:right w:w="105" w:type="dxa"/>
            </w:tcMar>
            <w:vAlign w:val="center"/>
          </w:tcPr>
          <w:p w14:paraId="5C408BA3">
            <w:pPr>
              <w:keepNext w:val="0"/>
              <w:spacing w:before="0" w:after="0" w:line="254" w:lineRule="auto"/>
            </w:pPr>
            <w:r>
              <w:rPr>
                <w:rFonts w:ascii="Arial" w:hAnsi="Arial"/>
                <w:b w:val="0"/>
                <w:color w:val="000000"/>
                <w:sz w:val="19"/>
              </w:rPr>
              <w:t>Inspect tasks dated on the 15th.</w:t>
            </w:r>
          </w:p>
        </w:tc>
      </w:tr>
      <w:tr w14:paraId="47A01E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0407D4D">
            <w:pPr>
              <w:keepNext w:val="0"/>
              <w:spacing w:before="0" w:after="0" w:line="254" w:lineRule="auto"/>
            </w:pPr>
            <w:r>
              <w:rPr>
                <w:rFonts w:ascii="Arial" w:hAnsi="Arial"/>
                <w:b w:val="0"/>
                <w:color w:val="000000"/>
                <w:sz w:val="19"/>
              </w:rPr>
              <w:t>A task in the calendar side list</w:t>
            </w:r>
          </w:p>
        </w:tc>
        <w:tc>
          <w:tcPr>
            <w:tcW w:w="4104" w:type="dxa"/>
            <w:shd w:val="clear" w:color="auto" w:fill="F3F6F9"/>
            <w:tcMar>
              <w:top w:w="90" w:type="dxa"/>
              <w:left w:w="105" w:type="dxa"/>
              <w:bottom w:w="90" w:type="dxa"/>
              <w:right w:w="105" w:type="dxa"/>
            </w:tcMar>
            <w:vAlign w:val="center"/>
          </w:tcPr>
          <w:p w14:paraId="166EFF7A">
            <w:pPr>
              <w:keepNext w:val="0"/>
              <w:spacing w:before="0" w:after="0" w:line="254" w:lineRule="auto"/>
            </w:pPr>
            <w:r>
              <w:rPr>
                <w:rFonts w:ascii="Arial" w:hAnsi="Arial"/>
                <w:b w:val="0"/>
                <w:color w:val="000000"/>
                <w:sz w:val="19"/>
              </w:rPr>
              <w:t>Opens task details.</w:t>
            </w:r>
          </w:p>
        </w:tc>
        <w:tc>
          <w:tcPr>
            <w:tcW w:w="3816" w:type="dxa"/>
            <w:shd w:val="clear" w:color="auto" w:fill="F3F6F9"/>
            <w:tcMar>
              <w:top w:w="90" w:type="dxa"/>
              <w:left w:w="105" w:type="dxa"/>
              <w:bottom w:w="90" w:type="dxa"/>
              <w:right w:w="105" w:type="dxa"/>
            </w:tcMar>
            <w:vAlign w:val="center"/>
          </w:tcPr>
          <w:p w14:paraId="5715088A">
            <w:pPr>
              <w:keepNext w:val="0"/>
              <w:spacing w:before="0" w:after="0" w:line="254" w:lineRule="auto"/>
            </w:pPr>
            <w:r>
              <w:rPr>
                <w:rFonts w:ascii="Arial" w:hAnsi="Arial"/>
                <w:b w:val="0"/>
                <w:color w:val="000000"/>
                <w:sz w:val="19"/>
              </w:rPr>
              <w:t>Compare its preparation target with its legal date.</w:t>
            </w:r>
          </w:p>
        </w:tc>
      </w:tr>
      <w:tr w14:paraId="0A9989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2B2AA550">
            <w:pPr>
              <w:keepNext w:val="0"/>
              <w:spacing w:before="0" w:after="0" w:line="254" w:lineRule="auto"/>
            </w:pPr>
            <w:r>
              <w:rPr>
                <w:rFonts w:ascii="Arial" w:hAnsi="Arial"/>
                <w:b w:val="0"/>
                <w:color w:val="000000"/>
                <w:sz w:val="19"/>
              </w:rPr>
              <w:t>Review and resolve in a deadline banner or timeline</w:t>
            </w:r>
          </w:p>
        </w:tc>
        <w:tc>
          <w:tcPr>
            <w:tcW w:w="4104" w:type="dxa"/>
            <w:shd w:val="clear" w:color="auto" w:fill="FFFFFF"/>
            <w:tcMar>
              <w:top w:w="90" w:type="dxa"/>
              <w:left w:w="105" w:type="dxa"/>
              <w:bottom w:w="90" w:type="dxa"/>
              <w:right w:w="105" w:type="dxa"/>
            </w:tcMar>
            <w:vAlign w:val="center"/>
          </w:tcPr>
          <w:p w14:paraId="1E9FEF61">
            <w:pPr>
              <w:keepNext w:val="0"/>
              <w:spacing w:before="0" w:after="0" w:line="254" w:lineRule="auto"/>
            </w:pPr>
            <w:r>
              <w:rPr>
                <w:rFonts w:ascii="Arial" w:hAnsi="Arial"/>
                <w:b w:val="0"/>
                <w:color w:val="000000"/>
                <w:sz w:val="19"/>
              </w:rPr>
              <w:t>Opens the relevant task.</w:t>
            </w:r>
          </w:p>
        </w:tc>
        <w:tc>
          <w:tcPr>
            <w:tcW w:w="3816" w:type="dxa"/>
            <w:shd w:val="clear" w:color="auto" w:fill="FFFFFF"/>
            <w:tcMar>
              <w:top w:w="90" w:type="dxa"/>
              <w:left w:w="105" w:type="dxa"/>
              <w:bottom w:w="90" w:type="dxa"/>
              <w:right w:w="105" w:type="dxa"/>
            </w:tcMar>
            <w:vAlign w:val="center"/>
          </w:tcPr>
          <w:p w14:paraId="6CC441EF">
            <w:pPr>
              <w:keepNext w:val="0"/>
              <w:spacing w:before="0" w:after="0" w:line="254" w:lineRule="auto"/>
            </w:pPr>
            <w:r>
              <w:rPr>
                <w:rFonts w:ascii="Arial" w:hAnsi="Arial"/>
                <w:b w:val="0"/>
                <w:color w:val="000000"/>
                <w:sz w:val="19"/>
              </w:rPr>
              <w:t>Record the actual action date or investigate the current status. Opening it does not resolve it.</w:t>
            </w:r>
          </w:p>
        </w:tc>
      </w:tr>
    </w:tbl>
    <w:p w14:paraId="057A66ED">
      <w:pPr>
        <w:spacing w:before="0" w:after="40" w:line="240" w:lineRule="auto"/>
      </w:pPr>
    </w:p>
    <w:p w14:paraId="716CF064">
      <w:r>
        <w:rPr>
          <w:b w:val="0"/>
        </w:rPr>
        <w:t>A dot on a day indicates a recorded task date. Absence of a dot does not prove that the business has no obligations that day. Unknown deadlines remain unknown; an internal target being missed does not automatically create a legal fine.</w:t>
      </w:r>
    </w:p>
    <w:p w14:paraId="10055C8B">
      <w:r>
        <w:rPr>
          <w:b/>
        </w:rPr>
        <w:t>Example:</w:t>
      </w:r>
      <w:r>
        <w:rPr>
          <w:b w:val="0"/>
        </w:rPr>
        <w:t xml:space="preserve"> Your preparation target was the 25th and the reviewed legal date was the 30th. Missing the 25th is a planning issue. If an action actually happened on the 28th and its proof was uploaded later, the actual completion date is considered separately from the upload timestamp. Any legal-overdue or late-completion treatment depends on supported date and applicability information.</w:t>
      </w:r>
    </w:p>
    <w:p w14:paraId="09F04012">
      <w:r>
        <w:rPr>
          <w:b w:val="0"/>
        </w:rPr>
        <w:t>Monitoring runs when the workspace is opened or updated. A protected job endpoint exists for an externally configured scheduler, but continuous unattended monitoring is not automatically enabled. Dashboard alerts do not imply that email or WhatsApp was sent.</w:t>
      </w:r>
    </w:p>
    <w:p w14:paraId="5938D997">
      <w:pPr>
        <w:pStyle w:val="2"/>
      </w:pPr>
      <w:bookmarkStart w:id="11" w:name="_Toc1885"/>
      <w:r>
        <w:t>12 Risks alerts and change history</w:t>
      </w:r>
      <w:bookmarkEnd w:id="11"/>
    </w:p>
    <w:p w14:paraId="3C32A1E6">
      <w:r>
        <w:rPr>
          <w:b w:val="0"/>
        </w:rPr>
        <w:t>Risks &amp; alerts presents unfinished tasks in priority order, along with other active notices. It can also show a current planning resource shortfall. High, Medium and Low describe the app's review/action priority logic; they are not AI-generated monetary penalties.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0E5EC5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1FEB8839">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461EEDF1">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01315F1C">
            <w:pPr>
              <w:keepNext/>
              <w:spacing w:before="0" w:after="0" w:line="254" w:lineRule="auto"/>
            </w:pPr>
            <w:r>
              <w:rPr>
                <w:rFonts w:ascii="Arial" w:hAnsi="Arial"/>
                <w:b/>
                <w:color w:val="FFFFFF"/>
                <w:sz w:val="19"/>
              </w:rPr>
              <w:t>Example</w:t>
            </w:r>
          </w:p>
        </w:tc>
      </w:tr>
      <w:tr w14:paraId="72563C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9B1A2C4">
            <w:pPr>
              <w:keepNext w:val="0"/>
              <w:spacing w:before="0" w:after="0" w:line="254" w:lineRule="auto"/>
            </w:pPr>
            <w:r>
              <w:rPr>
                <w:rFonts w:ascii="Arial" w:hAnsi="Arial"/>
                <w:b w:val="0"/>
                <w:color w:val="000000"/>
                <w:sz w:val="19"/>
              </w:rPr>
              <w:t>A risk or unfinished issue card</w:t>
            </w:r>
          </w:p>
        </w:tc>
        <w:tc>
          <w:tcPr>
            <w:tcW w:w="4104" w:type="dxa"/>
            <w:shd w:val="clear" w:color="auto" w:fill="F3F6F9"/>
            <w:tcMar>
              <w:top w:w="90" w:type="dxa"/>
              <w:left w:w="105" w:type="dxa"/>
              <w:bottom w:w="90" w:type="dxa"/>
              <w:right w:w="105" w:type="dxa"/>
            </w:tcMar>
            <w:vAlign w:val="center"/>
          </w:tcPr>
          <w:p w14:paraId="53600A97">
            <w:pPr>
              <w:keepNext w:val="0"/>
              <w:spacing w:before="0" w:after="0" w:line="254" w:lineRule="auto"/>
            </w:pPr>
            <w:r>
              <w:rPr>
                <w:rFonts w:ascii="Arial" w:hAnsi="Arial"/>
                <w:b w:val="0"/>
                <w:color w:val="000000"/>
                <w:sz w:val="19"/>
              </w:rPr>
              <w:t>Opens the associated task.</w:t>
            </w:r>
          </w:p>
        </w:tc>
        <w:tc>
          <w:tcPr>
            <w:tcW w:w="3816" w:type="dxa"/>
            <w:shd w:val="clear" w:color="auto" w:fill="F3F6F9"/>
            <w:tcMar>
              <w:top w:w="90" w:type="dxa"/>
              <w:left w:w="105" w:type="dxa"/>
              <w:bottom w:w="90" w:type="dxa"/>
              <w:right w:w="105" w:type="dxa"/>
            </w:tcMar>
            <w:vAlign w:val="center"/>
          </w:tcPr>
          <w:p w14:paraId="3FCCA127">
            <w:pPr>
              <w:keepNext w:val="0"/>
              <w:spacing w:before="0" w:after="0" w:line="254" w:lineRule="auto"/>
            </w:pPr>
            <w:r>
              <w:rPr>
                <w:rFonts w:ascii="Arial" w:hAnsi="Arial"/>
                <w:b w:val="0"/>
                <w:color w:val="000000"/>
                <w:sz w:val="19"/>
              </w:rPr>
              <w:t>Investigate a high-priority coverage review.</w:t>
            </w:r>
          </w:p>
        </w:tc>
      </w:tr>
      <w:tr w14:paraId="7F2102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60F19E5">
            <w:pPr>
              <w:keepNext w:val="0"/>
              <w:spacing w:before="0" w:after="0" w:line="254" w:lineRule="auto"/>
            </w:pPr>
            <w:r>
              <w:rPr>
                <w:rFonts w:ascii="Arial" w:hAnsi="Arial"/>
                <w:b w:val="0"/>
                <w:color w:val="000000"/>
                <w:sz w:val="19"/>
              </w:rPr>
              <w:t>Review planning constraints</w:t>
            </w:r>
          </w:p>
        </w:tc>
        <w:tc>
          <w:tcPr>
            <w:tcW w:w="4104" w:type="dxa"/>
            <w:shd w:val="clear" w:color="auto" w:fill="FFFFFF"/>
            <w:tcMar>
              <w:top w:w="90" w:type="dxa"/>
              <w:left w:w="105" w:type="dxa"/>
              <w:bottom w:w="90" w:type="dxa"/>
              <w:right w:w="105" w:type="dxa"/>
            </w:tcMar>
            <w:vAlign w:val="center"/>
          </w:tcPr>
          <w:p w14:paraId="5E0E0CB7">
            <w:pPr>
              <w:keepNext w:val="0"/>
              <w:spacing w:before="0" w:after="0" w:line="254" w:lineRule="auto"/>
            </w:pPr>
            <w:r>
              <w:rPr>
                <w:rFonts w:ascii="Arial" w:hAnsi="Arial"/>
                <w:b w:val="0"/>
                <w:color w:val="000000"/>
                <w:sz w:val="19"/>
              </w:rPr>
              <w:t>Opens Smart compliance planning when a current analysis has a shortfall or unknown feasibility.</w:t>
            </w:r>
          </w:p>
        </w:tc>
        <w:tc>
          <w:tcPr>
            <w:tcW w:w="3816" w:type="dxa"/>
            <w:shd w:val="clear" w:color="auto" w:fill="FFFFFF"/>
            <w:tcMar>
              <w:top w:w="90" w:type="dxa"/>
              <w:left w:w="105" w:type="dxa"/>
              <w:bottom w:w="90" w:type="dxa"/>
              <w:right w:w="105" w:type="dxa"/>
            </w:tcMar>
            <w:vAlign w:val="center"/>
          </w:tcPr>
          <w:p w14:paraId="2E195720">
            <w:pPr>
              <w:keepNext w:val="0"/>
              <w:spacing w:before="0" w:after="0" w:line="254" w:lineRule="auto"/>
            </w:pPr>
            <w:r>
              <w:rPr>
                <w:rFonts w:ascii="Arial" w:hAnsi="Arial"/>
                <w:b w:val="0"/>
                <w:color w:val="000000"/>
                <w:sz w:val="19"/>
              </w:rPr>
              <w:t>Add available hours or revise preparation cost estimates.</w:t>
            </w:r>
          </w:p>
        </w:tc>
      </w:tr>
      <w:tr w14:paraId="5F99C3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B921918">
            <w:pPr>
              <w:keepNext w:val="0"/>
              <w:spacing w:before="0" w:after="0" w:line="254" w:lineRule="auto"/>
            </w:pPr>
            <w:r>
              <w:rPr>
                <w:rFonts w:ascii="Arial" w:hAnsi="Arial"/>
                <w:b w:val="0"/>
                <w:color w:val="000000"/>
                <w:sz w:val="19"/>
              </w:rPr>
              <w:t>Mark read</w:t>
            </w:r>
          </w:p>
        </w:tc>
        <w:tc>
          <w:tcPr>
            <w:tcW w:w="4104" w:type="dxa"/>
            <w:shd w:val="clear" w:color="auto" w:fill="F3F6F9"/>
            <w:tcMar>
              <w:top w:w="90" w:type="dxa"/>
              <w:left w:w="105" w:type="dxa"/>
              <w:bottom w:w="90" w:type="dxa"/>
              <w:right w:w="105" w:type="dxa"/>
            </w:tcMar>
            <w:vAlign w:val="center"/>
          </w:tcPr>
          <w:p w14:paraId="29BB9BA7">
            <w:pPr>
              <w:keepNext w:val="0"/>
              <w:spacing w:before="0" w:after="0" w:line="254" w:lineRule="auto"/>
            </w:pPr>
            <w:r>
              <w:rPr>
                <w:rFonts w:ascii="Arial" w:hAnsi="Arial"/>
                <w:b w:val="0"/>
                <w:color w:val="000000"/>
                <w:sz w:val="19"/>
              </w:rPr>
              <w:t>Records that a notice has been read.</w:t>
            </w:r>
          </w:p>
        </w:tc>
        <w:tc>
          <w:tcPr>
            <w:tcW w:w="3816" w:type="dxa"/>
            <w:shd w:val="clear" w:color="auto" w:fill="F3F6F9"/>
            <w:tcMar>
              <w:top w:w="90" w:type="dxa"/>
              <w:left w:w="105" w:type="dxa"/>
              <w:bottom w:w="90" w:type="dxa"/>
              <w:right w:w="105" w:type="dxa"/>
            </w:tcMar>
            <w:vAlign w:val="center"/>
          </w:tcPr>
          <w:p w14:paraId="74F077A5">
            <w:pPr>
              <w:keepNext w:val="0"/>
              <w:spacing w:before="0" w:after="0" w:line="254" w:lineRule="auto"/>
            </w:pPr>
            <w:r>
              <w:rPr>
                <w:rFonts w:ascii="Arial" w:hAnsi="Arial"/>
                <w:b w:val="0"/>
                <w:color w:val="000000"/>
                <w:sz w:val="19"/>
              </w:rPr>
              <w:t>Remove its unread indicator after review.</w:t>
            </w:r>
          </w:p>
        </w:tc>
      </w:tr>
      <w:tr w14:paraId="291A68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16FD6A9">
            <w:pPr>
              <w:keepNext w:val="0"/>
              <w:spacing w:before="0" w:after="0" w:line="254" w:lineRule="auto"/>
            </w:pPr>
            <w:r>
              <w:rPr>
                <w:rFonts w:ascii="Arial" w:hAnsi="Arial"/>
                <w:b w:val="0"/>
                <w:color w:val="000000"/>
                <w:sz w:val="19"/>
              </w:rPr>
              <w:t>Mark unread</w:t>
            </w:r>
          </w:p>
        </w:tc>
        <w:tc>
          <w:tcPr>
            <w:tcW w:w="4104" w:type="dxa"/>
            <w:shd w:val="clear" w:color="auto" w:fill="FFFFFF"/>
            <w:tcMar>
              <w:top w:w="90" w:type="dxa"/>
              <w:left w:w="105" w:type="dxa"/>
              <w:bottom w:w="90" w:type="dxa"/>
              <w:right w:w="105" w:type="dxa"/>
            </w:tcMar>
            <w:vAlign w:val="center"/>
          </w:tcPr>
          <w:p w14:paraId="53B82E50">
            <w:pPr>
              <w:keepNext w:val="0"/>
              <w:spacing w:before="0" w:after="0" w:line="254" w:lineRule="auto"/>
            </w:pPr>
            <w:r>
              <w:rPr>
                <w:rFonts w:ascii="Arial" w:hAnsi="Arial"/>
                <w:b w:val="0"/>
                <w:color w:val="000000"/>
                <w:sz w:val="19"/>
              </w:rPr>
              <w:t>Restores an unread marker.</w:t>
            </w:r>
          </w:p>
        </w:tc>
        <w:tc>
          <w:tcPr>
            <w:tcW w:w="3816" w:type="dxa"/>
            <w:shd w:val="clear" w:color="auto" w:fill="FFFFFF"/>
            <w:tcMar>
              <w:top w:w="90" w:type="dxa"/>
              <w:left w:w="105" w:type="dxa"/>
              <w:bottom w:w="90" w:type="dxa"/>
              <w:right w:w="105" w:type="dxa"/>
            </w:tcMar>
            <w:vAlign w:val="center"/>
          </w:tcPr>
          <w:p w14:paraId="327A11D7">
            <w:pPr>
              <w:keepNext w:val="0"/>
              <w:spacing w:before="0" w:after="0" w:line="254" w:lineRule="auto"/>
            </w:pPr>
            <w:r>
              <w:rPr>
                <w:rFonts w:ascii="Arial" w:hAnsi="Arial"/>
                <w:b w:val="0"/>
                <w:color w:val="000000"/>
                <w:sz w:val="19"/>
              </w:rPr>
              <w:t>Keep a notice visible for a later review.</w:t>
            </w:r>
          </w:p>
        </w:tc>
      </w:tr>
      <w:tr w14:paraId="412092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6CB9B81">
            <w:pPr>
              <w:keepNext w:val="0"/>
              <w:spacing w:before="0" w:after="0" w:line="254" w:lineRule="auto"/>
            </w:pPr>
            <w:r>
              <w:rPr>
                <w:rFonts w:ascii="Arial" w:hAnsi="Arial"/>
                <w:b w:val="0"/>
                <w:color w:val="000000"/>
                <w:sz w:val="19"/>
              </w:rPr>
              <w:t>Supporting source</w:t>
            </w:r>
          </w:p>
        </w:tc>
        <w:tc>
          <w:tcPr>
            <w:tcW w:w="4104" w:type="dxa"/>
            <w:shd w:val="clear" w:color="auto" w:fill="F3F6F9"/>
            <w:tcMar>
              <w:top w:w="90" w:type="dxa"/>
              <w:left w:w="105" w:type="dxa"/>
              <w:bottom w:w="90" w:type="dxa"/>
              <w:right w:w="105" w:type="dxa"/>
            </w:tcMar>
            <w:vAlign w:val="center"/>
          </w:tcPr>
          <w:p w14:paraId="63CE4266">
            <w:pPr>
              <w:keepNext w:val="0"/>
              <w:spacing w:before="0" w:after="0" w:line="254" w:lineRule="auto"/>
            </w:pPr>
            <w:r>
              <w:rPr>
                <w:rFonts w:ascii="Arial" w:hAnsi="Arial"/>
                <w:b w:val="0"/>
                <w:color w:val="000000"/>
                <w:sz w:val="19"/>
              </w:rPr>
              <w:t>Opens the notice's linked authority.</w:t>
            </w:r>
          </w:p>
        </w:tc>
        <w:tc>
          <w:tcPr>
            <w:tcW w:w="3816" w:type="dxa"/>
            <w:shd w:val="clear" w:color="auto" w:fill="F3F6F9"/>
            <w:tcMar>
              <w:top w:w="90" w:type="dxa"/>
              <w:left w:w="105" w:type="dxa"/>
              <w:bottom w:w="90" w:type="dxa"/>
              <w:right w:w="105" w:type="dxa"/>
            </w:tcMar>
            <w:vAlign w:val="center"/>
          </w:tcPr>
          <w:p w14:paraId="5568BA29">
            <w:pPr>
              <w:keepNext w:val="0"/>
              <w:spacing w:before="0" w:after="0" w:line="254" w:lineRule="auto"/>
            </w:pPr>
            <w:r>
              <w:rPr>
                <w:rFonts w:ascii="Arial" w:hAnsi="Arial"/>
                <w:b w:val="0"/>
                <w:color w:val="000000"/>
                <w:sz w:val="19"/>
              </w:rPr>
              <w:t>Inspect the basis for the alert.</w:t>
            </w:r>
          </w:p>
        </w:tc>
      </w:tr>
      <w:tr w14:paraId="0AB2AE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2DE690D">
            <w:pPr>
              <w:keepNext w:val="0"/>
              <w:spacing w:before="0" w:after="0" w:line="254" w:lineRule="auto"/>
            </w:pPr>
            <w:r>
              <w:rPr>
                <w:rFonts w:ascii="Arial" w:hAnsi="Arial"/>
                <w:b w:val="0"/>
                <w:color w:val="000000"/>
                <w:sz w:val="19"/>
              </w:rPr>
              <w:t>Change history shortcut or Business change history</w:t>
            </w:r>
          </w:p>
        </w:tc>
        <w:tc>
          <w:tcPr>
            <w:tcW w:w="4104" w:type="dxa"/>
            <w:shd w:val="clear" w:color="auto" w:fill="FFFFFF"/>
            <w:tcMar>
              <w:top w:w="90" w:type="dxa"/>
              <w:left w:w="105" w:type="dxa"/>
              <w:bottom w:w="90" w:type="dxa"/>
              <w:right w:w="105" w:type="dxa"/>
            </w:tcMar>
            <w:vAlign w:val="center"/>
          </w:tcPr>
          <w:p w14:paraId="39CABC6E">
            <w:pPr>
              <w:keepNext w:val="0"/>
              <w:spacing w:before="0" w:after="0" w:line="254" w:lineRule="auto"/>
            </w:pPr>
            <w:r>
              <w:rPr>
                <w:rFonts w:ascii="Arial" w:hAnsi="Arial"/>
                <w:b w:val="0"/>
                <w:color w:val="000000"/>
                <w:sz w:val="19"/>
              </w:rPr>
              <w:t>Opens actual saved business changes and action history.</w:t>
            </w:r>
          </w:p>
        </w:tc>
        <w:tc>
          <w:tcPr>
            <w:tcW w:w="3816" w:type="dxa"/>
            <w:shd w:val="clear" w:color="auto" w:fill="FFFFFF"/>
            <w:tcMar>
              <w:top w:w="90" w:type="dxa"/>
              <w:left w:w="105" w:type="dxa"/>
              <w:bottom w:w="90" w:type="dxa"/>
              <w:right w:w="105" w:type="dxa"/>
            </w:tcMar>
            <w:vAlign w:val="center"/>
          </w:tcPr>
          <w:p w14:paraId="5EB11014">
            <w:pPr>
              <w:keepNext w:val="0"/>
              <w:spacing w:before="0" w:after="0" w:line="254" w:lineRule="auto"/>
            </w:pPr>
            <w:r>
              <w:rPr>
                <w:rFonts w:ascii="Arial" w:hAnsi="Arial"/>
                <w:b w:val="0"/>
                <w:color w:val="000000"/>
                <w:sz w:val="19"/>
              </w:rPr>
              <w:t>Review when turnover or headcount changed.</w:t>
            </w:r>
          </w:p>
        </w:tc>
      </w:tr>
      <w:tr w14:paraId="10EC04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E3E336F">
            <w:pPr>
              <w:keepNext w:val="0"/>
              <w:spacing w:before="0" w:after="0" w:line="254" w:lineRule="auto"/>
            </w:pPr>
            <w:r>
              <w:rPr>
                <w:rFonts w:ascii="Arial" w:hAnsi="Arial"/>
                <w:b w:val="0"/>
                <w:color w:val="000000"/>
                <w:sz w:val="19"/>
              </w:rPr>
              <w:t>Update your business in an empty history state</w:t>
            </w:r>
          </w:p>
        </w:tc>
        <w:tc>
          <w:tcPr>
            <w:tcW w:w="4104" w:type="dxa"/>
            <w:shd w:val="clear" w:color="auto" w:fill="F3F6F9"/>
            <w:tcMar>
              <w:top w:w="90" w:type="dxa"/>
              <w:left w:w="105" w:type="dxa"/>
              <w:bottom w:w="90" w:type="dxa"/>
              <w:right w:w="105" w:type="dxa"/>
            </w:tcMar>
            <w:vAlign w:val="center"/>
          </w:tcPr>
          <w:p w14:paraId="330D1613">
            <w:pPr>
              <w:keepNext w:val="0"/>
              <w:spacing w:before="0" w:after="0" w:line="254" w:lineRule="auto"/>
            </w:pPr>
            <w:r>
              <w:rPr>
                <w:rFonts w:ascii="Arial" w:hAnsi="Arial"/>
                <w:b w:val="0"/>
                <w:color w:val="000000"/>
                <w:sz w:val="19"/>
              </w:rPr>
              <w:t>Opens profile editing.</w:t>
            </w:r>
          </w:p>
        </w:tc>
        <w:tc>
          <w:tcPr>
            <w:tcW w:w="3816" w:type="dxa"/>
            <w:shd w:val="clear" w:color="auto" w:fill="F3F6F9"/>
            <w:tcMar>
              <w:top w:w="90" w:type="dxa"/>
              <w:left w:w="105" w:type="dxa"/>
              <w:bottom w:w="90" w:type="dxa"/>
              <w:right w:w="105" w:type="dxa"/>
            </w:tcMar>
            <w:vAlign w:val="center"/>
          </w:tcPr>
          <w:p w14:paraId="66C7D8AF">
            <w:pPr>
              <w:keepNext w:val="0"/>
              <w:spacing w:before="0" w:after="0" w:line="254" w:lineRule="auto"/>
            </w:pPr>
            <w:r>
              <w:rPr>
                <w:rFonts w:ascii="Arial" w:hAnsi="Arial"/>
                <w:b w:val="0"/>
                <w:color w:val="000000"/>
                <w:sz w:val="19"/>
              </w:rPr>
              <w:t>Record the first real business change.</w:t>
            </w:r>
          </w:p>
        </w:tc>
      </w:tr>
    </w:tbl>
    <w:p w14:paraId="40692971">
      <w:pPr>
        <w:spacing w:before="0" w:after="40" w:line="240" w:lineRule="auto"/>
      </w:pPr>
    </w:p>
    <w:p w14:paraId="5E0242E5">
      <w:r>
        <w:rPr>
          <w:b w:val="0"/>
        </w:rPr>
        <w:t>Business history records changed facts, time, actor and associated screening impacts. A hypothetical simulation does not create an actual business-change event. Completion/action history is shown separately within the same history area. Reading or acknowledging a notice does not complete its underlying requirement.</w:t>
      </w:r>
    </w:p>
    <w:p w14:paraId="2B0FA585">
      <w:pPr>
        <w:pStyle w:val="2"/>
      </w:pPr>
      <w:bookmarkStart w:id="12" w:name="_Toc17173"/>
      <w:r>
        <w:t>13 Registrations licenses and renewal records</w:t>
      </w:r>
      <w:bookmarkEnd w:id="12"/>
    </w:p>
    <w:p w14:paraId="4B07B5AF">
      <w:r>
        <w:rPr>
          <w:b w:val="0"/>
        </w:rPr>
        <w:t>This register stores owner-entered certificates separately from screening findings and tasks. It is useful for keeping a registration number, dates, status and expiry reminder preference in one place.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665251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5FA766E9">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1E2EFAAD">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4BC17D89">
            <w:pPr>
              <w:keepNext/>
              <w:spacing w:before="0" w:after="0" w:line="254" w:lineRule="auto"/>
            </w:pPr>
            <w:r>
              <w:rPr>
                <w:rFonts w:ascii="Arial" w:hAnsi="Arial"/>
                <w:b/>
                <w:color w:val="FFFFFF"/>
                <w:sz w:val="19"/>
              </w:rPr>
              <w:t>Example</w:t>
            </w:r>
          </w:p>
        </w:tc>
      </w:tr>
      <w:tr w14:paraId="7E67F9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7542D98">
            <w:pPr>
              <w:keepNext w:val="0"/>
              <w:spacing w:before="0" w:after="0" w:line="254" w:lineRule="auto"/>
            </w:pPr>
            <w:r>
              <w:rPr>
                <w:rFonts w:ascii="Arial" w:hAnsi="Arial"/>
                <w:b w:val="0"/>
                <w:color w:val="000000"/>
                <w:sz w:val="19"/>
              </w:rPr>
              <w:t>Add certificate</w:t>
            </w:r>
          </w:p>
        </w:tc>
        <w:tc>
          <w:tcPr>
            <w:tcW w:w="4104" w:type="dxa"/>
            <w:shd w:val="clear" w:color="auto" w:fill="F3F6F9"/>
            <w:tcMar>
              <w:top w:w="90" w:type="dxa"/>
              <w:left w:w="105" w:type="dxa"/>
              <w:bottom w:w="90" w:type="dxa"/>
              <w:right w:w="105" w:type="dxa"/>
            </w:tcMar>
            <w:vAlign w:val="center"/>
          </w:tcPr>
          <w:p w14:paraId="72090110">
            <w:pPr>
              <w:keepNext w:val="0"/>
              <w:spacing w:before="0" w:after="0" w:line="254" w:lineRule="auto"/>
            </w:pPr>
            <w:r>
              <w:rPr>
                <w:rFonts w:ascii="Arial" w:hAnsi="Arial"/>
                <w:b w:val="0"/>
                <w:color w:val="000000"/>
                <w:sz w:val="19"/>
              </w:rPr>
              <w:t>Opens an empty certificate form.</w:t>
            </w:r>
          </w:p>
        </w:tc>
        <w:tc>
          <w:tcPr>
            <w:tcW w:w="3816" w:type="dxa"/>
            <w:shd w:val="clear" w:color="auto" w:fill="F3F6F9"/>
            <w:tcMar>
              <w:top w:w="90" w:type="dxa"/>
              <w:left w:w="105" w:type="dxa"/>
              <w:bottom w:w="90" w:type="dxa"/>
              <w:right w:w="105" w:type="dxa"/>
            </w:tcMar>
            <w:vAlign w:val="center"/>
          </w:tcPr>
          <w:p w14:paraId="27400C81">
            <w:pPr>
              <w:keepNext w:val="0"/>
              <w:spacing w:before="0" w:after="0" w:line="254" w:lineRule="auto"/>
            </w:pPr>
            <w:r>
              <w:rPr>
                <w:rFonts w:ascii="Arial" w:hAnsi="Arial"/>
                <w:b w:val="0"/>
                <w:color w:val="000000"/>
                <w:sz w:val="19"/>
              </w:rPr>
              <w:t>Add an actual business license.</w:t>
            </w:r>
          </w:p>
        </w:tc>
      </w:tr>
      <w:tr w14:paraId="22DE0F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3CD7774">
            <w:pPr>
              <w:keepNext w:val="0"/>
              <w:spacing w:before="0" w:after="0" w:line="254" w:lineRule="auto"/>
            </w:pPr>
            <w:r>
              <w:rPr>
                <w:rFonts w:ascii="Arial" w:hAnsi="Arial"/>
                <w:b w:val="0"/>
                <w:color w:val="000000"/>
                <w:sz w:val="19"/>
              </w:rPr>
              <w:t>An existing certificate row</w:t>
            </w:r>
          </w:p>
        </w:tc>
        <w:tc>
          <w:tcPr>
            <w:tcW w:w="4104" w:type="dxa"/>
            <w:shd w:val="clear" w:color="auto" w:fill="FFFFFF"/>
            <w:tcMar>
              <w:top w:w="90" w:type="dxa"/>
              <w:left w:w="105" w:type="dxa"/>
              <w:bottom w:w="90" w:type="dxa"/>
              <w:right w:w="105" w:type="dxa"/>
            </w:tcMar>
            <w:vAlign w:val="center"/>
          </w:tcPr>
          <w:p w14:paraId="726E1634">
            <w:pPr>
              <w:keepNext w:val="0"/>
              <w:spacing w:before="0" w:after="0" w:line="254" w:lineRule="auto"/>
            </w:pPr>
            <w:r>
              <w:rPr>
                <w:rFonts w:ascii="Arial" w:hAnsi="Arial"/>
                <w:b w:val="0"/>
                <w:color w:val="000000"/>
                <w:sz w:val="19"/>
              </w:rPr>
              <w:t>Opens that record for editing.</w:t>
            </w:r>
          </w:p>
        </w:tc>
        <w:tc>
          <w:tcPr>
            <w:tcW w:w="3816" w:type="dxa"/>
            <w:shd w:val="clear" w:color="auto" w:fill="FFFFFF"/>
            <w:tcMar>
              <w:top w:w="90" w:type="dxa"/>
              <w:left w:w="105" w:type="dxa"/>
              <w:bottom w:w="90" w:type="dxa"/>
              <w:right w:w="105" w:type="dxa"/>
            </w:tcMar>
            <w:vAlign w:val="center"/>
          </w:tcPr>
          <w:p w14:paraId="2879AB53">
            <w:pPr>
              <w:keepNext w:val="0"/>
              <w:spacing w:before="0" w:after="0" w:line="254" w:lineRule="auto"/>
            </w:pPr>
            <w:r>
              <w:rPr>
                <w:rFonts w:ascii="Arial" w:hAnsi="Arial"/>
                <w:b w:val="0"/>
                <w:color w:val="000000"/>
                <w:sz w:val="19"/>
              </w:rPr>
              <w:t>Correct a certificate number or expiry date.</w:t>
            </w:r>
          </w:p>
        </w:tc>
      </w:tr>
      <w:tr w14:paraId="3F3B92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D792D03">
            <w:pPr>
              <w:keepNext w:val="0"/>
              <w:spacing w:before="0" w:after="0" w:line="254" w:lineRule="auto"/>
            </w:pPr>
            <w:r>
              <w:rPr>
                <w:rFonts w:ascii="Arial" w:hAnsi="Arial"/>
                <w:b w:val="0"/>
                <w:color w:val="000000"/>
                <w:sz w:val="19"/>
              </w:rPr>
              <w:t>Type</w:t>
            </w:r>
          </w:p>
        </w:tc>
        <w:tc>
          <w:tcPr>
            <w:tcW w:w="4104" w:type="dxa"/>
            <w:shd w:val="clear" w:color="auto" w:fill="F3F6F9"/>
            <w:tcMar>
              <w:top w:w="90" w:type="dxa"/>
              <w:left w:w="105" w:type="dxa"/>
              <w:bottom w:w="90" w:type="dxa"/>
              <w:right w:w="105" w:type="dxa"/>
            </w:tcMar>
            <w:vAlign w:val="center"/>
          </w:tcPr>
          <w:p w14:paraId="66CAF141">
            <w:pPr>
              <w:keepNext w:val="0"/>
              <w:spacing w:before="0" w:after="0" w:line="254" w:lineRule="auto"/>
            </w:pPr>
            <w:r>
              <w:rPr>
                <w:rFonts w:ascii="Arial" w:hAnsi="Arial"/>
                <w:b w:val="0"/>
                <w:color w:val="000000"/>
                <w:sz w:val="19"/>
              </w:rPr>
              <w:t>Chooses Registration or License.</w:t>
            </w:r>
          </w:p>
        </w:tc>
        <w:tc>
          <w:tcPr>
            <w:tcW w:w="3816" w:type="dxa"/>
            <w:shd w:val="clear" w:color="auto" w:fill="F3F6F9"/>
            <w:tcMar>
              <w:top w:w="90" w:type="dxa"/>
              <w:left w:w="105" w:type="dxa"/>
              <w:bottom w:w="90" w:type="dxa"/>
              <w:right w:w="105" w:type="dxa"/>
            </w:tcMar>
            <w:vAlign w:val="center"/>
          </w:tcPr>
          <w:p w14:paraId="51F9073B">
            <w:pPr>
              <w:keepNext w:val="0"/>
              <w:spacing w:before="0" w:after="0" w:line="254" w:lineRule="auto"/>
            </w:pPr>
            <w:r>
              <w:rPr>
                <w:rFonts w:ascii="Arial" w:hAnsi="Arial"/>
                <w:b w:val="0"/>
                <w:color w:val="000000"/>
                <w:sz w:val="19"/>
              </w:rPr>
              <w:t>Distinguish an ongoing registration from an expiring license record.</w:t>
            </w:r>
          </w:p>
        </w:tc>
      </w:tr>
      <w:tr w14:paraId="06D407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C06BF18">
            <w:pPr>
              <w:keepNext w:val="0"/>
              <w:spacing w:before="0" w:after="0" w:line="254" w:lineRule="auto"/>
            </w:pPr>
            <w:r>
              <w:rPr>
                <w:rFonts w:ascii="Arial" w:hAnsi="Arial"/>
                <w:b w:val="0"/>
                <w:color w:val="000000"/>
                <w:sz w:val="19"/>
              </w:rPr>
              <w:t>Associated legal domain</w:t>
            </w:r>
          </w:p>
        </w:tc>
        <w:tc>
          <w:tcPr>
            <w:tcW w:w="4104" w:type="dxa"/>
            <w:shd w:val="clear" w:color="auto" w:fill="FFFFFF"/>
            <w:tcMar>
              <w:top w:w="90" w:type="dxa"/>
              <w:left w:w="105" w:type="dxa"/>
              <w:bottom w:w="90" w:type="dxa"/>
              <w:right w:w="105" w:type="dxa"/>
            </w:tcMar>
            <w:vAlign w:val="center"/>
          </w:tcPr>
          <w:p w14:paraId="65BEE6AD">
            <w:pPr>
              <w:keepNext w:val="0"/>
              <w:spacing w:before="0" w:after="0" w:line="254" w:lineRule="auto"/>
            </w:pPr>
            <w:r>
              <w:rPr>
                <w:rFonts w:ascii="Arial" w:hAnsi="Arial"/>
                <w:b w:val="0"/>
                <w:color w:val="000000"/>
                <w:sz w:val="19"/>
              </w:rPr>
              <w:t>Associates the record with a supported domain. POSH is excluded from this certificate selector.</w:t>
            </w:r>
          </w:p>
        </w:tc>
        <w:tc>
          <w:tcPr>
            <w:tcW w:w="3816" w:type="dxa"/>
            <w:shd w:val="clear" w:color="auto" w:fill="FFFFFF"/>
            <w:tcMar>
              <w:top w:w="90" w:type="dxa"/>
              <w:left w:w="105" w:type="dxa"/>
              <w:bottom w:w="90" w:type="dxa"/>
              <w:right w:w="105" w:type="dxa"/>
            </w:tcMar>
            <w:vAlign w:val="center"/>
          </w:tcPr>
          <w:p w14:paraId="2C90ED77">
            <w:pPr>
              <w:keepNext w:val="0"/>
              <w:spacing w:before="0" w:after="0" w:line="254" w:lineRule="auto"/>
            </w:pPr>
            <w:r>
              <w:rPr>
                <w:rFonts w:ascii="Arial" w:hAnsi="Arial"/>
                <w:b w:val="0"/>
                <w:color w:val="000000"/>
                <w:sz w:val="19"/>
              </w:rPr>
              <w:t>Associate a GST registration certificate with GST.</w:t>
            </w:r>
          </w:p>
        </w:tc>
      </w:tr>
      <w:tr w14:paraId="105976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D403B9F">
            <w:pPr>
              <w:keepNext w:val="0"/>
              <w:spacing w:before="0" w:after="0" w:line="254" w:lineRule="auto"/>
            </w:pPr>
            <w:r>
              <w:rPr>
                <w:rFonts w:ascii="Arial" w:hAnsi="Arial"/>
                <w:b w:val="0"/>
                <w:color w:val="000000"/>
                <w:sz w:val="19"/>
              </w:rPr>
              <w:t>Registration date and Actual expiry date if any</w:t>
            </w:r>
          </w:p>
        </w:tc>
        <w:tc>
          <w:tcPr>
            <w:tcW w:w="4104" w:type="dxa"/>
            <w:shd w:val="clear" w:color="auto" w:fill="F3F6F9"/>
            <w:tcMar>
              <w:top w:w="90" w:type="dxa"/>
              <w:left w:w="105" w:type="dxa"/>
              <w:bottom w:w="90" w:type="dxa"/>
              <w:right w:w="105" w:type="dxa"/>
            </w:tcMar>
            <w:vAlign w:val="center"/>
          </w:tcPr>
          <w:p w14:paraId="2DCCDCAC">
            <w:pPr>
              <w:keepNext w:val="0"/>
              <w:spacing w:before="0" w:after="0" w:line="254" w:lineRule="auto"/>
            </w:pPr>
            <w:r>
              <w:rPr>
                <w:rFonts w:ascii="Arial" w:hAnsi="Arial"/>
                <w:b w:val="0"/>
                <w:color w:val="000000"/>
                <w:sz w:val="19"/>
              </w:rPr>
              <w:t>Store the dates you enter.</w:t>
            </w:r>
          </w:p>
        </w:tc>
        <w:tc>
          <w:tcPr>
            <w:tcW w:w="3816" w:type="dxa"/>
            <w:shd w:val="clear" w:color="auto" w:fill="F3F6F9"/>
            <w:tcMar>
              <w:top w:w="90" w:type="dxa"/>
              <w:left w:w="105" w:type="dxa"/>
              <w:bottom w:w="90" w:type="dxa"/>
              <w:right w:w="105" w:type="dxa"/>
            </w:tcMar>
            <w:vAlign w:val="center"/>
          </w:tcPr>
          <w:p w14:paraId="0D0A1559">
            <w:pPr>
              <w:keepNext w:val="0"/>
              <w:spacing w:before="0" w:after="0" w:line="254" w:lineRule="auto"/>
            </w:pPr>
            <w:r>
              <w:rPr>
                <w:rFonts w:ascii="Arial" w:hAnsi="Arial"/>
                <w:b w:val="0"/>
                <w:color w:val="000000"/>
                <w:sz w:val="19"/>
              </w:rPr>
              <w:t>Enter the true license expiry rather than an assumed annual date.</w:t>
            </w:r>
          </w:p>
        </w:tc>
      </w:tr>
      <w:tr w14:paraId="2E79EC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DF1AB44">
            <w:pPr>
              <w:keepNext w:val="0"/>
              <w:spacing w:before="0" w:after="0" w:line="254" w:lineRule="auto"/>
            </w:pPr>
            <w:r>
              <w:rPr>
                <w:rFonts w:ascii="Arial" w:hAnsi="Arial"/>
                <w:b w:val="0"/>
                <w:color w:val="000000"/>
                <w:sz w:val="19"/>
              </w:rPr>
              <w:t>Reminder preference</w:t>
            </w:r>
          </w:p>
        </w:tc>
        <w:tc>
          <w:tcPr>
            <w:tcW w:w="4104" w:type="dxa"/>
            <w:shd w:val="clear" w:color="auto" w:fill="FFFFFF"/>
            <w:tcMar>
              <w:top w:w="90" w:type="dxa"/>
              <w:left w:w="105" w:type="dxa"/>
              <w:bottom w:w="90" w:type="dxa"/>
              <w:right w:w="105" w:type="dxa"/>
            </w:tcMar>
            <w:vAlign w:val="center"/>
          </w:tcPr>
          <w:p w14:paraId="55522945">
            <w:pPr>
              <w:keepNext w:val="0"/>
              <w:spacing w:before="0" w:after="0" w:line="254" w:lineRule="auto"/>
            </w:pPr>
            <w:r>
              <w:rPr>
                <w:rFonts w:ascii="Arial" w:hAnsi="Arial"/>
                <w:b w:val="0"/>
                <w:color w:val="000000"/>
                <w:sz w:val="19"/>
              </w:rPr>
              <w:t>Chooses 0, 7, 15, 30, 60 or 90 days before expiry.</w:t>
            </w:r>
          </w:p>
        </w:tc>
        <w:tc>
          <w:tcPr>
            <w:tcW w:w="3816" w:type="dxa"/>
            <w:shd w:val="clear" w:color="auto" w:fill="FFFFFF"/>
            <w:tcMar>
              <w:top w:w="90" w:type="dxa"/>
              <w:left w:w="105" w:type="dxa"/>
              <w:bottom w:w="90" w:type="dxa"/>
              <w:right w:w="105" w:type="dxa"/>
            </w:tcMar>
            <w:vAlign w:val="center"/>
          </w:tcPr>
          <w:p w14:paraId="19C07D7E">
            <w:pPr>
              <w:keepNext w:val="0"/>
              <w:spacing w:before="0" w:after="0" w:line="254" w:lineRule="auto"/>
            </w:pPr>
            <w:r>
              <w:rPr>
                <w:rFonts w:ascii="Arial" w:hAnsi="Arial"/>
                <w:b w:val="0"/>
                <w:color w:val="000000"/>
                <w:sz w:val="19"/>
              </w:rPr>
              <w:t>Request an in-app reminder window of 30 days.</w:t>
            </w:r>
          </w:p>
        </w:tc>
      </w:tr>
      <w:tr w14:paraId="7545F4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3FC18D8">
            <w:pPr>
              <w:keepNext w:val="0"/>
              <w:spacing w:before="0" w:after="0" w:line="254" w:lineRule="auto"/>
            </w:pPr>
            <w:r>
              <w:rPr>
                <w:rFonts w:ascii="Arial" w:hAnsi="Arial"/>
                <w:b w:val="0"/>
                <w:color w:val="000000"/>
                <w:sz w:val="19"/>
              </w:rPr>
              <w:t>Recorded status</w:t>
            </w:r>
          </w:p>
        </w:tc>
        <w:tc>
          <w:tcPr>
            <w:tcW w:w="4104" w:type="dxa"/>
            <w:shd w:val="clear" w:color="auto" w:fill="F3F6F9"/>
            <w:tcMar>
              <w:top w:w="90" w:type="dxa"/>
              <w:left w:w="105" w:type="dxa"/>
              <w:bottom w:w="90" w:type="dxa"/>
              <w:right w:w="105" w:type="dxa"/>
            </w:tcMar>
            <w:vAlign w:val="center"/>
          </w:tcPr>
          <w:p w14:paraId="64EDAE53">
            <w:pPr>
              <w:keepNext w:val="0"/>
              <w:spacing w:before="0" w:after="0" w:line="254" w:lineRule="auto"/>
            </w:pPr>
            <w:r>
              <w:rPr>
                <w:rFonts w:ascii="Arial" w:hAnsi="Arial"/>
                <w:b w:val="0"/>
                <w:color w:val="000000"/>
                <w:sz w:val="19"/>
              </w:rPr>
              <w:t>Stores Pending, Active or Expired as an owner-recorded status.</w:t>
            </w:r>
          </w:p>
        </w:tc>
        <w:tc>
          <w:tcPr>
            <w:tcW w:w="3816" w:type="dxa"/>
            <w:shd w:val="clear" w:color="auto" w:fill="F3F6F9"/>
            <w:tcMar>
              <w:top w:w="90" w:type="dxa"/>
              <w:left w:w="105" w:type="dxa"/>
              <w:bottom w:w="90" w:type="dxa"/>
              <w:right w:w="105" w:type="dxa"/>
            </w:tcMar>
            <w:vAlign w:val="center"/>
          </w:tcPr>
          <w:p w14:paraId="2BE786CD">
            <w:pPr>
              <w:keepNext w:val="0"/>
              <w:spacing w:before="0" w:after="0" w:line="254" w:lineRule="auto"/>
            </w:pPr>
            <w:r>
              <w:rPr>
                <w:rFonts w:ascii="Arial" w:hAnsi="Arial"/>
                <w:b w:val="0"/>
                <w:color w:val="000000"/>
                <w:sz w:val="19"/>
              </w:rPr>
              <w:t>Mark a newly received certificate Active.</w:t>
            </w:r>
          </w:p>
        </w:tc>
      </w:tr>
      <w:tr w14:paraId="520207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E29435F">
            <w:pPr>
              <w:keepNext w:val="0"/>
              <w:spacing w:before="0" w:after="0" w:line="254" w:lineRule="auto"/>
            </w:pPr>
            <w:r>
              <w:rPr>
                <w:rFonts w:ascii="Arial" w:hAnsi="Arial"/>
                <w:b w:val="0"/>
                <w:color w:val="000000"/>
                <w:sz w:val="19"/>
              </w:rPr>
              <w:t>Save certificate</w:t>
            </w:r>
          </w:p>
        </w:tc>
        <w:tc>
          <w:tcPr>
            <w:tcW w:w="4104" w:type="dxa"/>
            <w:shd w:val="clear" w:color="auto" w:fill="FFFFFF"/>
            <w:tcMar>
              <w:top w:w="90" w:type="dxa"/>
              <w:left w:w="105" w:type="dxa"/>
              <w:bottom w:w="90" w:type="dxa"/>
              <w:right w:w="105" w:type="dxa"/>
            </w:tcMar>
            <w:vAlign w:val="center"/>
          </w:tcPr>
          <w:p w14:paraId="3EF747B8">
            <w:pPr>
              <w:keepNext w:val="0"/>
              <w:spacing w:before="0" w:after="0" w:line="254" w:lineRule="auto"/>
            </w:pPr>
            <w:r>
              <w:rPr>
                <w:rFonts w:ascii="Arial" w:hAnsi="Arial"/>
                <w:b w:val="0"/>
                <w:color w:val="000000"/>
                <w:sz w:val="19"/>
              </w:rPr>
              <w:t>Saves the certificate record.</w:t>
            </w:r>
          </w:p>
        </w:tc>
        <w:tc>
          <w:tcPr>
            <w:tcW w:w="3816" w:type="dxa"/>
            <w:shd w:val="clear" w:color="auto" w:fill="FFFFFF"/>
            <w:tcMar>
              <w:top w:w="90" w:type="dxa"/>
              <w:left w:w="105" w:type="dxa"/>
              <w:bottom w:w="90" w:type="dxa"/>
              <w:right w:w="105" w:type="dxa"/>
            </w:tcMar>
            <w:vAlign w:val="center"/>
          </w:tcPr>
          <w:p w14:paraId="60CF8400">
            <w:pPr>
              <w:keepNext w:val="0"/>
              <w:spacing w:before="0" w:after="0" w:line="254" w:lineRule="auto"/>
            </w:pPr>
            <w:r>
              <w:rPr>
                <w:rFonts w:ascii="Arial" w:hAnsi="Arial"/>
                <w:b w:val="0"/>
                <w:color w:val="000000"/>
                <w:sz w:val="19"/>
              </w:rPr>
              <w:t>Enable date-based review and reminders on workspace access.</w:t>
            </w:r>
          </w:p>
        </w:tc>
      </w:tr>
      <w:tr w14:paraId="0448BB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D311DDF">
            <w:pPr>
              <w:keepNext w:val="0"/>
              <w:spacing w:before="0" w:after="0" w:line="254" w:lineRule="auto"/>
            </w:pPr>
            <w:r>
              <w:rPr>
                <w:rFonts w:ascii="Arial" w:hAnsi="Arial"/>
                <w:b w:val="0"/>
                <w:color w:val="000000"/>
                <w:sz w:val="19"/>
              </w:rPr>
              <w:t>Update declarations</w:t>
            </w:r>
          </w:p>
        </w:tc>
        <w:tc>
          <w:tcPr>
            <w:tcW w:w="4104" w:type="dxa"/>
            <w:shd w:val="clear" w:color="auto" w:fill="F3F6F9"/>
            <w:tcMar>
              <w:top w:w="90" w:type="dxa"/>
              <w:left w:w="105" w:type="dxa"/>
              <w:bottom w:w="90" w:type="dxa"/>
              <w:right w:w="105" w:type="dxa"/>
            </w:tcMar>
            <w:vAlign w:val="center"/>
          </w:tcPr>
          <w:p w14:paraId="2151A119">
            <w:pPr>
              <w:keepNext w:val="0"/>
              <w:spacing w:before="0" w:after="0" w:line="254" w:lineRule="auto"/>
            </w:pPr>
            <w:r>
              <w:rPr>
                <w:rFonts w:ascii="Arial" w:hAnsi="Arial"/>
                <w:b w:val="0"/>
                <w:color w:val="000000"/>
                <w:sz w:val="19"/>
              </w:rPr>
              <w:t>Opens the business profile's registration declarations.</w:t>
            </w:r>
          </w:p>
        </w:tc>
        <w:tc>
          <w:tcPr>
            <w:tcW w:w="3816" w:type="dxa"/>
            <w:shd w:val="clear" w:color="auto" w:fill="F3F6F9"/>
            <w:tcMar>
              <w:top w:w="90" w:type="dxa"/>
              <w:left w:w="105" w:type="dxa"/>
              <w:bottom w:w="90" w:type="dxa"/>
              <w:right w:w="105" w:type="dxa"/>
            </w:tcMar>
            <w:vAlign w:val="center"/>
          </w:tcPr>
          <w:p w14:paraId="4C961A0B">
            <w:pPr>
              <w:keepNext w:val="0"/>
              <w:spacing w:before="0" w:after="0" w:line="254" w:lineRule="auto"/>
            </w:pPr>
            <w:r>
              <w:rPr>
                <w:rFonts w:ascii="Arial" w:hAnsi="Arial"/>
                <w:b w:val="0"/>
                <w:color w:val="000000"/>
                <w:sz w:val="19"/>
              </w:rPr>
              <w:t>Reconcile a profile checkbox with the certificates you hold.</w:t>
            </w:r>
          </w:p>
        </w:tc>
      </w:tr>
    </w:tbl>
    <w:p w14:paraId="7DE91054">
      <w:pPr>
        <w:spacing w:before="0" w:after="40" w:line="240" w:lineRule="auto"/>
      </w:pPr>
    </w:p>
    <w:p w14:paraId="62AAC13E">
      <w:r>
        <w:rPr>
          <w:b w:val="0"/>
        </w:rPr>
        <w:t>The visible expiry badge can identify an expired recorded date. Saving an Active status is not government verification. Do not invent an expiry for a registration that has no expiry or requires no renewal. The app specifically notes that Udyam does not require renewal. There is no certificate deletion button in the current form, and no government renewal is submitted by Save certificate.</w:t>
      </w:r>
    </w:p>
    <w:p w14:paraId="18BE9CE3">
      <w:pPr>
        <w:pStyle w:val="2"/>
      </w:pPr>
      <w:bookmarkStart w:id="13" w:name="_Toc5111"/>
      <w:r>
        <w:t>14 Growth planner workforce and law changes</w:t>
      </w:r>
      <w:bookmarkEnd w:id="13"/>
    </w:p>
    <w:p w14:paraId="60FE7EC0">
      <w:r>
        <w:rPr>
          <w:b w:val="0"/>
        </w:rPr>
        <w:t>Use Growth planner before making a business decision. The Workforce &amp; law changes tab compares the proposed facts with your saved business. The Financial impact tab estimates the additional costs from entered figures.</w:t>
      </w:r>
    </w:p>
    <w:p w14:paraId="4DDC4AF8">
      <w:pPr>
        <w:pStyle w:val="3"/>
      </w:pPr>
      <w:r>
        <w:t>Workforce comparison controls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3892D3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3514771F">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3827DC29">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015126D1">
            <w:pPr>
              <w:keepNext/>
              <w:spacing w:before="0" w:after="0" w:line="254" w:lineRule="auto"/>
            </w:pPr>
            <w:r>
              <w:rPr>
                <w:rFonts w:ascii="Arial" w:hAnsi="Arial"/>
                <w:b/>
                <w:color w:val="FFFFFF"/>
                <w:sz w:val="19"/>
              </w:rPr>
              <w:t>Example</w:t>
            </w:r>
          </w:p>
        </w:tc>
      </w:tr>
      <w:tr w14:paraId="7C9510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0108EF8">
            <w:pPr>
              <w:keepNext w:val="0"/>
              <w:spacing w:before="0" w:after="0" w:line="254" w:lineRule="auto"/>
            </w:pPr>
            <w:r>
              <w:rPr>
                <w:rFonts w:ascii="Arial" w:hAnsi="Arial"/>
                <w:b w:val="0"/>
                <w:color w:val="000000"/>
                <w:sz w:val="19"/>
              </w:rPr>
              <w:t>Workforce &amp; law changes</w:t>
            </w:r>
          </w:p>
        </w:tc>
        <w:tc>
          <w:tcPr>
            <w:tcW w:w="4104" w:type="dxa"/>
            <w:shd w:val="clear" w:color="auto" w:fill="F3F6F9"/>
            <w:tcMar>
              <w:top w:w="90" w:type="dxa"/>
              <w:left w:w="105" w:type="dxa"/>
              <w:bottom w:w="90" w:type="dxa"/>
              <w:right w:w="105" w:type="dxa"/>
            </w:tcMar>
            <w:vAlign w:val="center"/>
          </w:tcPr>
          <w:p w14:paraId="488F2304">
            <w:pPr>
              <w:keepNext w:val="0"/>
              <w:spacing w:before="0" w:after="0" w:line="254" w:lineRule="auto"/>
            </w:pPr>
            <w:r>
              <w:rPr>
                <w:rFonts w:ascii="Arial" w:hAnsi="Arial"/>
                <w:b w:val="0"/>
                <w:color w:val="000000"/>
                <w:sz w:val="19"/>
              </w:rPr>
              <w:t>Shows the compliance simulation form.</w:t>
            </w:r>
          </w:p>
        </w:tc>
        <w:tc>
          <w:tcPr>
            <w:tcW w:w="3816" w:type="dxa"/>
            <w:shd w:val="clear" w:color="auto" w:fill="F3F6F9"/>
            <w:tcMar>
              <w:top w:w="90" w:type="dxa"/>
              <w:left w:w="105" w:type="dxa"/>
              <w:bottom w:w="90" w:type="dxa"/>
              <w:right w:w="105" w:type="dxa"/>
            </w:tcMar>
            <w:vAlign w:val="center"/>
          </w:tcPr>
          <w:p w14:paraId="03A2CA32">
            <w:pPr>
              <w:keepNext w:val="0"/>
              <w:spacing w:before="0" w:after="0" w:line="254" w:lineRule="auto"/>
            </w:pPr>
            <w:r>
              <w:rPr>
                <w:rFonts w:ascii="Arial" w:hAnsi="Arial"/>
                <w:b w:val="0"/>
                <w:color w:val="000000"/>
                <w:sz w:val="19"/>
              </w:rPr>
              <w:t>Review hiring, a branch or exports.</w:t>
            </w:r>
          </w:p>
        </w:tc>
      </w:tr>
      <w:tr w14:paraId="6A4E86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59B4C43">
            <w:pPr>
              <w:keepNext w:val="0"/>
              <w:spacing w:before="0" w:after="0" w:line="254" w:lineRule="auto"/>
            </w:pPr>
            <w:r>
              <w:rPr>
                <w:rFonts w:ascii="Arial" w:hAnsi="Arial"/>
                <w:b w:val="0"/>
                <w:color w:val="000000"/>
                <w:sz w:val="19"/>
              </w:rPr>
              <w:t>New total employees</w:t>
            </w:r>
          </w:p>
        </w:tc>
        <w:tc>
          <w:tcPr>
            <w:tcW w:w="4104" w:type="dxa"/>
            <w:shd w:val="clear" w:color="auto" w:fill="FFFFFF"/>
            <w:tcMar>
              <w:top w:w="90" w:type="dxa"/>
              <w:left w:w="105" w:type="dxa"/>
              <w:bottom w:w="90" w:type="dxa"/>
              <w:right w:w="105" w:type="dxa"/>
            </w:tcMar>
            <w:vAlign w:val="center"/>
          </w:tcPr>
          <w:p w14:paraId="2CFF90F6">
            <w:pPr>
              <w:keepNext w:val="0"/>
              <w:spacing w:before="0" w:after="0" w:line="254" w:lineRule="auto"/>
            </w:pPr>
            <w:r>
              <w:rPr>
                <w:rFonts w:ascii="Arial" w:hAnsi="Arial"/>
                <w:b w:val="0"/>
                <w:color w:val="000000"/>
                <w:sz w:val="19"/>
              </w:rPr>
              <w:t>Sets the planned final workforce, not the number of additional hires.</w:t>
            </w:r>
          </w:p>
        </w:tc>
        <w:tc>
          <w:tcPr>
            <w:tcW w:w="3816" w:type="dxa"/>
            <w:shd w:val="clear" w:color="auto" w:fill="FFFFFF"/>
            <w:tcMar>
              <w:top w:w="90" w:type="dxa"/>
              <w:left w:w="105" w:type="dxa"/>
              <w:bottom w:w="90" w:type="dxa"/>
              <w:right w:w="105" w:type="dxa"/>
            </w:tcMar>
            <w:vAlign w:val="center"/>
          </w:tcPr>
          <w:p w14:paraId="6362EC06">
            <w:pPr>
              <w:keepNext w:val="0"/>
              <w:spacing w:before="0" w:after="0" w:line="254" w:lineRule="auto"/>
            </w:pPr>
            <w:r>
              <w:rPr>
                <w:rFonts w:ascii="Arial" w:hAnsi="Arial"/>
                <w:b w:val="0"/>
                <w:color w:val="000000"/>
                <w:sz w:val="19"/>
              </w:rPr>
              <w:t>Eight current employees and a total of 50 means 42 additional people.</w:t>
            </w:r>
          </w:p>
        </w:tc>
      </w:tr>
      <w:tr w14:paraId="091688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476E402">
            <w:pPr>
              <w:keepNext w:val="0"/>
              <w:spacing w:before="0" w:after="0" w:line="254" w:lineRule="auto"/>
            </w:pPr>
            <w:r>
              <w:rPr>
                <w:rFonts w:ascii="Arial" w:hAnsi="Arial"/>
                <w:b w:val="0"/>
                <w:color w:val="000000"/>
                <w:sz w:val="19"/>
              </w:rPr>
              <w:t>Planned yearly turnover</w:t>
            </w:r>
          </w:p>
        </w:tc>
        <w:tc>
          <w:tcPr>
            <w:tcW w:w="4104" w:type="dxa"/>
            <w:shd w:val="clear" w:color="auto" w:fill="F3F6F9"/>
            <w:tcMar>
              <w:top w:w="90" w:type="dxa"/>
              <w:left w:w="105" w:type="dxa"/>
              <w:bottom w:w="90" w:type="dxa"/>
              <w:right w:w="105" w:type="dxa"/>
            </w:tcMar>
            <w:vAlign w:val="center"/>
          </w:tcPr>
          <w:p w14:paraId="39682843">
            <w:pPr>
              <w:keepNext w:val="0"/>
              <w:spacing w:before="0" w:after="0" w:line="254" w:lineRule="auto"/>
            </w:pPr>
            <w:r>
              <w:rPr>
                <w:rFonts w:ascii="Arial" w:hAnsi="Arial"/>
                <w:b w:val="0"/>
                <w:color w:val="000000"/>
                <w:sz w:val="19"/>
              </w:rPr>
              <w:t>Sets hypothetical annual turnover.</w:t>
            </w:r>
          </w:p>
        </w:tc>
        <w:tc>
          <w:tcPr>
            <w:tcW w:w="3816" w:type="dxa"/>
            <w:shd w:val="clear" w:color="auto" w:fill="F3F6F9"/>
            <w:tcMar>
              <w:top w:w="90" w:type="dxa"/>
              <w:left w:w="105" w:type="dxa"/>
              <w:bottom w:w="90" w:type="dxa"/>
              <w:right w:w="105" w:type="dxa"/>
            </w:tcMar>
            <w:vAlign w:val="center"/>
          </w:tcPr>
          <w:p w14:paraId="625FAA3D">
            <w:pPr>
              <w:keepNext w:val="0"/>
              <w:spacing w:before="0" w:after="0" w:line="254" w:lineRule="auto"/>
            </w:pPr>
            <w:r>
              <w:rPr>
                <w:rFonts w:ascii="Arial" w:hAnsi="Arial"/>
                <w:b w:val="0"/>
                <w:color w:val="000000"/>
                <w:sz w:val="19"/>
              </w:rPr>
              <w:t>Preview a larger business scale without editing real turnover.</w:t>
            </w:r>
          </w:p>
        </w:tc>
      </w:tr>
      <w:tr w14:paraId="68624E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FA4B147">
            <w:pPr>
              <w:keepNext w:val="0"/>
              <w:spacing w:before="0" w:after="0" w:line="254" w:lineRule="auto"/>
            </w:pPr>
            <w:r>
              <w:rPr>
                <w:rFonts w:ascii="Arial" w:hAnsi="Arial"/>
                <w:b w:val="0"/>
                <w:color w:val="000000"/>
                <w:sz w:val="19"/>
              </w:rPr>
              <w:t>Add a branch selector</w:t>
            </w:r>
          </w:p>
        </w:tc>
        <w:tc>
          <w:tcPr>
            <w:tcW w:w="4104" w:type="dxa"/>
            <w:shd w:val="clear" w:color="auto" w:fill="FFFFFF"/>
            <w:tcMar>
              <w:top w:w="90" w:type="dxa"/>
              <w:left w:w="105" w:type="dxa"/>
              <w:bottom w:w="90" w:type="dxa"/>
              <w:right w:w="105" w:type="dxa"/>
            </w:tcMar>
            <w:vAlign w:val="center"/>
          </w:tcPr>
          <w:p w14:paraId="72ABF703">
            <w:pPr>
              <w:keepNext w:val="0"/>
              <w:spacing w:before="0" w:after="0" w:line="254" w:lineRule="auto"/>
            </w:pPr>
            <w:r>
              <w:rPr>
                <w:rFonts w:ascii="Arial" w:hAnsi="Arial"/>
                <w:b w:val="0"/>
                <w:color w:val="000000"/>
                <w:sz w:val="19"/>
              </w:rPr>
              <w:t>Adds one hypothetical workplace in the selected state.</w:t>
            </w:r>
          </w:p>
        </w:tc>
        <w:tc>
          <w:tcPr>
            <w:tcW w:w="3816" w:type="dxa"/>
            <w:shd w:val="clear" w:color="auto" w:fill="FFFFFF"/>
            <w:tcMar>
              <w:top w:w="90" w:type="dxa"/>
              <w:left w:w="105" w:type="dxa"/>
              <w:bottom w:w="90" w:type="dxa"/>
              <w:right w:w="105" w:type="dxa"/>
            </w:tcMar>
            <w:vAlign w:val="center"/>
          </w:tcPr>
          <w:p w14:paraId="78992F40">
            <w:pPr>
              <w:keepNext w:val="0"/>
              <w:spacing w:before="0" w:after="0" w:line="254" w:lineRule="auto"/>
            </w:pPr>
            <w:r>
              <w:rPr>
                <w:rFonts w:ascii="Arial" w:hAnsi="Arial"/>
                <w:b w:val="0"/>
                <w:color w:val="000000"/>
                <w:sz w:val="19"/>
              </w:rPr>
              <w:t>Review a proposed second-state branch. Its city/staffing still need confirmation.</w:t>
            </w:r>
          </w:p>
        </w:tc>
      </w:tr>
      <w:tr w14:paraId="3CCFD7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3865A73">
            <w:pPr>
              <w:keepNext w:val="0"/>
              <w:spacing w:before="0" w:after="0" w:line="254" w:lineRule="auto"/>
            </w:pPr>
            <w:r>
              <w:rPr>
                <w:rFonts w:ascii="Arial" w:hAnsi="Arial"/>
                <w:b w:val="0"/>
                <w:color w:val="000000"/>
                <w:sz w:val="19"/>
              </w:rPr>
              <w:t>Plan to export</w:t>
            </w:r>
          </w:p>
        </w:tc>
        <w:tc>
          <w:tcPr>
            <w:tcW w:w="4104" w:type="dxa"/>
            <w:shd w:val="clear" w:color="auto" w:fill="F3F6F9"/>
            <w:tcMar>
              <w:top w:w="90" w:type="dxa"/>
              <w:left w:w="105" w:type="dxa"/>
              <w:bottom w:w="90" w:type="dxa"/>
              <w:right w:w="105" w:type="dxa"/>
            </w:tcMar>
            <w:vAlign w:val="center"/>
          </w:tcPr>
          <w:p w14:paraId="32912AFF">
            <w:pPr>
              <w:keepNext w:val="0"/>
              <w:spacing w:before="0" w:after="0" w:line="254" w:lineRule="auto"/>
            </w:pPr>
            <w:r>
              <w:rPr>
                <w:rFonts w:ascii="Arial" w:hAnsi="Arial"/>
                <w:b w:val="0"/>
                <w:color w:val="000000"/>
                <w:sz w:val="19"/>
              </w:rPr>
              <w:t>Sets export activity in the scenario.</w:t>
            </w:r>
          </w:p>
        </w:tc>
        <w:tc>
          <w:tcPr>
            <w:tcW w:w="3816" w:type="dxa"/>
            <w:shd w:val="clear" w:color="auto" w:fill="F3F6F9"/>
            <w:tcMar>
              <w:top w:w="90" w:type="dxa"/>
              <w:left w:w="105" w:type="dxa"/>
              <w:bottom w:w="90" w:type="dxa"/>
              <w:right w:w="105" w:type="dxa"/>
            </w:tcMar>
            <w:vAlign w:val="center"/>
          </w:tcPr>
          <w:p w14:paraId="31E5E2A2">
            <w:pPr>
              <w:keepNext w:val="0"/>
              <w:spacing w:before="0" w:after="0" w:line="254" w:lineRule="auto"/>
            </w:pPr>
            <w:r>
              <w:rPr>
                <w:rFonts w:ascii="Arial" w:hAnsi="Arial"/>
                <w:b w:val="0"/>
                <w:color w:val="000000"/>
                <w:sz w:val="19"/>
              </w:rPr>
              <w:t>Preview a first export transaction.</w:t>
            </w:r>
          </w:p>
        </w:tc>
      </w:tr>
      <w:tr w14:paraId="30FCA4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FB8FB2E">
            <w:pPr>
              <w:keepNext w:val="0"/>
              <w:spacing w:before="0" w:after="0" w:line="254" w:lineRule="auto"/>
            </w:pPr>
            <w:r>
              <w:rPr>
                <w:rFonts w:ascii="Arial" w:hAnsi="Arial"/>
                <w:b w:val="0"/>
                <w:color w:val="000000"/>
                <w:sz w:val="19"/>
              </w:rPr>
              <w:t>Compare my growth plan</w:t>
            </w:r>
          </w:p>
        </w:tc>
        <w:tc>
          <w:tcPr>
            <w:tcW w:w="4104" w:type="dxa"/>
            <w:shd w:val="clear" w:color="auto" w:fill="FFFFFF"/>
            <w:tcMar>
              <w:top w:w="90" w:type="dxa"/>
              <w:left w:w="105" w:type="dxa"/>
              <w:bottom w:w="90" w:type="dxa"/>
              <w:right w:w="105" w:type="dxa"/>
            </w:tcMar>
            <w:vAlign w:val="center"/>
          </w:tcPr>
          <w:p w14:paraId="71806D25">
            <w:pPr>
              <w:keepNext w:val="0"/>
              <w:spacing w:before="0" w:after="0" w:line="254" w:lineRule="auto"/>
            </w:pPr>
            <w:r>
              <w:rPr>
                <w:rFonts w:ascii="Arial" w:hAnsi="Arial"/>
                <w:b w:val="0"/>
                <w:color w:val="000000"/>
                <w:sz w:val="19"/>
              </w:rPr>
              <w:t>Validates and runs a read-only rule comparison.</w:t>
            </w:r>
          </w:p>
        </w:tc>
        <w:tc>
          <w:tcPr>
            <w:tcW w:w="3816" w:type="dxa"/>
            <w:shd w:val="clear" w:color="auto" w:fill="FFFFFF"/>
            <w:tcMar>
              <w:top w:w="90" w:type="dxa"/>
              <w:left w:w="105" w:type="dxa"/>
              <w:bottom w:w="90" w:type="dxa"/>
              <w:right w:w="105" w:type="dxa"/>
            </w:tcMar>
            <w:vAlign w:val="center"/>
          </w:tcPr>
          <w:p w14:paraId="20BFF7CF">
            <w:pPr>
              <w:keepNext w:val="0"/>
              <w:spacing w:before="0" w:after="0" w:line="254" w:lineRule="auto"/>
            </w:pPr>
            <w:r>
              <w:rPr>
                <w:rFonts w:ascii="Arial" w:hAnsi="Arial"/>
                <w:b w:val="0"/>
                <w:color w:val="000000"/>
                <w:sz w:val="19"/>
              </w:rPr>
              <w:t>View current-versus-planned screening results.</w:t>
            </w:r>
          </w:p>
        </w:tc>
      </w:tr>
      <w:tr w14:paraId="5F37D5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E1AAC07">
            <w:pPr>
              <w:keepNext w:val="0"/>
              <w:spacing w:before="0" w:after="0" w:line="254" w:lineRule="auto"/>
            </w:pPr>
            <w:r>
              <w:rPr>
                <w:rFonts w:ascii="Arial" w:hAnsi="Arial"/>
                <w:b w:val="0"/>
                <w:color w:val="000000"/>
                <w:sz w:val="19"/>
              </w:rPr>
              <w:t>More options activities investment and workplace details</w:t>
            </w:r>
          </w:p>
        </w:tc>
        <w:tc>
          <w:tcPr>
            <w:tcW w:w="4104" w:type="dxa"/>
            <w:shd w:val="clear" w:color="auto" w:fill="F3F6F9"/>
            <w:tcMar>
              <w:top w:w="90" w:type="dxa"/>
              <w:left w:w="105" w:type="dxa"/>
              <w:bottom w:w="90" w:type="dxa"/>
              <w:right w:w="105" w:type="dxa"/>
            </w:tcMar>
            <w:vAlign w:val="center"/>
          </w:tcPr>
          <w:p w14:paraId="388AFE13">
            <w:pPr>
              <w:keepNext w:val="0"/>
              <w:spacing w:before="0" w:after="0" w:line="254" w:lineRule="auto"/>
            </w:pPr>
            <w:r>
              <w:rPr>
                <w:rFonts w:ascii="Arial" w:hAnsi="Arial"/>
                <w:b w:val="0"/>
                <w:color w:val="000000"/>
                <w:sz w:val="19"/>
              </w:rPr>
              <w:t>Opens the full profile form inside the scenario.</w:t>
            </w:r>
          </w:p>
        </w:tc>
        <w:tc>
          <w:tcPr>
            <w:tcW w:w="3816" w:type="dxa"/>
            <w:shd w:val="clear" w:color="auto" w:fill="F3F6F9"/>
            <w:tcMar>
              <w:top w:w="90" w:type="dxa"/>
              <w:left w:w="105" w:type="dxa"/>
              <w:bottom w:w="90" w:type="dxa"/>
              <w:right w:w="105" w:type="dxa"/>
            </w:tcMar>
            <w:vAlign w:val="center"/>
          </w:tcPr>
          <w:p w14:paraId="03CFC5BA">
            <w:pPr>
              <w:keepNext w:val="0"/>
              <w:spacing w:before="0" w:after="0" w:line="254" w:lineRule="auto"/>
            </w:pPr>
            <w:r>
              <w:rPr>
                <w:rFonts w:ascii="Arial" w:hAnsi="Arial"/>
                <w:b w:val="0"/>
                <w:color w:val="000000"/>
                <w:sz w:val="19"/>
              </w:rPr>
              <w:t>Model several workplace allocations or equipment investment.</w:t>
            </w:r>
          </w:p>
        </w:tc>
      </w:tr>
      <w:tr w14:paraId="75F9C5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5F45B42">
            <w:pPr>
              <w:keepNext w:val="0"/>
              <w:spacing w:before="0" w:after="0" w:line="254" w:lineRule="auto"/>
            </w:pPr>
            <w:r>
              <w:rPr>
                <w:rFonts w:ascii="Arial" w:hAnsi="Arial"/>
                <w:b w:val="0"/>
                <w:color w:val="000000"/>
                <w:sz w:val="19"/>
              </w:rPr>
              <w:t>Compare detailed plan</w:t>
            </w:r>
          </w:p>
        </w:tc>
        <w:tc>
          <w:tcPr>
            <w:tcW w:w="4104" w:type="dxa"/>
            <w:shd w:val="clear" w:color="auto" w:fill="FFFFFF"/>
            <w:tcMar>
              <w:top w:w="90" w:type="dxa"/>
              <w:left w:w="105" w:type="dxa"/>
              <w:bottom w:w="90" w:type="dxa"/>
              <w:right w:w="105" w:type="dxa"/>
            </w:tcMar>
            <w:vAlign w:val="center"/>
          </w:tcPr>
          <w:p w14:paraId="549BD0B9">
            <w:pPr>
              <w:keepNext w:val="0"/>
              <w:spacing w:before="0" w:after="0" w:line="254" w:lineRule="auto"/>
            </w:pPr>
            <w:r>
              <w:rPr>
                <w:rFonts w:ascii="Arial" w:hAnsi="Arial"/>
                <w:b w:val="0"/>
                <w:color w:val="000000"/>
                <w:sz w:val="19"/>
              </w:rPr>
              <w:t>Runs the detailed scenario form.</w:t>
            </w:r>
          </w:p>
        </w:tc>
        <w:tc>
          <w:tcPr>
            <w:tcW w:w="3816" w:type="dxa"/>
            <w:shd w:val="clear" w:color="auto" w:fill="FFFFFF"/>
            <w:tcMar>
              <w:top w:w="90" w:type="dxa"/>
              <w:left w:w="105" w:type="dxa"/>
              <w:bottom w:w="90" w:type="dxa"/>
              <w:right w:w="105" w:type="dxa"/>
            </w:tcMar>
            <w:vAlign w:val="center"/>
          </w:tcPr>
          <w:p w14:paraId="3343E191">
            <w:pPr>
              <w:keepNext w:val="0"/>
              <w:spacing w:before="0" w:after="0" w:line="254" w:lineRule="auto"/>
            </w:pPr>
            <w:r>
              <w:rPr>
                <w:rFonts w:ascii="Arial" w:hAnsi="Arial"/>
                <w:b w:val="0"/>
                <w:color w:val="000000"/>
                <w:sz w:val="19"/>
              </w:rPr>
              <w:t>Compare a state/activity change with explicit facts.</w:t>
            </w:r>
          </w:p>
        </w:tc>
      </w:tr>
      <w:tr w14:paraId="4A205B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E3AF1AF">
            <w:pPr>
              <w:keepNext w:val="0"/>
              <w:spacing w:before="0" w:after="0" w:line="254" w:lineRule="auto"/>
            </w:pPr>
            <w:r>
              <w:rPr>
                <w:rFonts w:ascii="Arial" w:hAnsi="Arial"/>
                <w:b w:val="0"/>
                <w:color w:val="000000"/>
                <w:sz w:val="19"/>
              </w:rPr>
              <w:t>Generate Growth Readiness Plan</w:t>
            </w:r>
          </w:p>
        </w:tc>
        <w:tc>
          <w:tcPr>
            <w:tcW w:w="4104" w:type="dxa"/>
            <w:shd w:val="clear" w:color="auto" w:fill="F3F6F9"/>
            <w:tcMar>
              <w:top w:w="90" w:type="dxa"/>
              <w:left w:w="105" w:type="dxa"/>
              <w:bottom w:w="90" w:type="dxa"/>
              <w:right w:w="105" w:type="dxa"/>
            </w:tcMar>
            <w:vAlign w:val="center"/>
          </w:tcPr>
          <w:p w14:paraId="14383B60">
            <w:pPr>
              <w:keepNext w:val="0"/>
              <w:spacing w:before="0" w:after="0" w:line="254" w:lineRule="auto"/>
            </w:pPr>
            <w:r>
              <w:rPr>
                <w:rFonts w:ascii="Arial" w:hAnsi="Arial"/>
                <w:b w:val="0"/>
                <w:color w:val="000000"/>
                <w:sz w:val="19"/>
              </w:rPr>
              <w:t>Reveals preparation actions, missing information and source references for the simulated results.</w:t>
            </w:r>
          </w:p>
        </w:tc>
        <w:tc>
          <w:tcPr>
            <w:tcW w:w="3816" w:type="dxa"/>
            <w:shd w:val="clear" w:color="auto" w:fill="F3F6F9"/>
            <w:tcMar>
              <w:top w:w="90" w:type="dxa"/>
              <w:left w:w="105" w:type="dxa"/>
              <w:bottom w:w="90" w:type="dxa"/>
              <w:right w:w="105" w:type="dxa"/>
            </w:tcMar>
            <w:vAlign w:val="center"/>
          </w:tcPr>
          <w:p w14:paraId="23E95EF5">
            <w:pPr>
              <w:keepNext w:val="0"/>
              <w:spacing w:before="0" w:after="0" w:line="254" w:lineRule="auto"/>
            </w:pPr>
            <w:r>
              <w:rPr>
                <w:rFonts w:ascii="Arial" w:hAnsi="Arial"/>
                <w:b w:val="0"/>
                <w:color w:val="000000"/>
                <w:sz w:val="19"/>
              </w:rPr>
              <w:t>Create a checklist before recruitment begins.</w:t>
            </w:r>
          </w:p>
        </w:tc>
      </w:tr>
      <w:tr w14:paraId="1C2961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68E8048">
            <w:pPr>
              <w:keepNext w:val="0"/>
              <w:spacing w:before="0" w:after="0" w:line="254" w:lineRule="auto"/>
            </w:pPr>
            <w:r>
              <w:rPr>
                <w:rFonts w:ascii="Arial" w:hAnsi="Arial"/>
                <w:b w:val="0"/>
                <w:color w:val="000000"/>
                <w:sz w:val="19"/>
              </w:rPr>
              <w:t>Hide readiness plan</w:t>
            </w:r>
          </w:p>
        </w:tc>
        <w:tc>
          <w:tcPr>
            <w:tcW w:w="4104" w:type="dxa"/>
            <w:shd w:val="clear" w:color="auto" w:fill="FFFFFF"/>
            <w:tcMar>
              <w:top w:w="90" w:type="dxa"/>
              <w:left w:w="105" w:type="dxa"/>
              <w:bottom w:w="90" w:type="dxa"/>
              <w:right w:w="105" w:type="dxa"/>
            </w:tcMar>
            <w:vAlign w:val="center"/>
          </w:tcPr>
          <w:p w14:paraId="43403768">
            <w:pPr>
              <w:keepNext w:val="0"/>
              <w:spacing w:before="0" w:after="0" w:line="254" w:lineRule="auto"/>
            </w:pPr>
            <w:r>
              <w:rPr>
                <w:rFonts w:ascii="Arial" w:hAnsi="Arial"/>
                <w:b w:val="0"/>
                <w:color w:val="000000"/>
                <w:sz w:val="19"/>
              </w:rPr>
              <w:t>Collapses the generated checklist.</w:t>
            </w:r>
          </w:p>
        </w:tc>
        <w:tc>
          <w:tcPr>
            <w:tcW w:w="3816" w:type="dxa"/>
            <w:shd w:val="clear" w:color="auto" w:fill="FFFFFF"/>
            <w:tcMar>
              <w:top w:w="90" w:type="dxa"/>
              <w:left w:w="105" w:type="dxa"/>
              <w:bottom w:w="90" w:type="dxa"/>
              <w:right w:w="105" w:type="dxa"/>
            </w:tcMar>
            <w:vAlign w:val="center"/>
          </w:tcPr>
          <w:p w14:paraId="026B3FB3">
            <w:pPr>
              <w:keepNext w:val="0"/>
              <w:spacing w:before="0" w:after="0" w:line="254" w:lineRule="auto"/>
            </w:pPr>
            <w:r>
              <w:rPr>
                <w:rFonts w:ascii="Arial" w:hAnsi="Arial"/>
                <w:b w:val="0"/>
                <w:color w:val="000000"/>
                <w:sz w:val="19"/>
              </w:rPr>
              <w:t>Return to the comparison.</w:t>
            </w:r>
          </w:p>
        </w:tc>
      </w:tr>
      <w:tr w14:paraId="33B25F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CC0ED46">
            <w:pPr>
              <w:keepNext w:val="0"/>
              <w:spacing w:before="0" w:after="0" w:line="254" w:lineRule="auto"/>
            </w:pPr>
            <w:r>
              <w:rPr>
                <w:rFonts w:ascii="Arial" w:hAnsi="Arial"/>
                <w:b w:val="0"/>
                <w:color w:val="000000"/>
                <w:sz w:val="19"/>
              </w:rPr>
              <w:t>Supporting official source or Official source</w:t>
            </w:r>
          </w:p>
        </w:tc>
        <w:tc>
          <w:tcPr>
            <w:tcW w:w="4104" w:type="dxa"/>
            <w:shd w:val="clear" w:color="auto" w:fill="F3F6F9"/>
            <w:tcMar>
              <w:top w:w="90" w:type="dxa"/>
              <w:left w:w="105" w:type="dxa"/>
              <w:bottom w:w="90" w:type="dxa"/>
              <w:right w:w="105" w:type="dxa"/>
            </w:tcMar>
            <w:vAlign w:val="center"/>
          </w:tcPr>
          <w:p w14:paraId="4A3A114D">
            <w:pPr>
              <w:keepNext w:val="0"/>
              <w:spacing w:before="0" w:after="0" w:line="254" w:lineRule="auto"/>
            </w:pPr>
            <w:r>
              <w:rPr>
                <w:rFonts w:ascii="Arial" w:hAnsi="Arial"/>
                <w:b w:val="0"/>
                <w:color w:val="000000"/>
                <w:sz w:val="19"/>
              </w:rPr>
              <w:t>Opens the reference attached to a result.</w:t>
            </w:r>
          </w:p>
        </w:tc>
        <w:tc>
          <w:tcPr>
            <w:tcW w:w="3816" w:type="dxa"/>
            <w:shd w:val="clear" w:color="auto" w:fill="F3F6F9"/>
            <w:tcMar>
              <w:top w:w="90" w:type="dxa"/>
              <w:left w:w="105" w:type="dxa"/>
              <w:bottom w:w="90" w:type="dxa"/>
              <w:right w:w="105" w:type="dxa"/>
            </w:tcMar>
            <w:vAlign w:val="center"/>
          </w:tcPr>
          <w:p w14:paraId="11874404">
            <w:pPr>
              <w:keepNext w:val="0"/>
              <w:spacing w:before="0" w:after="0" w:line="254" w:lineRule="auto"/>
            </w:pPr>
            <w:r>
              <w:rPr>
                <w:rFonts w:ascii="Arial" w:hAnsi="Arial"/>
                <w:b w:val="0"/>
                <w:color w:val="000000"/>
                <w:sz w:val="19"/>
              </w:rPr>
              <w:t>Inspect the legal basis behind a proposed review.</w:t>
            </w:r>
          </w:p>
        </w:tc>
      </w:tr>
      <w:tr w14:paraId="5CC457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2E029E1">
            <w:pPr>
              <w:keepNext w:val="0"/>
              <w:spacing w:before="0" w:after="0" w:line="254" w:lineRule="auto"/>
            </w:pPr>
            <w:r>
              <w:rPr>
                <w:rFonts w:ascii="Arial" w:hAnsi="Arial"/>
                <w:b w:val="0"/>
                <w:color w:val="000000"/>
                <w:sz w:val="19"/>
              </w:rPr>
              <w:t>Isolated judge example</w:t>
            </w:r>
          </w:p>
        </w:tc>
        <w:tc>
          <w:tcPr>
            <w:tcW w:w="4104" w:type="dxa"/>
            <w:shd w:val="clear" w:color="auto" w:fill="FFFFFF"/>
            <w:tcMar>
              <w:top w:w="90" w:type="dxa"/>
              <w:left w:w="105" w:type="dxa"/>
              <w:bottom w:w="90" w:type="dxa"/>
              <w:right w:w="105" w:type="dxa"/>
            </w:tcMar>
            <w:vAlign w:val="center"/>
          </w:tcPr>
          <w:p w14:paraId="5123B6D1">
            <w:pPr>
              <w:keepNext w:val="0"/>
              <w:spacing w:before="0" w:after="0" w:line="254" w:lineRule="auto"/>
            </w:pPr>
            <w:r>
              <w:rPr>
                <w:rFonts w:ascii="Arial" w:hAnsi="Arial"/>
                <w:b w:val="0"/>
                <w:color w:val="000000"/>
                <w:sz w:val="19"/>
              </w:rPr>
              <w:t>Opens the separate sample Growth planner.</w:t>
            </w:r>
          </w:p>
        </w:tc>
        <w:tc>
          <w:tcPr>
            <w:tcW w:w="3816" w:type="dxa"/>
            <w:shd w:val="clear" w:color="auto" w:fill="FFFFFF"/>
            <w:tcMar>
              <w:top w:w="90" w:type="dxa"/>
              <w:left w:w="105" w:type="dxa"/>
              <w:bottom w:w="90" w:type="dxa"/>
              <w:right w:w="105" w:type="dxa"/>
            </w:tcMar>
            <w:vAlign w:val="center"/>
          </w:tcPr>
          <w:p w14:paraId="7C182320">
            <w:pPr>
              <w:keepNext w:val="0"/>
              <w:spacing w:before="0" w:after="0" w:line="254" w:lineRule="auto"/>
            </w:pPr>
            <w:r>
              <w:rPr>
                <w:rFonts w:ascii="Arial" w:hAnsi="Arial"/>
                <w:b w:val="0"/>
                <w:color w:val="000000"/>
                <w:sz w:val="19"/>
              </w:rPr>
              <w:t>Demonstrate a change without editing the real business.</w:t>
            </w:r>
          </w:p>
        </w:tc>
      </w:tr>
    </w:tbl>
    <w:p w14:paraId="5BE62AF1">
      <w:pPr>
        <w:spacing w:before="0" w:after="40" w:line="240" w:lineRule="auto"/>
      </w:pPr>
    </w:p>
    <w:p w14:paraId="0CDE3230">
      <w:r>
        <w:rPr>
          <w:b w:val="0"/>
        </w:rPr>
        <w:t>The before-and-after panel shows rule versions, jurisdictions, reasons, changed facts and proposed preparation tasks. Proposed tasks in this simulation are not automatically added to your real task list. The comparison preserves missing facts and continuing-coverage considerations.</w:t>
      </w:r>
    </w:p>
    <w:p w14:paraId="19452F9C">
      <w:r>
        <w:rPr>
          <w:b/>
        </w:rPr>
        <w:t>Example:</w:t>
      </w:r>
      <w:r>
        <w:rPr>
          <w:b w:val="0"/>
        </w:rPr>
        <w:t xml:space="preserve"> With eight saved employees, enter 83 as the New total employees to simulate hiring 75 additional people. In chat you can instead say “hire 75 additional employees.” Clear wording prevents confusion between a new total and an addition. Check EPF, ESI and POSH screening conditions, employee eligibility and workplace allocation rather than treating headcount alone as a complete legal determination.</w:t>
      </w:r>
    </w:p>
    <w:p w14:paraId="18FC4967">
      <w:pPr>
        <w:pStyle w:val="2"/>
      </w:pPr>
      <w:bookmarkStart w:id="14" w:name="_Toc6306"/>
      <w:r>
        <w:t>15 Growth planner financial impact</w:t>
      </w:r>
      <w:bookmarkEnd w:id="14"/>
    </w:p>
    <w:p w14:paraId="2AEF3473">
      <w:r>
        <w:rPr>
          <w:b w:val="0"/>
        </w:rPr>
        <w:t>The financial tool estimates the additional gross wage cost of expansion. It separates gross pay from statutory contribution wage definitions. Existing payroll, recruitment, equipment, professional fees and unsupported contributions are not silently added as if known.</w:t>
      </w:r>
    </w:p>
    <w:p w14:paraId="5148CA07">
      <w:r>
        <w:rPr>
          <w:b w:val="0"/>
        </w:rPr>
        <w:t>The form asks for planned total employees, gross monthly wage per new hire, budget, start date, projection months and the month hiring begins. Starting wages and budgets are editable examples, not figures read from your accounts. Changing inputs clears the old projection so it is not presented as a current result.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0D451E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223AF682">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43F48287">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7B38B9A8">
            <w:pPr>
              <w:keepNext/>
              <w:spacing w:before="0" w:after="0" w:line="254" w:lineRule="auto"/>
            </w:pPr>
            <w:r>
              <w:rPr>
                <w:rFonts w:ascii="Arial" w:hAnsi="Arial"/>
                <w:b/>
                <w:color w:val="FFFFFF"/>
                <w:sz w:val="19"/>
              </w:rPr>
              <w:t>Example</w:t>
            </w:r>
          </w:p>
        </w:tc>
      </w:tr>
      <w:tr w14:paraId="7D36B1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19C88CD">
            <w:pPr>
              <w:keepNext w:val="0"/>
              <w:spacing w:before="0" w:after="0" w:line="254" w:lineRule="auto"/>
            </w:pPr>
            <w:r>
              <w:rPr>
                <w:rFonts w:ascii="Arial" w:hAnsi="Arial"/>
                <w:b w:val="0"/>
                <w:color w:val="000000"/>
                <w:sz w:val="19"/>
              </w:rPr>
              <w:t>Financial impact</w:t>
            </w:r>
          </w:p>
        </w:tc>
        <w:tc>
          <w:tcPr>
            <w:tcW w:w="4104" w:type="dxa"/>
            <w:shd w:val="clear" w:color="auto" w:fill="F3F6F9"/>
            <w:tcMar>
              <w:top w:w="90" w:type="dxa"/>
              <w:left w:w="105" w:type="dxa"/>
              <w:bottom w:w="90" w:type="dxa"/>
              <w:right w:w="105" w:type="dxa"/>
            </w:tcMar>
            <w:vAlign w:val="center"/>
          </w:tcPr>
          <w:p w14:paraId="56E98898">
            <w:pPr>
              <w:keepNext w:val="0"/>
              <w:spacing w:before="0" w:after="0" w:line="254" w:lineRule="auto"/>
            </w:pPr>
            <w:r>
              <w:rPr>
                <w:rFonts w:ascii="Arial" w:hAnsi="Arial"/>
                <w:b w:val="0"/>
                <w:color w:val="000000"/>
                <w:sz w:val="19"/>
              </w:rPr>
              <w:t>Opens the projection form.</w:t>
            </w:r>
          </w:p>
        </w:tc>
        <w:tc>
          <w:tcPr>
            <w:tcW w:w="3816" w:type="dxa"/>
            <w:shd w:val="clear" w:color="auto" w:fill="F3F6F9"/>
            <w:tcMar>
              <w:top w:w="90" w:type="dxa"/>
              <w:left w:w="105" w:type="dxa"/>
              <w:bottom w:w="90" w:type="dxa"/>
              <w:right w:w="105" w:type="dxa"/>
            </w:tcMar>
            <w:vAlign w:val="center"/>
          </w:tcPr>
          <w:p w14:paraId="777584ED">
            <w:pPr>
              <w:keepNext w:val="0"/>
              <w:spacing w:before="0" w:after="0" w:line="254" w:lineRule="auto"/>
            </w:pPr>
            <w:r>
              <w:rPr>
                <w:rFonts w:ascii="Arial" w:hAnsi="Arial"/>
                <w:b w:val="0"/>
                <w:color w:val="000000"/>
                <w:sz w:val="19"/>
              </w:rPr>
              <w:t>Compare the budget effect of expansion.</w:t>
            </w:r>
          </w:p>
        </w:tc>
      </w:tr>
      <w:tr w14:paraId="16CEF6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B0EAF0E">
            <w:pPr>
              <w:keepNext w:val="0"/>
              <w:spacing w:before="0" w:after="0" w:line="254" w:lineRule="auto"/>
            </w:pPr>
            <w:r>
              <w:rPr>
                <w:rFonts w:ascii="Arial" w:hAnsi="Arial"/>
                <w:b w:val="0"/>
                <w:color w:val="000000"/>
                <w:sz w:val="19"/>
              </w:rPr>
              <w:t>Try 24 employees</w:t>
            </w:r>
          </w:p>
        </w:tc>
        <w:tc>
          <w:tcPr>
            <w:tcW w:w="4104" w:type="dxa"/>
            <w:shd w:val="clear" w:color="auto" w:fill="FFFFFF"/>
            <w:tcMar>
              <w:top w:w="90" w:type="dxa"/>
              <w:left w:w="105" w:type="dxa"/>
              <w:bottom w:w="90" w:type="dxa"/>
              <w:right w:w="105" w:type="dxa"/>
            </w:tcMar>
            <w:vAlign w:val="center"/>
          </w:tcPr>
          <w:p w14:paraId="49C7EA79">
            <w:pPr>
              <w:keepNext w:val="0"/>
              <w:spacing w:before="0" w:after="0" w:line="254" w:lineRule="auto"/>
            </w:pPr>
            <w:r>
              <w:rPr>
                <w:rFonts w:ascii="Arial" w:hAnsi="Arial"/>
                <w:b w:val="0"/>
                <w:color w:val="000000"/>
                <w:sz w:val="19"/>
              </w:rPr>
              <w:t>Sets planned total to 24 and clears reviewed contribution cohorts.</w:t>
            </w:r>
          </w:p>
        </w:tc>
        <w:tc>
          <w:tcPr>
            <w:tcW w:w="3816" w:type="dxa"/>
            <w:shd w:val="clear" w:color="auto" w:fill="FFFFFF"/>
            <w:tcMar>
              <w:top w:w="90" w:type="dxa"/>
              <w:left w:w="105" w:type="dxa"/>
              <w:bottom w:w="90" w:type="dxa"/>
              <w:right w:w="105" w:type="dxa"/>
            </w:tcMar>
            <w:vAlign w:val="center"/>
          </w:tcPr>
          <w:p w14:paraId="6426A4E9">
            <w:pPr>
              <w:keepNext w:val="0"/>
              <w:spacing w:before="0" w:after="0" w:line="254" w:lineRule="auto"/>
            </w:pPr>
            <w:r>
              <w:rPr>
                <w:rFonts w:ascii="Arial" w:hAnsi="Arial"/>
                <w:b w:val="0"/>
                <w:color w:val="000000"/>
                <w:sz w:val="19"/>
              </w:rPr>
              <w:t>Start the smaller sample expansion.</w:t>
            </w:r>
          </w:p>
        </w:tc>
      </w:tr>
      <w:tr w14:paraId="182723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174866C">
            <w:pPr>
              <w:keepNext w:val="0"/>
              <w:spacing w:before="0" w:after="0" w:line="254" w:lineRule="auto"/>
            </w:pPr>
            <w:r>
              <w:rPr>
                <w:rFonts w:ascii="Arial" w:hAnsi="Arial"/>
                <w:b w:val="0"/>
                <w:color w:val="000000"/>
                <w:sz w:val="19"/>
              </w:rPr>
              <w:t>Try 50 employees</w:t>
            </w:r>
          </w:p>
        </w:tc>
        <w:tc>
          <w:tcPr>
            <w:tcW w:w="4104" w:type="dxa"/>
            <w:shd w:val="clear" w:color="auto" w:fill="F3F6F9"/>
            <w:tcMar>
              <w:top w:w="90" w:type="dxa"/>
              <w:left w:w="105" w:type="dxa"/>
              <w:bottom w:w="90" w:type="dxa"/>
              <w:right w:w="105" w:type="dxa"/>
            </w:tcMar>
            <w:vAlign w:val="center"/>
          </w:tcPr>
          <w:p w14:paraId="4ED55AC0">
            <w:pPr>
              <w:keepNext w:val="0"/>
              <w:spacing w:before="0" w:after="0" w:line="254" w:lineRule="auto"/>
            </w:pPr>
            <w:r>
              <w:rPr>
                <w:rFonts w:ascii="Arial" w:hAnsi="Arial"/>
                <w:b w:val="0"/>
                <w:color w:val="000000"/>
                <w:sz w:val="19"/>
              </w:rPr>
              <w:t>Sets planned total to 50 and clears reviewed cohorts.</w:t>
            </w:r>
          </w:p>
        </w:tc>
        <w:tc>
          <w:tcPr>
            <w:tcW w:w="3816" w:type="dxa"/>
            <w:shd w:val="clear" w:color="auto" w:fill="F3F6F9"/>
            <w:tcMar>
              <w:top w:w="90" w:type="dxa"/>
              <w:left w:w="105" w:type="dxa"/>
              <w:bottom w:w="90" w:type="dxa"/>
              <w:right w:w="105" w:type="dxa"/>
            </w:tcMar>
            <w:vAlign w:val="center"/>
          </w:tcPr>
          <w:p w14:paraId="6EAA0826">
            <w:pPr>
              <w:keepNext w:val="0"/>
              <w:spacing w:before="0" w:after="0" w:line="254" w:lineRule="auto"/>
            </w:pPr>
            <w:r>
              <w:rPr>
                <w:rFonts w:ascii="Arial" w:hAnsi="Arial"/>
                <w:b w:val="0"/>
                <w:color w:val="000000"/>
                <w:sz w:val="19"/>
              </w:rPr>
              <w:t>Compare a larger hiring target.</w:t>
            </w:r>
          </w:p>
        </w:tc>
      </w:tr>
      <w:tr w14:paraId="0DEEEE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1B783A6">
            <w:pPr>
              <w:keepNext w:val="0"/>
              <w:spacing w:before="0" w:after="0" w:line="254" w:lineRule="auto"/>
            </w:pPr>
            <w:r>
              <w:rPr>
                <w:rFonts w:ascii="Arial" w:hAnsi="Arial"/>
                <w:b w:val="0"/>
                <w:color w:val="000000"/>
                <w:sz w:val="19"/>
              </w:rPr>
              <w:t>Compare with half the hires starting two months later</w:t>
            </w:r>
          </w:p>
        </w:tc>
        <w:tc>
          <w:tcPr>
            <w:tcW w:w="4104" w:type="dxa"/>
            <w:shd w:val="clear" w:color="auto" w:fill="FFFFFF"/>
            <w:tcMar>
              <w:top w:w="90" w:type="dxa"/>
              <w:left w:w="105" w:type="dxa"/>
              <w:bottom w:w="90" w:type="dxa"/>
              <w:right w:w="105" w:type="dxa"/>
            </w:tcMar>
            <w:vAlign w:val="center"/>
          </w:tcPr>
          <w:p w14:paraId="4BEFEC8E">
            <w:pPr>
              <w:keepNext w:val="0"/>
              <w:spacing w:before="0" w:after="0" w:line="254" w:lineRule="auto"/>
            </w:pPr>
            <w:r>
              <w:rPr>
                <w:rFonts w:ascii="Arial" w:hAnsi="Arial"/>
                <w:b w:val="0"/>
                <w:color w:val="000000"/>
                <w:sz w:val="19"/>
              </w:rPr>
              <w:t>Requests a staged-hiring alternative within the projection horizon.</w:t>
            </w:r>
          </w:p>
        </w:tc>
        <w:tc>
          <w:tcPr>
            <w:tcW w:w="3816" w:type="dxa"/>
            <w:shd w:val="clear" w:color="auto" w:fill="FFFFFF"/>
            <w:tcMar>
              <w:top w:w="90" w:type="dxa"/>
              <w:left w:w="105" w:type="dxa"/>
              <w:bottom w:w="90" w:type="dxa"/>
              <w:right w:w="105" w:type="dxa"/>
            </w:tcMar>
            <w:vAlign w:val="center"/>
          </w:tcPr>
          <w:p w14:paraId="069CA5EC">
            <w:pPr>
              <w:keepNext w:val="0"/>
              <w:spacing w:before="0" w:after="0" w:line="254" w:lineRule="auto"/>
            </w:pPr>
            <w:r>
              <w:rPr>
                <w:rFonts w:ascii="Arial" w:hAnsi="Arial"/>
                <w:b w:val="0"/>
                <w:color w:val="000000"/>
                <w:sz w:val="19"/>
              </w:rPr>
              <w:t>Compare hiring all 16 people now with hiring eight now and eight later.</w:t>
            </w:r>
          </w:p>
        </w:tc>
      </w:tr>
      <w:tr w14:paraId="140CE7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D4E84E5">
            <w:pPr>
              <w:keepNext w:val="0"/>
              <w:spacing w:before="0" w:after="0" w:line="254" w:lineRule="auto"/>
            </w:pPr>
            <w:r>
              <w:rPr>
                <w:rFonts w:ascii="Arial" w:hAnsi="Arial"/>
                <w:b w:val="0"/>
                <w:color w:val="000000"/>
                <w:sz w:val="19"/>
              </w:rPr>
              <w:t>Reviewed EPF / ESI cohort inputs</w:t>
            </w:r>
          </w:p>
        </w:tc>
        <w:tc>
          <w:tcPr>
            <w:tcW w:w="4104" w:type="dxa"/>
            <w:shd w:val="clear" w:color="auto" w:fill="F3F6F9"/>
            <w:tcMar>
              <w:top w:w="90" w:type="dxa"/>
              <w:left w:w="105" w:type="dxa"/>
              <w:bottom w:w="90" w:type="dxa"/>
              <w:right w:w="105" w:type="dxa"/>
            </w:tcMar>
            <w:vAlign w:val="center"/>
          </w:tcPr>
          <w:p w14:paraId="7DE551D4">
            <w:pPr>
              <w:keepNext w:val="0"/>
              <w:spacing w:before="0" w:after="0" w:line="254" w:lineRule="auto"/>
            </w:pPr>
            <w:r>
              <w:rPr>
                <w:rFonts w:ascii="Arial" w:hAnsi="Arial"/>
                <w:b w:val="0"/>
                <w:color w:val="000000"/>
                <w:sz w:val="19"/>
              </w:rPr>
              <w:t>Expands optional reviewed contribution assumptions.</w:t>
            </w:r>
          </w:p>
        </w:tc>
        <w:tc>
          <w:tcPr>
            <w:tcW w:w="3816" w:type="dxa"/>
            <w:shd w:val="clear" w:color="auto" w:fill="F3F6F9"/>
            <w:tcMar>
              <w:top w:w="90" w:type="dxa"/>
              <w:left w:w="105" w:type="dxa"/>
              <w:bottom w:w="90" w:type="dxa"/>
              <w:right w:w="105" w:type="dxa"/>
            </w:tcMar>
            <w:vAlign w:val="center"/>
          </w:tcPr>
          <w:p w14:paraId="3ACF00EA">
            <w:pPr>
              <w:keepNext w:val="0"/>
              <w:spacing w:before="0" w:after="0" w:line="254" w:lineRule="auto"/>
            </w:pPr>
            <w:r>
              <w:rPr>
                <w:rFonts w:ascii="Arial" w:hAnsi="Arial"/>
                <w:b w:val="0"/>
                <w:color w:val="000000"/>
                <w:sz w:val="19"/>
              </w:rPr>
              <w:t>Add a confirmed eligible group rather than assuming everyone has the same statutory wages.</w:t>
            </w:r>
          </w:p>
        </w:tc>
      </w:tr>
      <w:tr w14:paraId="2D4AEF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659CBDF">
            <w:pPr>
              <w:keepNext w:val="0"/>
              <w:spacing w:before="0" w:after="0" w:line="254" w:lineRule="auto"/>
            </w:pPr>
            <w:r>
              <w:rPr>
                <w:rFonts w:ascii="Arial" w:hAnsi="Arial"/>
                <w:b w:val="0"/>
                <w:color w:val="000000"/>
                <w:sz w:val="19"/>
              </w:rPr>
              <w:t>Coverage and eligibility confirmation checkbox</w:t>
            </w:r>
          </w:p>
        </w:tc>
        <w:tc>
          <w:tcPr>
            <w:tcW w:w="4104" w:type="dxa"/>
            <w:shd w:val="clear" w:color="auto" w:fill="FFFFFF"/>
            <w:tcMar>
              <w:top w:w="90" w:type="dxa"/>
              <w:left w:w="105" w:type="dxa"/>
              <w:bottom w:w="90" w:type="dxa"/>
              <w:right w:w="105" w:type="dxa"/>
            </w:tcMar>
            <w:vAlign w:val="center"/>
          </w:tcPr>
          <w:p w14:paraId="5FC89B1D">
            <w:pPr>
              <w:keepNext w:val="0"/>
              <w:spacing w:before="0" w:after="0" w:line="254" w:lineRule="auto"/>
            </w:pPr>
            <w:r>
              <w:rPr>
                <w:rFonts w:ascii="Arial" w:hAnsi="Arial"/>
                <w:b w:val="0"/>
                <w:color w:val="000000"/>
                <w:sz w:val="19"/>
              </w:rPr>
              <w:t>Enables adding a reviewed cohort after you confirm the relevant bases and dated parameters.</w:t>
            </w:r>
          </w:p>
        </w:tc>
        <w:tc>
          <w:tcPr>
            <w:tcW w:w="3816" w:type="dxa"/>
            <w:shd w:val="clear" w:color="auto" w:fill="FFFFFF"/>
            <w:tcMar>
              <w:top w:w="90" w:type="dxa"/>
              <w:left w:w="105" w:type="dxa"/>
              <w:bottom w:w="90" w:type="dxa"/>
              <w:right w:w="105" w:type="dxa"/>
            </w:tcMar>
            <w:vAlign w:val="center"/>
          </w:tcPr>
          <w:p w14:paraId="282A9CB6">
            <w:pPr>
              <w:keepNext w:val="0"/>
              <w:spacing w:before="0" w:after="0" w:line="254" w:lineRule="auto"/>
            </w:pPr>
            <w:r>
              <w:rPr>
                <w:rFonts w:ascii="Arial" w:hAnsi="Arial"/>
                <w:b w:val="0"/>
                <w:color w:val="000000"/>
                <w:sz w:val="19"/>
              </w:rPr>
              <w:t>Record an adviser-reviewed EPF cohort.</w:t>
            </w:r>
          </w:p>
        </w:tc>
      </w:tr>
      <w:tr w14:paraId="1E4D9C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BFBC11C">
            <w:pPr>
              <w:keepNext w:val="0"/>
              <w:spacing w:before="0" w:after="0" w:line="254" w:lineRule="auto"/>
            </w:pPr>
            <w:r>
              <w:rPr>
                <w:rFonts w:ascii="Arial" w:hAnsi="Arial"/>
                <w:b w:val="0"/>
                <w:color w:val="000000"/>
                <w:sz w:val="19"/>
              </w:rPr>
              <w:t>Add reviewed cohort for month</w:t>
            </w:r>
          </w:p>
        </w:tc>
        <w:tc>
          <w:tcPr>
            <w:tcW w:w="4104" w:type="dxa"/>
            <w:shd w:val="clear" w:color="auto" w:fill="F3F6F9"/>
            <w:tcMar>
              <w:top w:w="90" w:type="dxa"/>
              <w:left w:w="105" w:type="dxa"/>
              <w:bottom w:w="90" w:type="dxa"/>
              <w:right w:w="105" w:type="dxa"/>
            </w:tcMar>
            <w:vAlign w:val="center"/>
          </w:tcPr>
          <w:p w14:paraId="32902A02">
            <w:pPr>
              <w:keepNext w:val="0"/>
              <w:spacing w:before="0" w:after="0" w:line="254" w:lineRule="auto"/>
            </w:pPr>
            <w:r>
              <w:rPr>
                <w:rFonts w:ascii="Arial" w:hAnsi="Arial"/>
                <w:b w:val="0"/>
                <w:color w:val="000000"/>
                <w:sz w:val="19"/>
              </w:rPr>
              <w:t>Adds or replaces that scheme's cohort for the chosen hiring month.</w:t>
            </w:r>
          </w:p>
        </w:tc>
        <w:tc>
          <w:tcPr>
            <w:tcW w:w="3816" w:type="dxa"/>
            <w:shd w:val="clear" w:color="auto" w:fill="F3F6F9"/>
            <w:tcMar>
              <w:top w:w="90" w:type="dxa"/>
              <w:left w:w="105" w:type="dxa"/>
              <w:bottom w:w="90" w:type="dxa"/>
              <w:right w:w="105" w:type="dxa"/>
            </w:tcMar>
            <w:vAlign w:val="center"/>
          </w:tcPr>
          <w:p w14:paraId="3678E944">
            <w:pPr>
              <w:keepNext w:val="0"/>
              <w:spacing w:before="0" w:after="0" w:line="254" w:lineRule="auto"/>
            </w:pPr>
            <w:r>
              <w:rPr>
                <w:rFonts w:ascii="Arial" w:hAnsi="Arial"/>
                <w:b w:val="0"/>
                <w:color w:val="000000"/>
                <w:sz w:val="19"/>
              </w:rPr>
              <w:t>Include a confirmed group in the employer-cost projection.</w:t>
            </w:r>
          </w:p>
        </w:tc>
      </w:tr>
      <w:tr w14:paraId="27AA5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C2E0B86">
            <w:pPr>
              <w:keepNext w:val="0"/>
              <w:spacing w:before="0" w:after="0" w:line="254" w:lineRule="auto"/>
            </w:pPr>
            <w:r>
              <w:rPr>
                <w:rFonts w:ascii="Arial" w:hAnsi="Arial"/>
                <w:b w:val="0"/>
                <w:color w:val="000000"/>
                <w:sz w:val="19"/>
              </w:rPr>
              <w:t>Remove next to a cohort</w:t>
            </w:r>
          </w:p>
        </w:tc>
        <w:tc>
          <w:tcPr>
            <w:tcW w:w="4104" w:type="dxa"/>
            <w:shd w:val="clear" w:color="auto" w:fill="FFFFFF"/>
            <w:tcMar>
              <w:top w:w="90" w:type="dxa"/>
              <w:left w:w="105" w:type="dxa"/>
              <w:bottom w:w="90" w:type="dxa"/>
              <w:right w:w="105" w:type="dxa"/>
            </w:tcMar>
            <w:vAlign w:val="center"/>
          </w:tcPr>
          <w:p w14:paraId="40F76D70">
            <w:pPr>
              <w:keepNext w:val="0"/>
              <w:spacing w:before="0" w:after="0" w:line="254" w:lineRule="auto"/>
            </w:pPr>
            <w:r>
              <w:rPr>
                <w:rFonts w:ascii="Arial" w:hAnsi="Arial"/>
                <w:b w:val="0"/>
                <w:color w:val="000000"/>
                <w:sz w:val="19"/>
              </w:rPr>
              <w:t>Removes that optional contribution assumption.</w:t>
            </w:r>
          </w:p>
        </w:tc>
        <w:tc>
          <w:tcPr>
            <w:tcW w:w="3816" w:type="dxa"/>
            <w:shd w:val="clear" w:color="auto" w:fill="FFFFFF"/>
            <w:tcMar>
              <w:top w:w="90" w:type="dxa"/>
              <w:left w:w="105" w:type="dxa"/>
              <w:bottom w:w="90" w:type="dxa"/>
              <w:right w:w="105" w:type="dxa"/>
            </w:tcMar>
            <w:vAlign w:val="center"/>
          </w:tcPr>
          <w:p w14:paraId="3CE00068">
            <w:pPr>
              <w:keepNext w:val="0"/>
              <w:spacing w:before="0" w:after="0" w:line="254" w:lineRule="auto"/>
            </w:pPr>
            <w:r>
              <w:rPr>
                <w:rFonts w:ascii="Arial" w:hAnsi="Arial"/>
                <w:b w:val="0"/>
                <w:color w:val="000000"/>
                <w:sz w:val="19"/>
              </w:rPr>
              <w:t>Recalculate while eligibility is being reviewed.</w:t>
            </w:r>
          </w:p>
        </w:tc>
      </w:tr>
      <w:tr w14:paraId="20FDD1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0319CB0">
            <w:pPr>
              <w:keepNext w:val="0"/>
              <w:spacing w:before="0" w:after="0" w:line="254" w:lineRule="auto"/>
            </w:pPr>
            <w:r>
              <w:rPr>
                <w:rFonts w:ascii="Arial" w:hAnsi="Arial"/>
                <w:b w:val="0"/>
                <w:color w:val="000000"/>
                <w:sz w:val="19"/>
              </w:rPr>
              <w:t>Calculate financial impact</w:t>
            </w:r>
          </w:p>
        </w:tc>
        <w:tc>
          <w:tcPr>
            <w:tcW w:w="4104" w:type="dxa"/>
            <w:shd w:val="clear" w:color="auto" w:fill="F3F6F9"/>
            <w:tcMar>
              <w:top w:w="90" w:type="dxa"/>
              <w:left w:w="105" w:type="dxa"/>
              <w:bottom w:w="90" w:type="dxa"/>
              <w:right w:w="105" w:type="dxa"/>
            </w:tcMar>
            <w:vAlign w:val="center"/>
          </w:tcPr>
          <w:p w14:paraId="78E2C65F">
            <w:pPr>
              <w:keepNext w:val="0"/>
              <w:spacing w:before="0" w:after="0" w:line="254" w:lineRule="auto"/>
            </w:pPr>
            <w:r>
              <w:rPr>
                <w:rFonts w:ascii="Arial" w:hAnsi="Arial"/>
                <w:b w:val="0"/>
                <w:color w:val="000000"/>
                <w:sz w:val="19"/>
              </w:rPr>
              <w:t>Computes the projection, known budget gap and applicable comparison.</w:t>
            </w:r>
          </w:p>
        </w:tc>
        <w:tc>
          <w:tcPr>
            <w:tcW w:w="3816" w:type="dxa"/>
            <w:shd w:val="clear" w:color="auto" w:fill="F3F6F9"/>
            <w:tcMar>
              <w:top w:w="90" w:type="dxa"/>
              <w:left w:w="105" w:type="dxa"/>
              <w:bottom w:w="90" w:type="dxa"/>
              <w:right w:w="105" w:type="dxa"/>
            </w:tcMar>
            <w:vAlign w:val="center"/>
          </w:tcPr>
          <w:p w14:paraId="111889DB">
            <w:pPr>
              <w:keepNext w:val="0"/>
              <w:spacing w:before="0" w:after="0" w:line="254" w:lineRule="auto"/>
            </w:pPr>
            <w:r>
              <w:rPr>
                <w:rFonts w:ascii="Arial" w:hAnsi="Arial"/>
                <w:b w:val="0"/>
                <w:color w:val="000000"/>
                <w:sz w:val="19"/>
              </w:rPr>
              <w:t>See monthly and horizon costs.</w:t>
            </w:r>
          </w:p>
        </w:tc>
      </w:tr>
      <w:tr w14:paraId="0E885F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7C72A13">
            <w:pPr>
              <w:keepNext w:val="0"/>
              <w:spacing w:before="0" w:after="0" w:line="254" w:lineRule="auto"/>
            </w:pPr>
            <w:r>
              <w:rPr>
                <w:rFonts w:ascii="Arial" w:hAnsi="Arial"/>
                <w:b w:val="0"/>
                <w:color w:val="000000"/>
                <w:sz w:val="19"/>
              </w:rPr>
              <w:t>Missing information and assumptions</w:t>
            </w:r>
          </w:p>
        </w:tc>
        <w:tc>
          <w:tcPr>
            <w:tcW w:w="4104" w:type="dxa"/>
            <w:shd w:val="clear" w:color="auto" w:fill="FFFFFF"/>
            <w:tcMar>
              <w:top w:w="90" w:type="dxa"/>
              <w:left w:w="105" w:type="dxa"/>
              <w:bottom w:w="90" w:type="dxa"/>
              <w:right w:w="105" w:type="dxa"/>
            </w:tcMar>
            <w:vAlign w:val="center"/>
          </w:tcPr>
          <w:p w14:paraId="24173E55">
            <w:pPr>
              <w:keepNext w:val="0"/>
              <w:spacing w:before="0" w:after="0" w:line="254" w:lineRule="auto"/>
            </w:pPr>
            <w:r>
              <w:rPr>
                <w:rFonts w:ascii="Arial" w:hAnsi="Arial"/>
                <w:b w:val="0"/>
                <w:color w:val="000000"/>
                <w:sz w:val="19"/>
              </w:rPr>
              <w:t>Expands excluded costs and unresolved facts.</w:t>
            </w:r>
          </w:p>
        </w:tc>
        <w:tc>
          <w:tcPr>
            <w:tcW w:w="3816" w:type="dxa"/>
            <w:shd w:val="clear" w:color="auto" w:fill="FFFFFF"/>
            <w:tcMar>
              <w:top w:w="90" w:type="dxa"/>
              <w:left w:w="105" w:type="dxa"/>
              <w:bottom w:w="90" w:type="dxa"/>
              <w:right w:w="105" w:type="dxa"/>
            </w:tcMar>
            <w:vAlign w:val="center"/>
          </w:tcPr>
          <w:p w14:paraId="254F7086">
            <w:pPr>
              <w:keepNext w:val="0"/>
              <w:spacing w:before="0" w:after="0" w:line="254" w:lineRule="auto"/>
            </w:pPr>
            <w:r>
              <w:rPr>
                <w:rFonts w:ascii="Arial" w:hAnsi="Arial"/>
                <w:b w:val="0"/>
                <w:color w:val="000000"/>
                <w:sz w:val="19"/>
              </w:rPr>
              <w:t>Understand why covered known cost is not a full affordability assurance.</w:t>
            </w:r>
          </w:p>
        </w:tc>
      </w:tr>
      <w:tr w14:paraId="26C10D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579EAFB">
            <w:pPr>
              <w:keepNext w:val="0"/>
              <w:spacing w:before="0" w:after="0" w:line="254" w:lineRule="auto"/>
            </w:pPr>
            <w:r>
              <w:rPr>
                <w:rFonts w:ascii="Arial" w:hAnsi="Arial"/>
                <w:b w:val="0"/>
                <w:color w:val="000000"/>
                <w:sz w:val="19"/>
              </w:rPr>
              <w:t>Contribution audit by month</w:t>
            </w:r>
          </w:p>
        </w:tc>
        <w:tc>
          <w:tcPr>
            <w:tcW w:w="4104" w:type="dxa"/>
            <w:shd w:val="clear" w:color="auto" w:fill="F3F6F9"/>
            <w:tcMar>
              <w:top w:w="90" w:type="dxa"/>
              <w:left w:w="105" w:type="dxa"/>
              <w:bottom w:w="90" w:type="dxa"/>
              <w:right w:w="105" w:type="dxa"/>
            </w:tcMar>
            <w:vAlign w:val="center"/>
          </w:tcPr>
          <w:p w14:paraId="3541B504">
            <w:pPr>
              <w:keepNext w:val="0"/>
              <w:spacing w:before="0" w:after="0" w:line="254" w:lineRule="auto"/>
            </w:pPr>
            <w:r>
              <w:rPr>
                <w:rFonts w:ascii="Arial" w:hAnsi="Arial"/>
                <w:b w:val="0"/>
                <w:color w:val="000000"/>
                <w:sz w:val="19"/>
              </w:rPr>
              <w:t>Appears when contribution rows exist; shows supported or withheld amounts and their reasons.</w:t>
            </w:r>
          </w:p>
        </w:tc>
        <w:tc>
          <w:tcPr>
            <w:tcW w:w="3816" w:type="dxa"/>
            <w:shd w:val="clear" w:color="auto" w:fill="F3F6F9"/>
            <w:tcMar>
              <w:top w:w="90" w:type="dxa"/>
              <w:left w:w="105" w:type="dxa"/>
              <w:bottom w:w="90" w:type="dxa"/>
              <w:right w:w="105" w:type="dxa"/>
            </w:tcMar>
            <w:vAlign w:val="center"/>
          </w:tcPr>
          <w:p w14:paraId="209484A3">
            <w:pPr>
              <w:keepNext w:val="0"/>
              <w:spacing w:before="0" w:after="0" w:line="254" w:lineRule="auto"/>
            </w:pPr>
            <w:r>
              <w:rPr>
                <w:rFonts w:ascii="Arial" w:hAnsi="Arial"/>
                <w:b w:val="0"/>
                <w:color w:val="000000"/>
                <w:sz w:val="19"/>
              </w:rPr>
              <w:t>Inspect why a future contribution estimate was excluded.</w:t>
            </w:r>
          </w:p>
        </w:tc>
      </w:tr>
      <w:tr w14:paraId="064D2A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BC9BC18">
            <w:pPr>
              <w:keepNext w:val="0"/>
              <w:spacing w:before="0" w:after="0" w:line="254" w:lineRule="auto"/>
            </w:pPr>
            <w:r>
              <w:rPr>
                <w:rFonts w:ascii="Arial" w:hAnsi="Arial"/>
                <w:b w:val="0"/>
                <w:color w:val="000000"/>
                <w:sz w:val="19"/>
              </w:rPr>
              <w:t>Plan the preparation work</w:t>
            </w:r>
          </w:p>
        </w:tc>
        <w:tc>
          <w:tcPr>
            <w:tcW w:w="4104" w:type="dxa"/>
            <w:shd w:val="clear" w:color="auto" w:fill="FFFFFF"/>
            <w:tcMar>
              <w:top w:w="90" w:type="dxa"/>
              <w:left w:w="105" w:type="dxa"/>
              <w:bottom w:w="90" w:type="dxa"/>
              <w:right w:w="105" w:type="dxa"/>
            </w:tcMar>
            <w:vAlign w:val="center"/>
          </w:tcPr>
          <w:p w14:paraId="223808EF">
            <w:pPr>
              <w:keepNext w:val="0"/>
              <w:spacing w:before="0" w:after="0" w:line="254" w:lineRule="auto"/>
            </w:pPr>
            <w:r>
              <w:rPr>
                <w:rFonts w:ascii="Arial" w:hAnsi="Arial"/>
                <w:b w:val="0"/>
                <w:color w:val="000000"/>
                <w:sz w:val="19"/>
              </w:rPr>
              <w:t>Opens Smart compliance planning.</w:t>
            </w:r>
          </w:p>
        </w:tc>
        <w:tc>
          <w:tcPr>
            <w:tcW w:w="3816" w:type="dxa"/>
            <w:shd w:val="clear" w:color="auto" w:fill="FFFFFF"/>
            <w:tcMar>
              <w:top w:w="90" w:type="dxa"/>
              <w:left w:w="105" w:type="dxa"/>
              <w:bottom w:w="90" w:type="dxa"/>
              <w:right w:w="105" w:type="dxa"/>
            </w:tcMar>
            <w:vAlign w:val="center"/>
          </w:tcPr>
          <w:p w14:paraId="76EBD1DF">
            <w:pPr>
              <w:keepNext w:val="0"/>
              <w:spacing w:before="0" w:after="0" w:line="254" w:lineRule="auto"/>
            </w:pPr>
            <w:r>
              <w:rPr>
                <w:rFonts w:ascii="Arial" w:hAnsi="Arial"/>
                <w:b w:val="0"/>
                <w:color w:val="000000"/>
                <w:sz w:val="19"/>
              </w:rPr>
              <w:t>Allocate people and hours to the compliance work that expansion creates.</w:t>
            </w:r>
          </w:p>
        </w:tc>
      </w:tr>
    </w:tbl>
    <w:p w14:paraId="38DBE47F">
      <w:pPr>
        <w:spacing w:before="0" w:after="40" w:line="240" w:lineRule="auto"/>
      </w:pPr>
    </w:p>
    <w:p w14:paraId="6E01991E">
      <w:pPr>
        <w:pStyle w:val="3"/>
      </w:pPr>
      <w:r>
        <w:t>Worked example using fictional wages</w:t>
      </w:r>
    </w:p>
    <w:p w14:paraId="0FE0504C">
      <w:r>
        <w:rPr>
          <w:b w:val="0"/>
        </w:rPr>
        <w:t>Assume the saved business has eight people and every new hire is paid INR 25,000 gross per month. Assume all new hires begin in month one of a six-month projection, with no confirmed contribution cohorts.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16"/>
        <w:gridCol w:w="1944"/>
        <w:gridCol w:w="3096"/>
        <w:gridCol w:w="3168"/>
      </w:tblGrid>
      <w:tr w14:paraId="2939D0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16" w:type="dxa"/>
            <w:shd w:val="clear" w:color="auto" w:fill="193553"/>
            <w:tcMar>
              <w:top w:w="90" w:type="dxa"/>
              <w:left w:w="105" w:type="dxa"/>
              <w:bottom w:w="90" w:type="dxa"/>
              <w:right w:w="105" w:type="dxa"/>
            </w:tcMar>
            <w:vAlign w:val="center"/>
          </w:tcPr>
          <w:p w14:paraId="69970ACF">
            <w:pPr>
              <w:keepNext/>
              <w:spacing w:before="0" w:after="0" w:line="254" w:lineRule="auto"/>
            </w:pPr>
            <w:r>
              <w:rPr>
                <w:rFonts w:ascii="Arial" w:hAnsi="Arial"/>
                <w:b/>
                <w:color w:val="FFFFFF"/>
                <w:sz w:val="19"/>
              </w:rPr>
              <w:t>Planned total</w:t>
            </w:r>
          </w:p>
        </w:tc>
        <w:tc>
          <w:tcPr>
            <w:tcW w:w="1944" w:type="dxa"/>
            <w:shd w:val="clear" w:color="auto" w:fill="193553"/>
            <w:tcMar>
              <w:top w:w="90" w:type="dxa"/>
              <w:left w:w="105" w:type="dxa"/>
              <w:bottom w:w="90" w:type="dxa"/>
              <w:right w:w="105" w:type="dxa"/>
            </w:tcMar>
            <w:vAlign w:val="center"/>
          </w:tcPr>
          <w:p w14:paraId="3B116EAA">
            <w:pPr>
              <w:keepNext/>
              <w:spacing w:before="0" w:after="0" w:line="254" w:lineRule="auto"/>
            </w:pPr>
            <w:r>
              <w:rPr>
                <w:rFonts w:ascii="Arial" w:hAnsi="Arial"/>
                <w:b/>
                <w:color w:val="FFFFFF"/>
                <w:sz w:val="19"/>
              </w:rPr>
              <w:t>Additional hires</w:t>
            </w:r>
          </w:p>
        </w:tc>
        <w:tc>
          <w:tcPr>
            <w:tcW w:w="3096" w:type="dxa"/>
            <w:shd w:val="clear" w:color="auto" w:fill="193553"/>
            <w:tcMar>
              <w:top w:w="90" w:type="dxa"/>
              <w:left w:w="105" w:type="dxa"/>
              <w:bottom w:w="90" w:type="dxa"/>
              <w:right w:w="105" w:type="dxa"/>
            </w:tcMar>
            <w:vAlign w:val="center"/>
          </w:tcPr>
          <w:p w14:paraId="27515A6C">
            <w:pPr>
              <w:keepNext/>
              <w:spacing w:before="0" w:after="0" w:line="254" w:lineRule="auto"/>
            </w:pPr>
            <w:r>
              <w:rPr>
                <w:rFonts w:ascii="Arial" w:hAnsi="Arial"/>
                <w:b/>
                <w:color w:val="FFFFFF"/>
                <w:sz w:val="19"/>
              </w:rPr>
              <w:t>Additional monthly gross wages</w:t>
            </w:r>
          </w:p>
        </w:tc>
        <w:tc>
          <w:tcPr>
            <w:tcW w:w="3168" w:type="dxa"/>
            <w:shd w:val="clear" w:color="auto" w:fill="193553"/>
            <w:tcMar>
              <w:top w:w="90" w:type="dxa"/>
              <w:left w:w="105" w:type="dxa"/>
              <w:bottom w:w="90" w:type="dxa"/>
              <w:right w:w="105" w:type="dxa"/>
            </w:tcMar>
            <w:vAlign w:val="center"/>
          </w:tcPr>
          <w:p w14:paraId="23A115D1">
            <w:pPr>
              <w:keepNext/>
              <w:spacing w:before="0" w:after="0" w:line="254" w:lineRule="auto"/>
            </w:pPr>
            <w:r>
              <w:rPr>
                <w:rFonts w:ascii="Arial" w:hAnsi="Arial"/>
                <w:b/>
                <w:color w:val="FFFFFF"/>
                <w:sz w:val="19"/>
              </w:rPr>
              <w:t>Six month gross wages</w:t>
            </w:r>
          </w:p>
        </w:tc>
      </w:tr>
      <w:tr w14:paraId="7D6B57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16" w:type="dxa"/>
            <w:shd w:val="clear" w:color="auto" w:fill="F3F6F9"/>
            <w:tcMar>
              <w:top w:w="90" w:type="dxa"/>
              <w:left w:w="105" w:type="dxa"/>
              <w:bottom w:w="90" w:type="dxa"/>
              <w:right w:w="105" w:type="dxa"/>
            </w:tcMar>
            <w:vAlign w:val="center"/>
          </w:tcPr>
          <w:p w14:paraId="0C47613B">
            <w:pPr>
              <w:keepNext w:val="0"/>
              <w:spacing w:before="0" w:after="0" w:line="254" w:lineRule="auto"/>
            </w:pPr>
            <w:r>
              <w:rPr>
                <w:rFonts w:ascii="Arial" w:hAnsi="Arial"/>
                <w:b w:val="0"/>
                <w:color w:val="000000"/>
                <w:sz w:val="19"/>
              </w:rPr>
              <w:t>24</w:t>
            </w:r>
          </w:p>
        </w:tc>
        <w:tc>
          <w:tcPr>
            <w:tcW w:w="1944" w:type="dxa"/>
            <w:shd w:val="clear" w:color="auto" w:fill="F3F6F9"/>
            <w:tcMar>
              <w:top w:w="90" w:type="dxa"/>
              <w:left w:w="105" w:type="dxa"/>
              <w:bottom w:w="90" w:type="dxa"/>
              <w:right w:w="105" w:type="dxa"/>
            </w:tcMar>
            <w:vAlign w:val="center"/>
          </w:tcPr>
          <w:p w14:paraId="140D578F">
            <w:pPr>
              <w:keepNext w:val="0"/>
              <w:spacing w:before="0" w:after="0" w:line="254" w:lineRule="auto"/>
            </w:pPr>
            <w:r>
              <w:rPr>
                <w:rFonts w:ascii="Arial" w:hAnsi="Arial"/>
                <w:b w:val="0"/>
                <w:color w:val="000000"/>
                <w:sz w:val="19"/>
              </w:rPr>
              <w:t>16</w:t>
            </w:r>
          </w:p>
        </w:tc>
        <w:tc>
          <w:tcPr>
            <w:tcW w:w="3096" w:type="dxa"/>
            <w:shd w:val="clear" w:color="auto" w:fill="F3F6F9"/>
            <w:tcMar>
              <w:top w:w="90" w:type="dxa"/>
              <w:left w:w="105" w:type="dxa"/>
              <w:bottom w:w="90" w:type="dxa"/>
              <w:right w:w="105" w:type="dxa"/>
            </w:tcMar>
            <w:vAlign w:val="center"/>
          </w:tcPr>
          <w:p w14:paraId="5882E045">
            <w:pPr>
              <w:keepNext w:val="0"/>
              <w:spacing w:before="0" w:after="0" w:line="254" w:lineRule="auto"/>
            </w:pPr>
            <w:r>
              <w:rPr>
                <w:rFonts w:ascii="Arial" w:hAnsi="Arial"/>
                <w:b w:val="0"/>
                <w:color w:val="000000"/>
                <w:sz w:val="19"/>
              </w:rPr>
              <w:t>INR 400,000</w:t>
            </w:r>
          </w:p>
        </w:tc>
        <w:tc>
          <w:tcPr>
            <w:tcW w:w="3168" w:type="dxa"/>
            <w:shd w:val="clear" w:color="auto" w:fill="F3F6F9"/>
            <w:tcMar>
              <w:top w:w="90" w:type="dxa"/>
              <w:left w:w="105" w:type="dxa"/>
              <w:bottom w:w="90" w:type="dxa"/>
              <w:right w:w="105" w:type="dxa"/>
            </w:tcMar>
            <w:vAlign w:val="center"/>
          </w:tcPr>
          <w:p w14:paraId="69852BAF">
            <w:pPr>
              <w:keepNext w:val="0"/>
              <w:spacing w:before="0" w:after="0" w:line="254" w:lineRule="auto"/>
            </w:pPr>
            <w:r>
              <w:rPr>
                <w:rFonts w:ascii="Arial" w:hAnsi="Arial"/>
                <w:b w:val="0"/>
                <w:color w:val="000000"/>
                <w:sz w:val="19"/>
              </w:rPr>
              <w:t>INR 2,400,000</w:t>
            </w:r>
          </w:p>
        </w:tc>
      </w:tr>
      <w:tr w14:paraId="3276F9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16" w:type="dxa"/>
            <w:shd w:val="clear" w:color="auto" w:fill="FFFFFF"/>
            <w:tcMar>
              <w:top w:w="90" w:type="dxa"/>
              <w:left w:w="105" w:type="dxa"/>
              <w:bottom w:w="90" w:type="dxa"/>
              <w:right w:w="105" w:type="dxa"/>
            </w:tcMar>
            <w:vAlign w:val="center"/>
          </w:tcPr>
          <w:p w14:paraId="2F813936">
            <w:pPr>
              <w:keepNext w:val="0"/>
              <w:spacing w:before="0" w:after="0" w:line="254" w:lineRule="auto"/>
            </w:pPr>
            <w:r>
              <w:rPr>
                <w:rFonts w:ascii="Arial" w:hAnsi="Arial"/>
                <w:b w:val="0"/>
                <w:color w:val="000000"/>
                <w:sz w:val="19"/>
              </w:rPr>
              <w:t>50</w:t>
            </w:r>
          </w:p>
        </w:tc>
        <w:tc>
          <w:tcPr>
            <w:tcW w:w="1944" w:type="dxa"/>
            <w:shd w:val="clear" w:color="auto" w:fill="FFFFFF"/>
            <w:tcMar>
              <w:top w:w="90" w:type="dxa"/>
              <w:left w:w="105" w:type="dxa"/>
              <w:bottom w:w="90" w:type="dxa"/>
              <w:right w:w="105" w:type="dxa"/>
            </w:tcMar>
            <w:vAlign w:val="center"/>
          </w:tcPr>
          <w:p w14:paraId="468EC5EB">
            <w:pPr>
              <w:keepNext w:val="0"/>
              <w:spacing w:before="0" w:after="0" w:line="254" w:lineRule="auto"/>
            </w:pPr>
            <w:r>
              <w:rPr>
                <w:rFonts w:ascii="Arial" w:hAnsi="Arial"/>
                <w:b w:val="0"/>
                <w:color w:val="000000"/>
                <w:sz w:val="19"/>
              </w:rPr>
              <w:t>42</w:t>
            </w:r>
          </w:p>
        </w:tc>
        <w:tc>
          <w:tcPr>
            <w:tcW w:w="3096" w:type="dxa"/>
            <w:shd w:val="clear" w:color="auto" w:fill="FFFFFF"/>
            <w:tcMar>
              <w:top w:w="90" w:type="dxa"/>
              <w:left w:w="105" w:type="dxa"/>
              <w:bottom w:w="90" w:type="dxa"/>
              <w:right w:w="105" w:type="dxa"/>
            </w:tcMar>
            <w:vAlign w:val="center"/>
          </w:tcPr>
          <w:p w14:paraId="2AF512B5">
            <w:pPr>
              <w:keepNext w:val="0"/>
              <w:spacing w:before="0" w:after="0" w:line="254" w:lineRule="auto"/>
            </w:pPr>
            <w:r>
              <w:rPr>
                <w:rFonts w:ascii="Arial" w:hAnsi="Arial"/>
                <w:b w:val="0"/>
                <w:color w:val="000000"/>
                <w:sz w:val="19"/>
              </w:rPr>
              <w:t>INR 1,050,000</w:t>
            </w:r>
          </w:p>
        </w:tc>
        <w:tc>
          <w:tcPr>
            <w:tcW w:w="3168" w:type="dxa"/>
            <w:shd w:val="clear" w:color="auto" w:fill="FFFFFF"/>
            <w:tcMar>
              <w:top w:w="90" w:type="dxa"/>
              <w:left w:w="105" w:type="dxa"/>
              <w:bottom w:w="90" w:type="dxa"/>
              <w:right w:w="105" w:type="dxa"/>
            </w:tcMar>
            <w:vAlign w:val="center"/>
          </w:tcPr>
          <w:p w14:paraId="78AAAFBF">
            <w:pPr>
              <w:keepNext w:val="0"/>
              <w:spacing w:before="0" w:after="0" w:line="254" w:lineRule="auto"/>
            </w:pPr>
            <w:r>
              <w:rPr>
                <w:rFonts w:ascii="Arial" w:hAnsi="Arial"/>
                <w:b w:val="0"/>
                <w:color w:val="000000"/>
                <w:sz w:val="19"/>
              </w:rPr>
              <w:t>INR 6,300,000</w:t>
            </w:r>
          </w:p>
        </w:tc>
      </w:tr>
    </w:tbl>
    <w:p w14:paraId="38154ED7">
      <w:pPr>
        <w:spacing w:before="0" w:after="40" w:line="240" w:lineRule="auto"/>
      </w:pPr>
    </w:p>
    <w:p w14:paraId="13195C9F">
      <w:r>
        <w:rPr>
          <w:b w:val="0"/>
        </w:rPr>
        <w:t>For the 24-person scenario, a fictional INR 1,000,000 expansion budget is already INR 1,400,000 below the six-month gross cost, before unknown extras. This is useful evidence for staging recruitment or revising the budget. It does not establish that all legal costs are included. Hiring alone does not determine GST liability.</w:t>
      </w:r>
    </w:p>
    <w:p w14:paraId="5B61169D">
      <w:pPr>
        <w:pStyle w:val="2"/>
      </w:pPr>
      <w:bookmarkStart w:id="15" w:name="_Toc23133"/>
      <w:r>
        <w:t>16 Smart compliance planning</w:t>
      </w:r>
      <w:bookmarkEnd w:id="15"/>
    </w:p>
    <w:p w14:paraId="5FE4F66A">
      <w:r>
        <w:rPr>
          <w:b w:val="0"/>
        </w:rPr>
        <w:t>Find this under Tasks &amp; deadlines, then Smart compliance planning. The solver searches for a preparation schedule that respects budget, total available work hours, daily staff availability, task dependencies and supported finish constraints. Mandatory tasks and their prerequisites cannot be dropped to make a plan appear affordable.</w:t>
      </w:r>
    </w:p>
    <w:p w14:paraId="242F7872">
      <w:r>
        <w:rPr>
          <w:b w:val="0"/>
        </w:rPr>
        <w:t>It supports up to 12 tasks, three people and a 14-day horizon with a bounded exact search. A search limit can leave feasibility unknown; it is not proof that no valid plan exists.</w:t>
      </w:r>
    </w:p>
    <w:p w14:paraId="1832BFA9">
      <w:pPr>
        <w:pStyle w:val="3"/>
      </w:pPr>
      <w:r>
        <w:t>Input controls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36A372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5FBE83C5">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020C0D37">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322BBBD1">
            <w:pPr>
              <w:keepNext/>
              <w:spacing w:before="0" w:after="0" w:line="254" w:lineRule="auto"/>
            </w:pPr>
            <w:r>
              <w:rPr>
                <w:rFonts w:ascii="Arial" w:hAnsi="Arial"/>
                <w:b/>
                <w:color w:val="FFFFFF"/>
                <w:sz w:val="19"/>
              </w:rPr>
              <w:t>Example</w:t>
            </w:r>
          </w:p>
        </w:tc>
      </w:tr>
      <w:tr w14:paraId="5EF084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FDF3083">
            <w:pPr>
              <w:keepNext w:val="0"/>
              <w:spacing w:before="0" w:after="0" w:line="254" w:lineRule="auto"/>
            </w:pPr>
            <w:r>
              <w:rPr>
                <w:rFonts w:ascii="Arial" w:hAnsi="Arial"/>
                <w:b w:val="0"/>
                <w:color w:val="000000"/>
                <w:sz w:val="19"/>
              </w:rPr>
              <w:t>Judge example</w:t>
            </w:r>
          </w:p>
        </w:tc>
        <w:tc>
          <w:tcPr>
            <w:tcW w:w="4104" w:type="dxa"/>
            <w:shd w:val="clear" w:color="auto" w:fill="F3F6F9"/>
            <w:tcMar>
              <w:top w:w="90" w:type="dxa"/>
              <w:left w:w="105" w:type="dxa"/>
              <w:bottom w:w="90" w:type="dxa"/>
              <w:right w:w="105" w:type="dxa"/>
            </w:tcMar>
            <w:vAlign w:val="center"/>
          </w:tcPr>
          <w:p w14:paraId="1A7FFF14">
            <w:pPr>
              <w:keepNext w:val="0"/>
              <w:spacing w:before="0" w:after="0" w:line="254" w:lineRule="auto"/>
            </w:pPr>
            <w:r>
              <w:rPr>
                <w:rFonts w:ascii="Arial" w:hAnsi="Arial"/>
                <w:b w:val="0"/>
                <w:color w:val="000000"/>
                <w:sz w:val="19"/>
              </w:rPr>
              <w:t>Loads the fictional five-task planning example.</w:t>
            </w:r>
          </w:p>
        </w:tc>
        <w:tc>
          <w:tcPr>
            <w:tcW w:w="3816" w:type="dxa"/>
            <w:shd w:val="clear" w:color="auto" w:fill="F3F6F9"/>
            <w:tcMar>
              <w:top w:w="90" w:type="dxa"/>
              <w:left w:w="105" w:type="dxa"/>
              <w:bottom w:w="90" w:type="dxa"/>
              <w:right w:w="105" w:type="dxa"/>
            </w:tcMar>
            <w:vAlign w:val="center"/>
          </w:tcPr>
          <w:p w14:paraId="0EF2116C">
            <w:pPr>
              <w:keepNext w:val="0"/>
              <w:spacing w:before="0" w:after="0" w:line="254" w:lineRule="auto"/>
            </w:pPr>
            <w:r>
              <w:rPr>
                <w:rFonts w:ascii="Arial" w:hAnsi="Arial"/>
                <w:b w:val="0"/>
                <w:color w:val="000000"/>
                <w:sz w:val="19"/>
              </w:rPr>
              <w:t>Learn the scheduling tool without using real legal dates or costs.</w:t>
            </w:r>
          </w:p>
        </w:tc>
      </w:tr>
      <w:tr w14:paraId="30D9DB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16F625B">
            <w:pPr>
              <w:keepNext w:val="0"/>
              <w:spacing w:before="0" w:after="0" w:line="254" w:lineRule="auto"/>
            </w:pPr>
            <w:r>
              <w:rPr>
                <w:rFonts w:ascii="Arial" w:hAnsi="Arial"/>
                <w:b w:val="0"/>
                <w:color w:val="000000"/>
                <w:sz w:val="19"/>
              </w:rPr>
              <w:t>Load my tasks</w:t>
            </w:r>
          </w:p>
        </w:tc>
        <w:tc>
          <w:tcPr>
            <w:tcW w:w="4104" w:type="dxa"/>
            <w:shd w:val="clear" w:color="auto" w:fill="FFFFFF"/>
            <w:tcMar>
              <w:top w:w="90" w:type="dxa"/>
              <w:left w:w="105" w:type="dxa"/>
              <w:bottom w:w="90" w:type="dxa"/>
              <w:right w:w="105" w:type="dxa"/>
            </w:tcMar>
            <w:vAlign w:val="center"/>
          </w:tcPr>
          <w:p w14:paraId="3F86962E">
            <w:pPr>
              <w:keepNext w:val="0"/>
              <w:spacing w:before="0" w:after="0" w:line="254" w:lineRule="auto"/>
            </w:pPr>
            <w:r>
              <w:rPr>
                <w:rFonts w:ascii="Arial" w:hAnsi="Arial"/>
                <w:b w:val="0"/>
                <w:color w:val="000000"/>
                <w:sz w:val="19"/>
              </w:rPr>
              <w:t>Loads unfinished, unarchived tasks when there are between one and 12.</w:t>
            </w:r>
          </w:p>
        </w:tc>
        <w:tc>
          <w:tcPr>
            <w:tcW w:w="3816" w:type="dxa"/>
            <w:shd w:val="clear" w:color="auto" w:fill="FFFFFF"/>
            <w:tcMar>
              <w:top w:w="90" w:type="dxa"/>
              <w:left w:w="105" w:type="dxa"/>
              <w:bottom w:w="90" w:type="dxa"/>
              <w:right w:w="105" w:type="dxa"/>
            </w:tcMar>
            <w:vAlign w:val="center"/>
          </w:tcPr>
          <w:p w14:paraId="696E0EF4">
            <w:pPr>
              <w:keepNext w:val="0"/>
              <w:spacing w:before="0" w:after="0" w:line="254" w:lineRule="auto"/>
            </w:pPr>
            <w:r>
              <w:rPr>
                <w:rFonts w:ascii="Arial" w:hAnsi="Arial"/>
                <w:b w:val="0"/>
                <w:color w:val="000000"/>
                <w:sz w:val="19"/>
              </w:rPr>
              <w:t>Plan actual preparation work. Initial one-hour and zero-cost estimates must be replaced.</w:t>
            </w:r>
          </w:p>
        </w:tc>
      </w:tr>
      <w:tr w14:paraId="3D7B48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4DFE3EF">
            <w:pPr>
              <w:keepNext w:val="0"/>
              <w:spacing w:before="0" w:after="0" w:line="254" w:lineRule="auto"/>
            </w:pPr>
            <w:r>
              <w:rPr>
                <w:rFonts w:ascii="Arial" w:hAnsi="Arial"/>
                <w:b w:val="0"/>
                <w:color w:val="000000"/>
                <w:sz w:val="19"/>
              </w:rPr>
              <w:t>Available preparation budget</w:t>
            </w:r>
          </w:p>
        </w:tc>
        <w:tc>
          <w:tcPr>
            <w:tcW w:w="4104" w:type="dxa"/>
            <w:shd w:val="clear" w:color="auto" w:fill="F3F6F9"/>
            <w:tcMar>
              <w:top w:w="90" w:type="dxa"/>
              <w:left w:w="105" w:type="dxa"/>
              <w:bottom w:w="90" w:type="dxa"/>
              <w:right w:w="105" w:type="dxa"/>
            </w:tcMar>
            <w:vAlign w:val="center"/>
          </w:tcPr>
          <w:p w14:paraId="3A180310">
            <w:pPr>
              <w:keepNext w:val="0"/>
              <w:spacing w:before="0" w:after="0" w:line="254" w:lineRule="auto"/>
            </w:pPr>
            <w:r>
              <w:rPr>
                <w:rFonts w:ascii="Arial" w:hAnsi="Arial"/>
                <w:b w:val="0"/>
                <w:color w:val="000000"/>
                <w:sz w:val="19"/>
              </w:rPr>
              <w:t>Sets the maximum budget for selected work.</w:t>
            </w:r>
          </w:p>
        </w:tc>
        <w:tc>
          <w:tcPr>
            <w:tcW w:w="3816" w:type="dxa"/>
            <w:shd w:val="clear" w:color="auto" w:fill="F3F6F9"/>
            <w:tcMar>
              <w:top w:w="90" w:type="dxa"/>
              <w:left w:w="105" w:type="dxa"/>
              <w:bottom w:w="90" w:type="dxa"/>
              <w:right w:w="105" w:type="dxa"/>
            </w:tcMar>
            <w:vAlign w:val="center"/>
          </w:tcPr>
          <w:p w14:paraId="0C7297C2">
            <w:pPr>
              <w:keepNext w:val="0"/>
              <w:spacing w:before="0" w:after="0" w:line="254" w:lineRule="auto"/>
            </w:pPr>
            <w:r>
              <w:rPr>
                <w:rFonts w:ascii="Arial" w:hAnsi="Arial"/>
                <w:b w:val="0"/>
                <w:color w:val="000000"/>
                <w:sz w:val="19"/>
              </w:rPr>
              <w:t>Enter the amount the owner can actually spend on preparation.</w:t>
            </w:r>
          </w:p>
        </w:tc>
      </w:tr>
      <w:tr w14:paraId="74EABE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5707F27">
            <w:pPr>
              <w:keepNext w:val="0"/>
              <w:spacing w:before="0" w:after="0" w:line="254" w:lineRule="auto"/>
            </w:pPr>
            <w:r>
              <w:rPr>
                <w:rFonts w:ascii="Arial" w:hAnsi="Arial"/>
                <w:b w:val="0"/>
                <w:color w:val="000000"/>
                <w:sz w:val="19"/>
              </w:rPr>
              <w:t>Available work hours in total</w:t>
            </w:r>
          </w:p>
        </w:tc>
        <w:tc>
          <w:tcPr>
            <w:tcW w:w="4104" w:type="dxa"/>
            <w:shd w:val="clear" w:color="auto" w:fill="FFFFFF"/>
            <w:tcMar>
              <w:top w:w="90" w:type="dxa"/>
              <w:left w:w="105" w:type="dxa"/>
              <w:bottom w:w="90" w:type="dxa"/>
              <w:right w:w="105" w:type="dxa"/>
            </w:tcMar>
            <w:vAlign w:val="center"/>
          </w:tcPr>
          <w:p w14:paraId="586DAB7C">
            <w:pPr>
              <w:keepNext w:val="0"/>
              <w:spacing w:before="0" w:after="0" w:line="254" w:lineRule="auto"/>
            </w:pPr>
            <w:r>
              <w:rPr>
                <w:rFonts w:ascii="Arial" w:hAnsi="Arial"/>
                <w:b w:val="0"/>
                <w:color w:val="000000"/>
                <w:sz w:val="19"/>
              </w:rPr>
              <w:t>Sets a total work-hour cap, separate from each person's daily availability.</w:t>
            </w:r>
          </w:p>
        </w:tc>
        <w:tc>
          <w:tcPr>
            <w:tcW w:w="3816" w:type="dxa"/>
            <w:shd w:val="clear" w:color="auto" w:fill="FFFFFF"/>
            <w:tcMar>
              <w:top w:w="90" w:type="dxa"/>
              <w:left w:w="105" w:type="dxa"/>
              <w:bottom w:w="90" w:type="dxa"/>
              <w:right w:w="105" w:type="dxa"/>
            </w:tcMar>
            <w:vAlign w:val="center"/>
          </w:tcPr>
          <w:p w14:paraId="394D2FCC">
            <w:pPr>
              <w:keepNext w:val="0"/>
              <w:spacing w:before="0" w:after="0" w:line="254" w:lineRule="auto"/>
            </w:pPr>
            <w:r>
              <w:rPr>
                <w:rFonts w:ascii="Arial" w:hAnsi="Arial"/>
                <w:b w:val="0"/>
                <w:color w:val="000000"/>
                <w:sz w:val="19"/>
              </w:rPr>
              <w:t>Limit the plan to 20 combined hours.</w:t>
            </w:r>
          </w:p>
        </w:tc>
      </w:tr>
      <w:tr w14:paraId="35384D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098214E">
            <w:pPr>
              <w:keepNext w:val="0"/>
              <w:spacing w:before="0" w:after="0" w:line="254" w:lineRule="auto"/>
            </w:pPr>
            <w:r>
              <w:rPr>
                <w:rFonts w:ascii="Arial" w:hAnsi="Arial"/>
                <w:b w:val="0"/>
                <w:color w:val="000000"/>
                <w:sz w:val="19"/>
              </w:rPr>
              <w:t>Planning horizon days and Working hours per day</w:t>
            </w:r>
          </w:p>
        </w:tc>
        <w:tc>
          <w:tcPr>
            <w:tcW w:w="4104" w:type="dxa"/>
            <w:shd w:val="clear" w:color="auto" w:fill="F3F6F9"/>
            <w:tcMar>
              <w:top w:w="90" w:type="dxa"/>
              <w:left w:w="105" w:type="dxa"/>
              <w:bottom w:w="90" w:type="dxa"/>
              <w:right w:w="105" w:type="dxa"/>
            </w:tcMar>
            <w:vAlign w:val="center"/>
          </w:tcPr>
          <w:p w14:paraId="5783BCC3">
            <w:pPr>
              <w:keepNext w:val="0"/>
              <w:spacing w:before="0" w:after="0" w:line="254" w:lineRule="auto"/>
            </w:pPr>
            <w:r>
              <w:rPr>
                <w:rFonts w:ascii="Arial" w:hAnsi="Arial"/>
                <w:b w:val="0"/>
                <w:color w:val="000000"/>
                <w:sz w:val="19"/>
              </w:rPr>
              <w:t>Define the planning time grid within the supported limits.</w:t>
            </w:r>
          </w:p>
        </w:tc>
        <w:tc>
          <w:tcPr>
            <w:tcW w:w="3816" w:type="dxa"/>
            <w:shd w:val="clear" w:color="auto" w:fill="F3F6F9"/>
            <w:tcMar>
              <w:top w:w="90" w:type="dxa"/>
              <w:left w:w="105" w:type="dxa"/>
              <w:bottom w:w="90" w:type="dxa"/>
              <w:right w:w="105" w:type="dxa"/>
            </w:tcMar>
            <w:vAlign w:val="center"/>
          </w:tcPr>
          <w:p w14:paraId="7BC68380">
            <w:pPr>
              <w:keepNext w:val="0"/>
              <w:spacing w:before="0" w:after="0" w:line="254" w:lineRule="auto"/>
            </w:pPr>
            <w:r>
              <w:rPr>
                <w:rFonts w:ascii="Arial" w:hAnsi="Arial"/>
                <w:b w:val="0"/>
                <w:color w:val="000000"/>
                <w:sz w:val="19"/>
              </w:rPr>
              <w:t>Plan five days with four working hours per day.</w:t>
            </w:r>
          </w:p>
        </w:tc>
      </w:tr>
      <w:tr w14:paraId="196D45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225608F2">
            <w:pPr>
              <w:keepNext w:val="0"/>
              <w:spacing w:before="0" w:after="0" w:line="254" w:lineRule="auto"/>
            </w:pPr>
            <w:r>
              <w:rPr>
                <w:rFonts w:ascii="Arial" w:hAnsi="Arial"/>
                <w:b w:val="0"/>
                <w:color w:val="000000"/>
                <w:sz w:val="19"/>
              </w:rPr>
              <w:t>Staff availability and responsibility</w:t>
            </w:r>
          </w:p>
        </w:tc>
        <w:tc>
          <w:tcPr>
            <w:tcW w:w="4104" w:type="dxa"/>
            <w:shd w:val="clear" w:color="auto" w:fill="FFFFFF"/>
            <w:tcMar>
              <w:top w:w="90" w:type="dxa"/>
              <w:left w:w="105" w:type="dxa"/>
              <w:bottom w:w="90" w:type="dxa"/>
              <w:right w:w="105" w:type="dxa"/>
            </w:tcMar>
            <w:vAlign w:val="center"/>
          </w:tcPr>
          <w:p w14:paraId="5090242B">
            <w:pPr>
              <w:keepNext w:val="0"/>
              <w:spacing w:before="0" w:after="0" w:line="254" w:lineRule="auto"/>
            </w:pPr>
            <w:r>
              <w:rPr>
                <w:rFonts w:ascii="Arial" w:hAnsi="Arial"/>
                <w:b w:val="0"/>
                <w:color w:val="000000"/>
                <w:sz w:val="19"/>
              </w:rPr>
              <w:t>Expands names and each person's available hours by day.</w:t>
            </w:r>
          </w:p>
        </w:tc>
        <w:tc>
          <w:tcPr>
            <w:tcW w:w="3816" w:type="dxa"/>
            <w:shd w:val="clear" w:color="auto" w:fill="FFFFFF"/>
            <w:tcMar>
              <w:top w:w="90" w:type="dxa"/>
              <w:left w:w="105" w:type="dxa"/>
              <w:bottom w:w="90" w:type="dxa"/>
              <w:right w:w="105" w:type="dxa"/>
            </w:tcMar>
            <w:vAlign w:val="center"/>
          </w:tcPr>
          <w:p w14:paraId="38CD8746">
            <w:pPr>
              <w:keepNext w:val="0"/>
              <w:spacing w:before="0" w:after="0" w:line="254" w:lineRule="auto"/>
            </w:pPr>
            <w:r>
              <w:rPr>
                <w:rFonts w:ascii="Arial" w:hAnsi="Arial"/>
                <w:b w:val="0"/>
                <w:color w:val="000000"/>
                <w:sz w:val="19"/>
              </w:rPr>
              <w:t>Set the accountant unavailable on day two.</w:t>
            </w:r>
          </w:p>
        </w:tc>
      </w:tr>
      <w:tr w14:paraId="22718F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61C5D8E">
            <w:pPr>
              <w:keepNext w:val="0"/>
              <w:spacing w:before="0" w:after="0" w:line="254" w:lineRule="auto"/>
            </w:pPr>
            <w:r>
              <w:rPr>
                <w:rFonts w:ascii="Arial" w:hAnsi="Arial"/>
                <w:b w:val="0"/>
                <w:color w:val="000000"/>
                <w:sz w:val="19"/>
              </w:rPr>
              <w:t>Add person</w:t>
            </w:r>
          </w:p>
        </w:tc>
        <w:tc>
          <w:tcPr>
            <w:tcW w:w="4104" w:type="dxa"/>
            <w:shd w:val="clear" w:color="auto" w:fill="F3F6F9"/>
            <w:tcMar>
              <w:top w:w="90" w:type="dxa"/>
              <w:left w:w="105" w:type="dxa"/>
              <w:bottom w:w="90" w:type="dxa"/>
              <w:right w:w="105" w:type="dxa"/>
            </w:tcMar>
            <w:vAlign w:val="center"/>
          </w:tcPr>
          <w:p w14:paraId="3821B97A">
            <w:pPr>
              <w:keepNext w:val="0"/>
              <w:spacing w:before="0" w:after="0" w:line="254" w:lineRule="auto"/>
            </w:pPr>
            <w:r>
              <w:rPr>
                <w:rFonts w:ascii="Arial" w:hAnsi="Arial"/>
                <w:b w:val="0"/>
                <w:color w:val="000000"/>
                <w:sz w:val="19"/>
              </w:rPr>
              <w:t>Adds a planning resource, up to three.</w:t>
            </w:r>
          </w:p>
        </w:tc>
        <w:tc>
          <w:tcPr>
            <w:tcW w:w="3816" w:type="dxa"/>
            <w:shd w:val="clear" w:color="auto" w:fill="F3F6F9"/>
            <w:tcMar>
              <w:top w:w="90" w:type="dxa"/>
              <w:left w:w="105" w:type="dxa"/>
              <w:bottom w:w="90" w:type="dxa"/>
              <w:right w:w="105" w:type="dxa"/>
            </w:tcMar>
            <w:vAlign w:val="center"/>
          </w:tcPr>
          <w:p w14:paraId="44ED1FDC">
            <w:pPr>
              <w:keepNext w:val="0"/>
              <w:spacing w:before="0" w:after="0" w:line="254" w:lineRule="auto"/>
            </w:pPr>
            <w:r>
              <w:rPr>
                <w:rFonts w:ascii="Arial" w:hAnsi="Arial"/>
                <w:b w:val="0"/>
                <w:color w:val="000000"/>
                <w:sz w:val="19"/>
              </w:rPr>
              <w:t>Allocate work between owner and accountant. This does not create an account.</w:t>
            </w:r>
          </w:p>
        </w:tc>
      </w:tr>
      <w:tr w14:paraId="19BA5E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5F3E809">
            <w:pPr>
              <w:keepNext w:val="0"/>
              <w:spacing w:before="0" w:after="0" w:line="254" w:lineRule="auto"/>
            </w:pPr>
            <w:r>
              <w:rPr>
                <w:rFonts w:ascii="Arial" w:hAnsi="Arial"/>
                <w:b w:val="0"/>
                <w:color w:val="000000"/>
                <w:sz w:val="19"/>
              </w:rPr>
              <w:t>Dependencies</w:t>
            </w:r>
          </w:p>
        </w:tc>
        <w:tc>
          <w:tcPr>
            <w:tcW w:w="4104" w:type="dxa"/>
            <w:shd w:val="clear" w:color="auto" w:fill="FFFFFF"/>
            <w:tcMar>
              <w:top w:w="90" w:type="dxa"/>
              <w:left w:w="105" w:type="dxa"/>
              <w:bottom w:w="90" w:type="dxa"/>
              <w:right w:w="105" w:type="dxa"/>
            </w:tcMar>
            <w:vAlign w:val="center"/>
          </w:tcPr>
          <w:p w14:paraId="00546BF5">
            <w:pPr>
              <w:keepNext w:val="0"/>
              <w:spacing w:before="0" w:after="0" w:line="254" w:lineRule="auto"/>
            </w:pPr>
            <w:r>
              <w:rPr>
                <w:rFonts w:ascii="Arial" w:hAnsi="Arial"/>
                <w:b w:val="0"/>
                <w:color w:val="000000"/>
                <w:sz w:val="19"/>
              </w:rPr>
              <w:t>Expands prerequisite task checkboxes.</w:t>
            </w:r>
          </w:p>
        </w:tc>
        <w:tc>
          <w:tcPr>
            <w:tcW w:w="3816" w:type="dxa"/>
            <w:shd w:val="clear" w:color="auto" w:fill="FFFFFF"/>
            <w:tcMar>
              <w:top w:w="90" w:type="dxa"/>
              <w:left w:w="105" w:type="dxa"/>
              <w:bottom w:w="90" w:type="dxa"/>
              <w:right w:w="105" w:type="dxa"/>
            </w:tcMar>
            <w:vAlign w:val="center"/>
          </w:tcPr>
          <w:p w14:paraId="7E55D1EB">
            <w:pPr>
              <w:keepNext w:val="0"/>
              <w:spacing w:before="0" w:after="0" w:line="254" w:lineRule="auto"/>
            </w:pPr>
            <w:r>
              <w:rPr>
                <w:rFonts w:ascii="Arial" w:hAnsi="Arial"/>
                <w:b w:val="0"/>
                <w:color w:val="000000"/>
                <w:sz w:val="19"/>
              </w:rPr>
              <w:t>Require document preparation before a coverage review.</w:t>
            </w:r>
          </w:p>
        </w:tc>
      </w:tr>
      <w:tr w14:paraId="5ECDBC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B718CCD">
            <w:pPr>
              <w:keepNext w:val="0"/>
              <w:spacing w:before="0" w:after="0" w:line="254" w:lineRule="auto"/>
            </w:pPr>
            <w:r>
              <w:rPr>
                <w:rFonts w:ascii="Arial" w:hAnsi="Arial"/>
                <w:b w:val="0"/>
                <w:color w:val="000000"/>
                <w:sz w:val="19"/>
              </w:rPr>
              <w:t>Required checkbox</w:t>
            </w:r>
          </w:p>
        </w:tc>
        <w:tc>
          <w:tcPr>
            <w:tcW w:w="4104" w:type="dxa"/>
            <w:shd w:val="clear" w:color="auto" w:fill="F3F6F9"/>
            <w:tcMar>
              <w:top w:w="90" w:type="dxa"/>
              <w:left w:w="105" w:type="dxa"/>
              <w:bottom w:w="90" w:type="dxa"/>
              <w:right w:w="105" w:type="dxa"/>
            </w:tcMar>
            <w:vAlign w:val="center"/>
          </w:tcPr>
          <w:p w14:paraId="357E3127">
            <w:pPr>
              <w:keepNext w:val="0"/>
              <w:spacing w:before="0" w:after="0" w:line="254" w:lineRule="auto"/>
            </w:pPr>
            <w:r>
              <w:rPr>
                <w:rFonts w:ascii="Arial" w:hAnsi="Arial"/>
                <w:b w:val="0"/>
                <w:color w:val="000000"/>
                <w:sz w:val="19"/>
              </w:rPr>
              <w:t>Marks a task as a hard requirement in the draft. Server validation also enforces confirmed requirements for actual tasks.</w:t>
            </w:r>
          </w:p>
        </w:tc>
        <w:tc>
          <w:tcPr>
            <w:tcW w:w="3816" w:type="dxa"/>
            <w:shd w:val="clear" w:color="auto" w:fill="F3F6F9"/>
            <w:tcMar>
              <w:top w:w="90" w:type="dxa"/>
              <w:left w:w="105" w:type="dxa"/>
              <w:bottom w:w="90" w:type="dxa"/>
              <w:right w:w="105" w:type="dxa"/>
            </w:tcMar>
            <w:vAlign w:val="center"/>
          </w:tcPr>
          <w:p w14:paraId="44146CC1">
            <w:pPr>
              <w:keepNext w:val="0"/>
              <w:spacing w:before="0" w:after="0" w:line="254" w:lineRule="auto"/>
            </w:pPr>
            <w:r>
              <w:rPr>
                <w:rFonts w:ascii="Arial" w:hAnsi="Arial"/>
                <w:b w:val="0"/>
                <w:color w:val="000000"/>
                <w:sz w:val="19"/>
              </w:rPr>
              <w:t>Ensure essential preparation cannot be omitted.</w:t>
            </w:r>
          </w:p>
        </w:tc>
      </w:tr>
      <w:tr w14:paraId="1BD589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E0C81B5">
            <w:pPr>
              <w:keepNext w:val="0"/>
              <w:spacing w:before="0" w:after="0" w:line="254" w:lineRule="auto"/>
            </w:pPr>
            <w:r>
              <w:rPr>
                <w:rFonts w:ascii="Arial" w:hAnsi="Arial"/>
                <w:b w:val="0"/>
                <w:color w:val="000000"/>
                <w:sz w:val="19"/>
              </w:rPr>
              <w:t>Hours and Cost fields</w:t>
            </w:r>
          </w:p>
        </w:tc>
        <w:tc>
          <w:tcPr>
            <w:tcW w:w="4104" w:type="dxa"/>
            <w:shd w:val="clear" w:color="auto" w:fill="FFFFFF"/>
            <w:tcMar>
              <w:top w:w="90" w:type="dxa"/>
              <w:left w:w="105" w:type="dxa"/>
              <w:bottom w:w="90" w:type="dxa"/>
              <w:right w:w="105" w:type="dxa"/>
            </w:tcMar>
            <w:vAlign w:val="center"/>
          </w:tcPr>
          <w:p w14:paraId="7514A810">
            <w:pPr>
              <w:keepNext w:val="0"/>
              <w:spacing w:before="0" w:after="0" w:line="254" w:lineRule="auto"/>
            </w:pPr>
            <w:r>
              <w:rPr>
                <w:rFonts w:ascii="Arial" w:hAnsi="Arial"/>
                <w:b w:val="0"/>
                <w:color w:val="000000"/>
                <w:sz w:val="19"/>
              </w:rPr>
              <w:t>Record task-duration and preparation-cost estimates.</w:t>
            </w:r>
          </w:p>
        </w:tc>
        <w:tc>
          <w:tcPr>
            <w:tcW w:w="3816" w:type="dxa"/>
            <w:shd w:val="clear" w:color="auto" w:fill="FFFFFF"/>
            <w:tcMar>
              <w:top w:w="90" w:type="dxa"/>
              <w:left w:w="105" w:type="dxa"/>
              <w:bottom w:w="90" w:type="dxa"/>
              <w:right w:w="105" w:type="dxa"/>
            </w:tcMar>
            <w:vAlign w:val="center"/>
          </w:tcPr>
          <w:p w14:paraId="7F5F0ED4">
            <w:pPr>
              <w:keepNext w:val="0"/>
              <w:spacing w:before="0" w:after="0" w:line="254" w:lineRule="auto"/>
            </w:pPr>
            <w:r>
              <w:rPr>
                <w:rFonts w:ascii="Arial" w:hAnsi="Arial"/>
                <w:b w:val="0"/>
                <w:color w:val="000000"/>
                <w:sz w:val="19"/>
              </w:rPr>
              <w:t>Estimate a three-hour document exercise costing INR 1,500. These are not automatically statutory fees.</w:t>
            </w:r>
          </w:p>
        </w:tc>
      </w:tr>
      <w:tr w14:paraId="32D03C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8D98814">
            <w:pPr>
              <w:keepNext w:val="0"/>
              <w:spacing w:before="0" w:after="0" w:line="254" w:lineRule="auto"/>
            </w:pPr>
            <w:r>
              <w:rPr>
                <w:rFonts w:ascii="Arial" w:hAnsi="Arial"/>
                <w:b w:val="0"/>
                <w:color w:val="000000"/>
                <w:sz w:val="19"/>
              </w:rPr>
              <w:t>Importance field</w:t>
            </w:r>
          </w:p>
        </w:tc>
        <w:tc>
          <w:tcPr>
            <w:tcW w:w="4104" w:type="dxa"/>
            <w:shd w:val="clear" w:color="auto" w:fill="F3F6F9"/>
            <w:tcMar>
              <w:top w:w="90" w:type="dxa"/>
              <w:left w:w="105" w:type="dxa"/>
              <w:bottom w:w="90" w:type="dxa"/>
              <w:right w:w="105" w:type="dxa"/>
            </w:tcMar>
            <w:vAlign w:val="center"/>
          </w:tcPr>
          <w:p w14:paraId="1D414DDB">
            <w:pPr>
              <w:keepNext w:val="0"/>
              <w:spacing w:before="0" w:after="0" w:line="254" w:lineRule="auto"/>
            </w:pPr>
            <w:r>
              <w:rPr>
                <w:rFonts w:ascii="Arial" w:hAnsi="Arial"/>
                <w:b w:val="0"/>
                <w:color w:val="000000"/>
                <w:sz w:val="19"/>
              </w:rPr>
              <w:t>Scores optional work only; disabled for mandatory tasks.</w:t>
            </w:r>
          </w:p>
        </w:tc>
        <w:tc>
          <w:tcPr>
            <w:tcW w:w="3816" w:type="dxa"/>
            <w:shd w:val="clear" w:color="auto" w:fill="F3F6F9"/>
            <w:tcMar>
              <w:top w:w="90" w:type="dxa"/>
              <w:left w:w="105" w:type="dxa"/>
              <w:bottom w:w="90" w:type="dxa"/>
              <w:right w:w="105" w:type="dxa"/>
            </w:tcMar>
            <w:vAlign w:val="center"/>
          </w:tcPr>
          <w:p w14:paraId="75FFC1C8">
            <w:pPr>
              <w:keepNext w:val="0"/>
              <w:spacing w:before="0" w:after="0" w:line="254" w:lineRule="auto"/>
            </w:pPr>
            <w:r>
              <w:rPr>
                <w:rFonts w:ascii="Arial" w:hAnsi="Arial"/>
                <w:b w:val="0"/>
                <w:color w:val="000000"/>
                <w:sz w:val="19"/>
              </w:rPr>
              <w:t>Prioritize optional awareness work over optional record cleanup.</w:t>
            </w:r>
          </w:p>
        </w:tc>
      </w:tr>
      <w:tr w14:paraId="23011F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2E5279ED">
            <w:pPr>
              <w:keepNext w:val="0"/>
              <w:spacing w:before="0" w:after="0" w:line="254" w:lineRule="auto"/>
            </w:pPr>
            <w:r>
              <w:rPr>
                <w:rFonts w:ascii="Arial" w:hAnsi="Arial"/>
                <w:b w:val="0"/>
                <w:color w:val="000000"/>
                <w:sz w:val="19"/>
              </w:rPr>
              <w:t>Finish by</w:t>
            </w:r>
          </w:p>
        </w:tc>
        <w:tc>
          <w:tcPr>
            <w:tcW w:w="4104" w:type="dxa"/>
            <w:shd w:val="clear" w:color="auto" w:fill="FFFFFF"/>
            <w:tcMar>
              <w:top w:w="90" w:type="dxa"/>
              <w:left w:w="105" w:type="dxa"/>
              <w:bottom w:w="90" w:type="dxa"/>
              <w:right w:w="105" w:type="dxa"/>
            </w:tcMar>
            <w:vAlign w:val="center"/>
          </w:tcPr>
          <w:p w14:paraId="4E866965">
            <w:pPr>
              <w:keepNext w:val="0"/>
              <w:spacing w:before="0" w:after="0" w:line="254" w:lineRule="auto"/>
            </w:pPr>
            <w:r>
              <w:rPr>
                <w:rFonts w:ascii="Arial" w:hAnsi="Arial"/>
                <w:b w:val="0"/>
                <w:color w:val="000000"/>
                <w:sz w:val="19"/>
              </w:rPr>
              <w:t>Edits fictional example finish days; actual-task dates are normalized from trusted records.</w:t>
            </w:r>
          </w:p>
        </w:tc>
        <w:tc>
          <w:tcPr>
            <w:tcW w:w="3816" w:type="dxa"/>
            <w:shd w:val="clear" w:color="auto" w:fill="FFFFFF"/>
            <w:tcMar>
              <w:top w:w="90" w:type="dxa"/>
              <w:left w:w="105" w:type="dxa"/>
              <w:bottom w:w="90" w:type="dxa"/>
              <w:right w:w="105" w:type="dxa"/>
            </w:tcMar>
            <w:vAlign w:val="center"/>
          </w:tcPr>
          <w:p w14:paraId="1615CA91">
            <w:pPr>
              <w:keepNext w:val="0"/>
              <w:spacing w:before="0" w:after="0" w:line="254" w:lineRule="auto"/>
            </w:pPr>
            <w:r>
              <w:rPr>
                <w:rFonts w:ascii="Arial" w:hAnsi="Arial"/>
                <w:b w:val="0"/>
                <w:color w:val="000000"/>
                <w:sz w:val="19"/>
              </w:rPr>
              <w:t>Explore a fictional day-three finish constraint.</w:t>
            </w:r>
          </w:p>
        </w:tc>
      </w:tr>
      <w:tr w14:paraId="69E64A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4877D8F">
            <w:pPr>
              <w:keepNext w:val="0"/>
              <w:spacing w:before="0" w:after="0" w:line="254" w:lineRule="auto"/>
            </w:pPr>
            <w:r>
              <w:rPr>
                <w:rFonts w:ascii="Arial" w:hAnsi="Arial"/>
                <w:b w:val="0"/>
                <w:color w:val="000000"/>
                <w:sz w:val="19"/>
              </w:rPr>
              <w:t>Person selector</w:t>
            </w:r>
          </w:p>
        </w:tc>
        <w:tc>
          <w:tcPr>
            <w:tcW w:w="4104" w:type="dxa"/>
            <w:shd w:val="clear" w:color="auto" w:fill="F3F6F9"/>
            <w:tcMar>
              <w:top w:w="90" w:type="dxa"/>
              <w:left w:w="105" w:type="dxa"/>
              <w:bottom w:w="90" w:type="dxa"/>
              <w:right w:w="105" w:type="dxa"/>
            </w:tcMar>
            <w:vAlign w:val="center"/>
          </w:tcPr>
          <w:p w14:paraId="7C3D335F">
            <w:pPr>
              <w:keepNext w:val="0"/>
              <w:spacing w:before="0" w:after="0" w:line="254" w:lineRule="auto"/>
            </w:pPr>
            <w:r>
              <w:rPr>
                <w:rFonts w:ascii="Arial" w:hAnsi="Arial"/>
                <w:b w:val="0"/>
                <w:color w:val="000000"/>
                <w:sz w:val="19"/>
              </w:rPr>
              <w:t>Limits the task to one named person or any listed person.</w:t>
            </w:r>
          </w:p>
        </w:tc>
        <w:tc>
          <w:tcPr>
            <w:tcW w:w="3816" w:type="dxa"/>
            <w:shd w:val="clear" w:color="auto" w:fill="F3F6F9"/>
            <w:tcMar>
              <w:top w:w="90" w:type="dxa"/>
              <w:left w:w="105" w:type="dxa"/>
              <w:bottom w:w="90" w:type="dxa"/>
              <w:right w:w="105" w:type="dxa"/>
            </w:tcMar>
            <w:vAlign w:val="center"/>
          </w:tcPr>
          <w:p w14:paraId="48D6FE1C">
            <w:pPr>
              <w:keepNext w:val="0"/>
              <w:spacing w:before="0" w:after="0" w:line="254" w:lineRule="auto"/>
            </w:pPr>
            <w:r>
              <w:rPr>
                <w:rFonts w:ascii="Arial" w:hAnsi="Arial"/>
                <w:b w:val="0"/>
                <w:color w:val="000000"/>
                <w:sz w:val="19"/>
              </w:rPr>
              <w:t>Keep specialist preparation assigned to the accountant.</w:t>
            </w:r>
          </w:p>
        </w:tc>
      </w:tr>
      <w:tr w14:paraId="27DCCC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2F59B64">
            <w:pPr>
              <w:keepNext w:val="0"/>
              <w:spacing w:before="0" w:after="0" w:line="254" w:lineRule="auto"/>
            </w:pPr>
            <w:r>
              <w:rPr>
                <w:rFonts w:ascii="Arial" w:hAnsi="Arial"/>
                <w:b w:val="0"/>
                <w:color w:val="000000"/>
                <w:sz w:val="19"/>
              </w:rPr>
              <w:t>Find a feasible plan</w:t>
            </w:r>
          </w:p>
        </w:tc>
        <w:tc>
          <w:tcPr>
            <w:tcW w:w="4104" w:type="dxa"/>
            <w:shd w:val="clear" w:color="auto" w:fill="FFFFFF"/>
            <w:tcMar>
              <w:top w:w="90" w:type="dxa"/>
              <w:left w:w="105" w:type="dxa"/>
              <w:bottom w:w="90" w:type="dxa"/>
              <w:right w:w="105" w:type="dxa"/>
            </w:tcMar>
            <w:vAlign w:val="center"/>
          </w:tcPr>
          <w:p w14:paraId="2587BAFA">
            <w:pPr>
              <w:keepNext w:val="0"/>
              <w:spacing w:before="0" w:after="0" w:line="254" w:lineRule="auto"/>
            </w:pPr>
            <w:r>
              <w:rPr>
                <w:rFonts w:ascii="Arial" w:hAnsi="Arial"/>
                <w:b w:val="0"/>
                <w:color w:val="000000"/>
                <w:sz w:val="19"/>
              </w:rPr>
              <w:t>Runs the mathematical solver.</w:t>
            </w:r>
          </w:p>
        </w:tc>
        <w:tc>
          <w:tcPr>
            <w:tcW w:w="3816" w:type="dxa"/>
            <w:shd w:val="clear" w:color="auto" w:fill="FFFFFF"/>
            <w:tcMar>
              <w:top w:w="90" w:type="dxa"/>
              <w:left w:w="105" w:type="dxa"/>
              <w:bottom w:w="90" w:type="dxa"/>
              <w:right w:w="105" w:type="dxa"/>
            </w:tcMar>
            <w:vAlign w:val="center"/>
          </w:tcPr>
          <w:p w14:paraId="73C455FB">
            <w:pPr>
              <w:keepNext w:val="0"/>
              <w:spacing w:before="0" w:after="0" w:line="254" w:lineRule="auto"/>
            </w:pPr>
            <w:r>
              <w:rPr>
                <w:rFonts w:ascii="Arial" w:hAnsi="Arial"/>
                <w:b w:val="0"/>
                <w:color w:val="000000"/>
                <w:sz w:val="19"/>
              </w:rPr>
              <w:t>Produce a schedule or a specific shortfall explanation.</w:t>
            </w:r>
          </w:p>
        </w:tc>
      </w:tr>
    </w:tbl>
    <w:p w14:paraId="4861DEE7">
      <w:pPr>
        <w:spacing w:before="0" w:after="40" w:line="240" w:lineRule="auto"/>
      </w:pPr>
    </w:p>
    <w:p w14:paraId="2D626F68">
      <w:pPr>
        <w:pStyle w:val="3"/>
      </w:pPr>
      <w:r>
        <w:t>Results and follow-up buttons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2BD004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1A819DC0">
            <w:pPr>
              <w:keepNext/>
              <w:spacing w:before="0" w:after="0" w:line="254" w:lineRule="auto"/>
            </w:pPr>
            <w:r>
              <w:rPr>
                <w:rFonts w:ascii="Arial" w:hAnsi="Arial"/>
                <w:b/>
                <w:color w:val="FFFFFF"/>
                <w:sz w:val="19"/>
              </w:rPr>
              <w:t>Control or result</w:t>
            </w:r>
          </w:p>
        </w:tc>
        <w:tc>
          <w:tcPr>
            <w:tcW w:w="4104" w:type="dxa"/>
            <w:shd w:val="clear" w:color="auto" w:fill="193553"/>
            <w:tcMar>
              <w:top w:w="90" w:type="dxa"/>
              <w:left w:w="105" w:type="dxa"/>
              <w:bottom w:w="90" w:type="dxa"/>
              <w:right w:w="105" w:type="dxa"/>
            </w:tcMar>
            <w:vAlign w:val="center"/>
          </w:tcPr>
          <w:p w14:paraId="39292437">
            <w:pPr>
              <w:keepNext/>
              <w:spacing w:before="0" w:after="0" w:line="254" w:lineRule="auto"/>
            </w:pPr>
            <w:r>
              <w:rPr>
                <w:rFonts w:ascii="Arial" w:hAnsi="Arial"/>
                <w:b/>
                <w:color w:val="FFFFFF"/>
                <w:sz w:val="19"/>
              </w:rPr>
              <w:t>Meaning and action</w:t>
            </w:r>
          </w:p>
        </w:tc>
        <w:tc>
          <w:tcPr>
            <w:tcW w:w="3816" w:type="dxa"/>
            <w:shd w:val="clear" w:color="auto" w:fill="193553"/>
            <w:tcMar>
              <w:top w:w="90" w:type="dxa"/>
              <w:left w:w="105" w:type="dxa"/>
              <w:bottom w:w="90" w:type="dxa"/>
              <w:right w:w="105" w:type="dxa"/>
            </w:tcMar>
            <w:vAlign w:val="center"/>
          </w:tcPr>
          <w:p w14:paraId="34579B5A">
            <w:pPr>
              <w:keepNext/>
              <w:spacing w:before="0" w:after="0" w:line="254" w:lineRule="auto"/>
            </w:pPr>
            <w:r>
              <w:rPr>
                <w:rFonts w:ascii="Arial" w:hAnsi="Arial"/>
                <w:b/>
                <w:color w:val="FFFFFF"/>
                <w:sz w:val="19"/>
              </w:rPr>
              <w:t>Example</w:t>
            </w:r>
          </w:p>
        </w:tc>
      </w:tr>
      <w:tr w14:paraId="744CEE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7C76B43">
            <w:pPr>
              <w:keepNext w:val="0"/>
              <w:spacing w:before="0" w:after="0" w:line="254" w:lineRule="auto"/>
            </w:pPr>
            <w:r>
              <w:rPr>
                <w:rFonts w:ascii="Arial" w:hAnsi="Arial"/>
                <w:b w:val="0"/>
                <w:color w:val="000000"/>
                <w:sz w:val="19"/>
              </w:rPr>
              <w:t>Feasible plan</w:t>
            </w:r>
          </w:p>
        </w:tc>
        <w:tc>
          <w:tcPr>
            <w:tcW w:w="4104" w:type="dxa"/>
            <w:shd w:val="clear" w:color="auto" w:fill="F3F6F9"/>
            <w:tcMar>
              <w:top w:w="90" w:type="dxa"/>
              <w:left w:w="105" w:type="dxa"/>
              <w:bottom w:w="90" w:type="dxa"/>
              <w:right w:w="105" w:type="dxa"/>
            </w:tcMar>
            <w:vAlign w:val="center"/>
          </w:tcPr>
          <w:p w14:paraId="6517CF02">
            <w:pPr>
              <w:keepNext w:val="0"/>
              <w:spacing w:before="0" w:after="0" w:line="254" w:lineRule="auto"/>
            </w:pPr>
            <w:r>
              <w:rPr>
                <w:rFonts w:ascii="Arial" w:hAnsi="Arial"/>
                <w:b w:val="0"/>
                <w:color w:val="000000"/>
                <w:sz w:val="19"/>
              </w:rPr>
              <w:t>Selected tasks fit the entered hard constraints. Optional-work optimality is reported separately.</w:t>
            </w:r>
          </w:p>
        </w:tc>
        <w:tc>
          <w:tcPr>
            <w:tcW w:w="3816" w:type="dxa"/>
            <w:shd w:val="clear" w:color="auto" w:fill="F3F6F9"/>
            <w:tcMar>
              <w:top w:w="90" w:type="dxa"/>
              <w:left w:w="105" w:type="dxa"/>
              <w:bottom w:w="90" w:type="dxa"/>
              <w:right w:w="105" w:type="dxa"/>
            </w:tcMar>
            <w:vAlign w:val="center"/>
          </w:tcPr>
          <w:p w14:paraId="0DA15021">
            <w:pPr>
              <w:keepNext w:val="0"/>
              <w:spacing w:before="0" w:after="0" w:line="254" w:lineRule="auto"/>
            </w:pPr>
            <w:r>
              <w:rPr>
                <w:rFonts w:ascii="Arial" w:hAnsi="Arial"/>
                <w:b w:val="0"/>
                <w:color w:val="000000"/>
                <w:sz w:val="19"/>
              </w:rPr>
              <w:t>Use the proposed staff schedule as a working plan.</w:t>
            </w:r>
          </w:p>
        </w:tc>
      </w:tr>
      <w:tr w14:paraId="393F6D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2200A2F">
            <w:pPr>
              <w:keepNext w:val="0"/>
              <w:spacing w:before="0" w:after="0" w:line="254" w:lineRule="auto"/>
            </w:pPr>
            <w:r>
              <w:rPr>
                <w:rFonts w:ascii="Arial" w:hAnsi="Arial"/>
                <w:b w:val="0"/>
                <w:color w:val="000000"/>
                <w:sz w:val="19"/>
              </w:rPr>
              <w:t>Resources cannot satisfy all hard constraints</w:t>
            </w:r>
          </w:p>
        </w:tc>
        <w:tc>
          <w:tcPr>
            <w:tcW w:w="4104" w:type="dxa"/>
            <w:shd w:val="clear" w:color="auto" w:fill="FFFFFF"/>
            <w:tcMar>
              <w:top w:w="90" w:type="dxa"/>
              <w:left w:w="105" w:type="dxa"/>
              <w:bottom w:w="90" w:type="dxa"/>
              <w:right w:w="105" w:type="dxa"/>
            </w:tcMar>
            <w:vAlign w:val="center"/>
          </w:tcPr>
          <w:p w14:paraId="38989C0C">
            <w:pPr>
              <w:keepNext w:val="0"/>
              <w:spacing w:before="0" w:after="0" w:line="254" w:lineRule="auto"/>
            </w:pPr>
            <w:r>
              <w:rPr>
                <w:rFonts w:ascii="Arial" w:hAnsi="Arial"/>
                <w:b w:val="0"/>
                <w:color w:val="000000"/>
                <w:sz w:val="19"/>
              </w:rPr>
              <w:t>The solver established infeasibility within the supported problem.</w:t>
            </w:r>
          </w:p>
        </w:tc>
        <w:tc>
          <w:tcPr>
            <w:tcW w:w="3816" w:type="dxa"/>
            <w:shd w:val="clear" w:color="auto" w:fill="FFFFFF"/>
            <w:tcMar>
              <w:top w:w="90" w:type="dxa"/>
              <w:left w:w="105" w:type="dxa"/>
              <w:bottom w:w="90" w:type="dxa"/>
              <w:right w:w="105" w:type="dxa"/>
            </w:tcMar>
            <w:vAlign w:val="center"/>
          </w:tcPr>
          <w:p w14:paraId="45B9E189">
            <w:pPr>
              <w:keepNext w:val="0"/>
              <w:spacing w:before="0" w:after="0" w:line="254" w:lineRule="auto"/>
            </w:pPr>
            <w:r>
              <w:rPr>
                <w:rFonts w:ascii="Arial" w:hAnsi="Arial"/>
                <w:b w:val="0"/>
                <w:color w:val="000000"/>
                <w:sz w:val="19"/>
              </w:rPr>
              <w:t>Increase hours or budget rather than quietly deleting required work.</w:t>
            </w:r>
          </w:p>
        </w:tc>
      </w:tr>
      <w:tr w14:paraId="0497FB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CB31911">
            <w:pPr>
              <w:keepNext w:val="0"/>
              <w:spacing w:before="0" w:after="0" w:line="254" w:lineRule="auto"/>
            </w:pPr>
            <w:r>
              <w:rPr>
                <w:rFonts w:ascii="Arial" w:hAnsi="Arial"/>
                <w:b w:val="0"/>
                <w:color w:val="000000"/>
                <w:sz w:val="19"/>
              </w:rPr>
              <w:t>Search limit reached feasibility unknown</w:t>
            </w:r>
          </w:p>
        </w:tc>
        <w:tc>
          <w:tcPr>
            <w:tcW w:w="4104" w:type="dxa"/>
            <w:shd w:val="clear" w:color="auto" w:fill="F3F6F9"/>
            <w:tcMar>
              <w:top w:w="90" w:type="dxa"/>
              <w:left w:w="105" w:type="dxa"/>
              <w:bottom w:w="90" w:type="dxa"/>
              <w:right w:w="105" w:type="dxa"/>
            </w:tcMar>
            <w:vAlign w:val="center"/>
          </w:tcPr>
          <w:p w14:paraId="3B9D297E">
            <w:pPr>
              <w:keepNext w:val="0"/>
              <w:spacing w:before="0" w:after="0" w:line="254" w:lineRule="auto"/>
            </w:pPr>
            <w:r>
              <w:rPr>
                <w:rFonts w:ascii="Arial" w:hAnsi="Arial"/>
                <w:b w:val="0"/>
                <w:color w:val="000000"/>
                <w:sz w:val="19"/>
              </w:rPr>
              <w:t>Search ended before proving feasibility or infeasibility.</w:t>
            </w:r>
          </w:p>
        </w:tc>
        <w:tc>
          <w:tcPr>
            <w:tcW w:w="3816" w:type="dxa"/>
            <w:shd w:val="clear" w:color="auto" w:fill="F3F6F9"/>
            <w:tcMar>
              <w:top w:w="90" w:type="dxa"/>
              <w:left w:w="105" w:type="dxa"/>
              <w:bottom w:w="90" w:type="dxa"/>
              <w:right w:w="105" w:type="dxa"/>
            </w:tcMar>
            <w:vAlign w:val="center"/>
          </w:tcPr>
          <w:p w14:paraId="40058D22">
            <w:pPr>
              <w:keepNext w:val="0"/>
              <w:spacing w:before="0" w:after="0" w:line="254" w:lineRule="auto"/>
            </w:pPr>
            <w:r>
              <w:rPr>
                <w:rFonts w:ascii="Arial" w:hAnsi="Arial"/>
                <w:b w:val="0"/>
                <w:color w:val="000000"/>
                <w:sz w:val="19"/>
              </w:rPr>
              <w:t>Simplify the planning problem or review its constraints.</w:t>
            </w:r>
          </w:p>
        </w:tc>
      </w:tr>
      <w:tr w14:paraId="4F8A69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2FE204E9">
            <w:pPr>
              <w:keepNext w:val="0"/>
              <w:spacing w:before="0" w:after="0" w:line="254" w:lineRule="auto"/>
            </w:pPr>
            <w:r>
              <w:rPr>
                <w:rFonts w:ascii="Arial" w:hAnsi="Arial"/>
                <w:b w:val="0"/>
                <w:color w:val="000000"/>
                <w:sz w:val="19"/>
              </w:rPr>
              <w:t>Export analysis</w:t>
            </w:r>
          </w:p>
        </w:tc>
        <w:tc>
          <w:tcPr>
            <w:tcW w:w="4104" w:type="dxa"/>
            <w:shd w:val="clear" w:color="auto" w:fill="FFFFFF"/>
            <w:tcMar>
              <w:top w:w="90" w:type="dxa"/>
              <w:left w:w="105" w:type="dxa"/>
              <w:bottom w:w="90" w:type="dxa"/>
              <w:right w:w="105" w:type="dxa"/>
            </w:tcMar>
            <w:vAlign w:val="center"/>
          </w:tcPr>
          <w:p w14:paraId="5706CC43">
            <w:pPr>
              <w:keepNext w:val="0"/>
              <w:spacing w:before="0" w:after="0" w:line="254" w:lineRule="auto"/>
            </w:pPr>
            <w:r>
              <w:rPr>
                <w:rFonts w:ascii="Arial" w:hAnsi="Arial"/>
                <w:b w:val="0"/>
                <w:color w:val="000000"/>
                <w:sz w:val="19"/>
              </w:rPr>
              <w:t>Downloads the input and computed result as JSON.</w:t>
            </w:r>
          </w:p>
        </w:tc>
        <w:tc>
          <w:tcPr>
            <w:tcW w:w="3816" w:type="dxa"/>
            <w:shd w:val="clear" w:color="auto" w:fill="FFFFFF"/>
            <w:tcMar>
              <w:top w:w="90" w:type="dxa"/>
              <w:left w:w="105" w:type="dxa"/>
              <w:bottom w:w="90" w:type="dxa"/>
              <w:right w:w="105" w:type="dxa"/>
            </w:tcMar>
            <w:vAlign w:val="center"/>
          </w:tcPr>
          <w:p w14:paraId="182710C5">
            <w:pPr>
              <w:keepNext w:val="0"/>
              <w:spacing w:before="0" w:after="0" w:line="254" w:lineRule="auto"/>
            </w:pPr>
            <w:r>
              <w:rPr>
                <w:rFonts w:ascii="Arial" w:hAnsi="Arial"/>
                <w:b w:val="0"/>
                <w:color w:val="000000"/>
                <w:sz w:val="19"/>
              </w:rPr>
              <w:t>Keep the planning assumptions for an adviser review.</w:t>
            </w:r>
          </w:p>
        </w:tc>
      </w:tr>
      <w:tr w14:paraId="7996A7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B412A78">
            <w:pPr>
              <w:keepNext w:val="0"/>
              <w:spacing w:before="0" w:after="0" w:line="254" w:lineRule="auto"/>
            </w:pPr>
            <w:r>
              <w:rPr>
                <w:rFonts w:ascii="Arial" w:hAnsi="Arial"/>
                <w:b w:val="0"/>
                <w:color w:val="000000"/>
                <w:sz w:val="19"/>
              </w:rPr>
              <w:t>Save analysis for Copilot</w:t>
            </w:r>
          </w:p>
        </w:tc>
        <w:tc>
          <w:tcPr>
            <w:tcW w:w="4104" w:type="dxa"/>
            <w:shd w:val="clear" w:color="auto" w:fill="F3F6F9"/>
            <w:tcMar>
              <w:top w:w="90" w:type="dxa"/>
              <w:left w:w="105" w:type="dxa"/>
              <w:bottom w:w="90" w:type="dxa"/>
              <w:right w:w="105" w:type="dxa"/>
            </w:tcMar>
            <w:vAlign w:val="center"/>
          </w:tcPr>
          <w:p w14:paraId="28B3907E">
            <w:pPr>
              <w:keepNext w:val="0"/>
              <w:spacing w:before="0" w:after="0" w:line="254" w:lineRule="auto"/>
            </w:pPr>
            <w:r>
              <w:rPr>
                <w:rFonts w:ascii="Arial" w:hAnsi="Arial"/>
                <w:b w:val="0"/>
                <w:color w:val="000000"/>
                <w:sz w:val="19"/>
              </w:rPr>
              <w:t>Runs/saves a planning snapshot for the business.</w:t>
            </w:r>
          </w:p>
        </w:tc>
        <w:tc>
          <w:tcPr>
            <w:tcW w:w="3816" w:type="dxa"/>
            <w:shd w:val="clear" w:color="auto" w:fill="F3F6F9"/>
            <w:tcMar>
              <w:top w:w="90" w:type="dxa"/>
              <w:left w:w="105" w:type="dxa"/>
              <w:bottom w:w="90" w:type="dxa"/>
              <w:right w:w="105" w:type="dxa"/>
            </w:tcMar>
            <w:vAlign w:val="center"/>
          </w:tcPr>
          <w:p w14:paraId="7B3ACAEE">
            <w:pPr>
              <w:keepNext w:val="0"/>
              <w:spacing w:before="0" w:after="0" w:line="254" w:lineRule="auto"/>
            </w:pPr>
            <w:r>
              <w:rPr>
                <w:rFonts w:ascii="Arial" w:hAnsi="Arial"/>
                <w:b w:val="0"/>
                <w:color w:val="000000"/>
                <w:sz w:val="19"/>
              </w:rPr>
              <w:t>Let chat explain the exact computed result later.</w:t>
            </w:r>
          </w:p>
        </w:tc>
      </w:tr>
      <w:tr w14:paraId="715E5D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50103F5">
            <w:pPr>
              <w:keepNext w:val="0"/>
              <w:spacing w:before="0" w:after="0" w:line="254" w:lineRule="auto"/>
            </w:pPr>
            <w:r>
              <w:rPr>
                <w:rFonts w:ascii="Arial" w:hAnsi="Arial"/>
                <w:b w:val="0"/>
                <w:color w:val="000000"/>
                <w:sz w:val="19"/>
              </w:rPr>
              <w:t>Analysis saved</w:t>
            </w:r>
          </w:p>
        </w:tc>
        <w:tc>
          <w:tcPr>
            <w:tcW w:w="4104" w:type="dxa"/>
            <w:shd w:val="clear" w:color="auto" w:fill="FFFFFF"/>
            <w:tcMar>
              <w:top w:w="90" w:type="dxa"/>
              <w:left w:w="105" w:type="dxa"/>
              <w:bottom w:w="90" w:type="dxa"/>
              <w:right w:w="105" w:type="dxa"/>
            </w:tcMar>
            <w:vAlign w:val="center"/>
          </w:tcPr>
          <w:p w14:paraId="67B7F3AB">
            <w:pPr>
              <w:keepNext w:val="0"/>
              <w:spacing w:before="0" w:after="0" w:line="254" w:lineRule="auto"/>
            </w:pPr>
            <w:r>
              <w:rPr>
                <w:rFonts w:ascii="Arial" w:hAnsi="Arial"/>
                <w:b w:val="0"/>
                <w:color w:val="000000"/>
                <w:sz w:val="19"/>
              </w:rPr>
              <w:t>Indicates the current result was saved; the save button is disabled until inputs change.</w:t>
            </w:r>
          </w:p>
        </w:tc>
        <w:tc>
          <w:tcPr>
            <w:tcW w:w="3816" w:type="dxa"/>
            <w:shd w:val="clear" w:color="auto" w:fill="FFFFFF"/>
            <w:tcMar>
              <w:top w:w="90" w:type="dxa"/>
              <w:left w:w="105" w:type="dxa"/>
              <w:bottom w:w="90" w:type="dxa"/>
              <w:right w:w="105" w:type="dxa"/>
            </w:tcMar>
            <w:vAlign w:val="center"/>
          </w:tcPr>
          <w:p w14:paraId="23B5F4B3">
            <w:pPr>
              <w:keepNext w:val="0"/>
              <w:spacing w:before="0" w:after="0" w:line="254" w:lineRule="auto"/>
            </w:pPr>
            <w:r>
              <w:rPr>
                <w:rFonts w:ascii="Arial" w:hAnsi="Arial"/>
                <w:b w:val="0"/>
                <w:color w:val="000000"/>
                <w:sz w:val="19"/>
              </w:rPr>
              <w:t>Avoid confusing an unsaved draft with a saved snapshot.</w:t>
            </w:r>
          </w:p>
        </w:tc>
      </w:tr>
      <w:tr w14:paraId="5DAF27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D60AB6B">
            <w:pPr>
              <w:keepNext w:val="0"/>
              <w:spacing w:before="0" w:after="0" w:line="254" w:lineRule="auto"/>
            </w:pPr>
            <w:r>
              <w:rPr>
                <w:rFonts w:ascii="Arial" w:hAnsi="Arial"/>
                <w:b w:val="0"/>
                <w:color w:val="000000"/>
                <w:sz w:val="19"/>
              </w:rPr>
              <w:t>Explain chosen plan</w:t>
            </w:r>
          </w:p>
        </w:tc>
        <w:tc>
          <w:tcPr>
            <w:tcW w:w="4104" w:type="dxa"/>
            <w:shd w:val="clear" w:color="auto" w:fill="F3F6F9"/>
            <w:tcMar>
              <w:top w:w="90" w:type="dxa"/>
              <w:left w:w="105" w:type="dxa"/>
              <w:bottom w:w="90" w:type="dxa"/>
              <w:right w:w="105" w:type="dxa"/>
            </w:tcMar>
            <w:vAlign w:val="center"/>
          </w:tcPr>
          <w:p w14:paraId="4E215A54">
            <w:pPr>
              <w:keepNext w:val="0"/>
              <w:spacing w:before="0" w:after="0" w:line="254" w:lineRule="auto"/>
            </w:pPr>
            <w:r>
              <w:rPr>
                <w:rFonts w:ascii="Arial" w:hAnsi="Arial"/>
                <w:b w:val="0"/>
                <w:color w:val="000000"/>
                <w:sz w:val="19"/>
              </w:rPr>
              <w:t>Appears after save and opens chat with a question about the saved analysis.</w:t>
            </w:r>
          </w:p>
        </w:tc>
        <w:tc>
          <w:tcPr>
            <w:tcW w:w="3816" w:type="dxa"/>
            <w:shd w:val="clear" w:color="auto" w:fill="F3F6F9"/>
            <w:tcMar>
              <w:top w:w="90" w:type="dxa"/>
              <w:left w:w="105" w:type="dxa"/>
              <w:bottom w:w="90" w:type="dxa"/>
              <w:right w:w="105" w:type="dxa"/>
            </w:tcMar>
            <w:vAlign w:val="center"/>
          </w:tcPr>
          <w:p w14:paraId="603D75FD">
            <w:pPr>
              <w:keepNext w:val="0"/>
              <w:spacing w:before="0" w:after="0" w:line="254" w:lineRule="auto"/>
            </w:pPr>
            <w:r>
              <w:rPr>
                <w:rFonts w:ascii="Arial" w:hAnsi="Arial"/>
                <w:b w:val="0"/>
                <w:color w:val="000000"/>
                <w:sz w:val="19"/>
              </w:rPr>
              <w:t>Ask why optional tasks were selected or why resources fall short.</w:t>
            </w:r>
          </w:p>
        </w:tc>
      </w:tr>
    </w:tbl>
    <w:p w14:paraId="29654ED1">
      <w:pPr>
        <w:spacing w:before="0" w:after="40" w:line="240" w:lineRule="auto"/>
      </w:pPr>
    </w:p>
    <w:p w14:paraId="05168B03">
      <w:r>
        <w:rPr>
          <w:b w:val="0"/>
        </w:rPr>
        <w:t>Saving an analysis does not complete tasks, save a new headcount, file documents or spend money. Relevant later business/task changes can make the saved analysis stale; rerun it before relying on the schedule. The UI has no general add-custom-task or remove-person button in this planning form; use the loaded task set and supported controls.</w:t>
      </w:r>
    </w:p>
    <w:p w14:paraId="23453F11">
      <w:pPr>
        <w:pStyle w:val="3"/>
      </w:pPr>
      <w:r>
        <w:t>Worked scheduling example</w:t>
      </w:r>
    </w:p>
    <w:p w14:paraId="3556C03D">
      <w:r>
        <w:rPr>
          <w:b w:val="0"/>
        </w:rPr>
        <w:t>In the fictional judge example, three required tasks need INR 6,000 and ten hours in total, with document preparation preceding the later reviews. The five selected tasks can fit within the sample INR 12,000 and 20-hour limits using INR 9,500 and 17 hours. With only INR 2,000 and six hours, the required work is short by INR 4,000 and four hours. These are example preparation estimates, not government charges or legal deadlines.</w:t>
      </w:r>
    </w:p>
    <w:p w14:paraId="7E324A26">
      <w:r>
        <w:rPr>
          <w:b w:val="0"/>
        </w:rPr>
        <w:t>The owner can use this to identify a resource problem early. The solver provides the schedule and arithmetic; the AI can explain those results but does not invent a better score or alter the constraints.</w:t>
      </w:r>
    </w:p>
    <w:p w14:paraId="175EAFF7">
      <w:pPr>
        <w:pStyle w:val="2"/>
      </w:pPr>
      <w:bookmarkStart w:id="16" w:name="_Toc17641"/>
      <w:r>
        <w:t>17 Ask Copilot live chat and every chat control</w:t>
      </w:r>
      <w:bookmarkEnd w:id="16"/>
    </w:p>
    <w:p w14:paraId="20C4F56C">
      <w:r>
        <w:rPr>
          <w:b w:val="0"/>
        </w:rPr>
        <w:t>Ask Copilot provides conversational explanations using the saved business and the active conversation. Authenticated chat reads the authorized workspace on the server. The model has read-only tools for business records, checked legal material, scenarios, supported calculators, gross wage estimates and saved planning analysis. It has no tool to change your business, file forms or complete tasks.</w:t>
      </w:r>
    </w:p>
    <w:p w14:paraId="084F8140">
      <w:r>
        <w:rPr>
          <w:b w:val="0"/>
        </w:rPr>
        <w:t>The assistant is intended for Indian SME compliance and related business questions. Clearly unrelated requests should receive a scope explanation. A scope response generated by the live model is still a live response; it does not mean a local fallback was used.</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03C82E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03782AC9">
            <w:pPr>
              <w:keepNext/>
              <w:spacing w:before="0" w:after="0" w:line="254" w:lineRule="auto"/>
            </w:pPr>
            <w:r>
              <w:rPr>
                <w:rFonts w:ascii="Arial" w:hAnsi="Arial"/>
                <w:b/>
                <w:color w:val="FFFFFF"/>
                <w:sz w:val="19"/>
              </w:rPr>
              <w:t>Control or label</w:t>
            </w:r>
          </w:p>
        </w:tc>
        <w:tc>
          <w:tcPr>
            <w:tcW w:w="4104" w:type="dxa"/>
            <w:shd w:val="clear" w:color="auto" w:fill="193553"/>
            <w:tcMar>
              <w:top w:w="90" w:type="dxa"/>
              <w:left w:w="105" w:type="dxa"/>
              <w:bottom w:w="90" w:type="dxa"/>
              <w:right w:w="105" w:type="dxa"/>
            </w:tcMar>
            <w:vAlign w:val="center"/>
          </w:tcPr>
          <w:p w14:paraId="49BBB413">
            <w:pPr>
              <w:keepNext/>
              <w:spacing w:before="0" w:after="0" w:line="254" w:lineRule="auto"/>
            </w:pPr>
            <w:r>
              <w:rPr>
                <w:rFonts w:ascii="Arial" w:hAnsi="Arial"/>
                <w:b/>
                <w:color w:val="FFFFFF"/>
                <w:sz w:val="19"/>
              </w:rPr>
              <w:t>What it does or means</w:t>
            </w:r>
          </w:p>
        </w:tc>
        <w:tc>
          <w:tcPr>
            <w:tcW w:w="3816" w:type="dxa"/>
            <w:shd w:val="clear" w:color="auto" w:fill="193553"/>
            <w:tcMar>
              <w:top w:w="90" w:type="dxa"/>
              <w:left w:w="105" w:type="dxa"/>
              <w:bottom w:w="90" w:type="dxa"/>
              <w:right w:w="105" w:type="dxa"/>
            </w:tcMar>
            <w:vAlign w:val="center"/>
          </w:tcPr>
          <w:p w14:paraId="1D658F44">
            <w:pPr>
              <w:keepNext/>
              <w:spacing w:before="0" w:after="0" w:line="254" w:lineRule="auto"/>
            </w:pPr>
            <w:r>
              <w:rPr>
                <w:rFonts w:ascii="Arial" w:hAnsi="Arial"/>
                <w:b/>
                <w:color w:val="FFFFFF"/>
                <w:sz w:val="19"/>
              </w:rPr>
              <w:t>Example</w:t>
            </w:r>
          </w:p>
        </w:tc>
      </w:tr>
      <w:tr w14:paraId="30E90F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1DF6B56">
            <w:pPr>
              <w:keepNext w:val="0"/>
              <w:spacing w:before="0" w:after="0" w:line="254" w:lineRule="auto"/>
            </w:pPr>
            <w:r>
              <w:rPr>
                <w:rFonts w:ascii="Arial" w:hAnsi="Arial"/>
                <w:b w:val="0"/>
                <w:color w:val="000000"/>
                <w:sz w:val="19"/>
              </w:rPr>
              <w:t>Ask a question tab</w:t>
            </w:r>
          </w:p>
        </w:tc>
        <w:tc>
          <w:tcPr>
            <w:tcW w:w="4104" w:type="dxa"/>
            <w:shd w:val="clear" w:color="auto" w:fill="F3F6F9"/>
            <w:tcMar>
              <w:top w:w="90" w:type="dxa"/>
              <w:left w:w="105" w:type="dxa"/>
              <w:bottom w:w="90" w:type="dxa"/>
              <w:right w:w="105" w:type="dxa"/>
            </w:tcMar>
            <w:vAlign w:val="center"/>
          </w:tcPr>
          <w:p w14:paraId="05C01516">
            <w:pPr>
              <w:keepNext w:val="0"/>
              <w:spacing w:before="0" w:after="0" w:line="254" w:lineRule="auto"/>
            </w:pPr>
            <w:r>
              <w:rPr>
                <w:rFonts w:ascii="Arial" w:hAnsi="Arial"/>
                <w:b w:val="0"/>
                <w:color w:val="000000"/>
                <w:sz w:val="19"/>
              </w:rPr>
              <w:t>Opens the conversational assistant.</w:t>
            </w:r>
          </w:p>
        </w:tc>
        <w:tc>
          <w:tcPr>
            <w:tcW w:w="3816" w:type="dxa"/>
            <w:shd w:val="clear" w:color="auto" w:fill="F3F6F9"/>
            <w:tcMar>
              <w:top w:w="90" w:type="dxa"/>
              <w:left w:w="105" w:type="dxa"/>
              <w:bottom w:w="90" w:type="dxa"/>
              <w:right w:w="105" w:type="dxa"/>
            </w:tcMar>
            <w:vAlign w:val="center"/>
          </w:tcPr>
          <w:p w14:paraId="5BFE14E0">
            <w:pPr>
              <w:keepNext w:val="0"/>
              <w:spacing w:before="0" w:after="0" w:line="254" w:lineRule="auto"/>
            </w:pPr>
            <w:r>
              <w:rPr>
                <w:rFonts w:ascii="Arial" w:hAnsi="Arial"/>
                <w:b w:val="0"/>
                <w:color w:val="000000"/>
                <w:sz w:val="19"/>
              </w:rPr>
              <w:t>Ask why a finding matters.</w:t>
            </w:r>
          </w:p>
        </w:tc>
      </w:tr>
      <w:tr w14:paraId="333889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60FB7F1">
            <w:pPr>
              <w:keepNext w:val="0"/>
              <w:spacing w:before="0" w:after="0" w:line="254" w:lineRule="auto"/>
            </w:pPr>
            <w:r>
              <w:rPr>
                <w:rFonts w:ascii="Arial" w:hAnsi="Arial"/>
                <w:b w:val="0"/>
                <w:color w:val="000000"/>
                <w:sz w:val="19"/>
              </w:rPr>
              <w:t>Tax &amp; contribution tools tab</w:t>
            </w:r>
          </w:p>
        </w:tc>
        <w:tc>
          <w:tcPr>
            <w:tcW w:w="4104" w:type="dxa"/>
            <w:shd w:val="clear" w:color="auto" w:fill="FFFFFF"/>
            <w:tcMar>
              <w:top w:w="90" w:type="dxa"/>
              <w:left w:w="105" w:type="dxa"/>
              <w:bottom w:w="90" w:type="dxa"/>
              <w:right w:w="105" w:type="dxa"/>
            </w:tcMar>
            <w:vAlign w:val="center"/>
          </w:tcPr>
          <w:p w14:paraId="035A0332">
            <w:pPr>
              <w:keepNext w:val="0"/>
              <w:spacing w:before="0" w:after="0" w:line="254" w:lineRule="auto"/>
            </w:pPr>
            <w:r>
              <w:rPr>
                <w:rFonts w:ascii="Arial" w:hAnsi="Arial"/>
                <w:b w:val="0"/>
                <w:color w:val="000000"/>
                <w:sz w:val="19"/>
              </w:rPr>
              <w:t>Opens the structured calculators.</w:t>
            </w:r>
          </w:p>
        </w:tc>
        <w:tc>
          <w:tcPr>
            <w:tcW w:w="3816" w:type="dxa"/>
            <w:shd w:val="clear" w:color="auto" w:fill="FFFFFF"/>
            <w:tcMar>
              <w:top w:w="90" w:type="dxa"/>
              <w:left w:w="105" w:type="dxa"/>
              <w:bottom w:w="90" w:type="dxa"/>
              <w:right w:w="105" w:type="dxa"/>
            </w:tcMar>
            <w:vAlign w:val="center"/>
          </w:tcPr>
          <w:p w14:paraId="5C2701FA">
            <w:pPr>
              <w:keepNext w:val="0"/>
              <w:spacing w:before="0" w:after="0" w:line="254" w:lineRule="auto"/>
            </w:pPr>
            <w:r>
              <w:rPr>
                <w:rFonts w:ascii="Arial" w:hAnsi="Arial"/>
                <w:b w:val="0"/>
                <w:color w:val="000000"/>
                <w:sz w:val="19"/>
              </w:rPr>
              <w:t>Enter explicit invoice or contribution inputs.</w:t>
            </w:r>
          </w:p>
        </w:tc>
      </w:tr>
      <w:tr w14:paraId="0626C2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FE575A0">
            <w:pPr>
              <w:keepNext w:val="0"/>
              <w:spacing w:before="0" w:after="0" w:line="254" w:lineRule="auto"/>
            </w:pPr>
            <w:r>
              <w:rPr>
                <w:rFonts w:ascii="Arial" w:hAnsi="Arial"/>
                <w:b w:val="0"/>
                <w:color w:val="000000"/>
                <w:sz w:val="19"/>
              </w:rPr>
              <w:t>Question input</w:t>
            </w:r>
          </w:p>
        </w:tc>
        <w:tc>
          <w:tcPr>
            <w:tcW w:w="4104" w:type="dxa"/>
            <w:shd w:val="clear" w:color="auto" w:fill="F3F6F9"/>
            <w:tcMar>
              <w:top w:w="90" w:type="dxa"/>
              <w:left w:w="105" w:type="dxa"/>
              <w:bottom w:w="90" w:type="dxa"/>
              <w:right w:w="105" w:type="dxa"/>
            </w:tcMar>
            <w:vAlign w:val="center"/>
          </w:tcPr>
          <w:p w14:paraId="03BD7B44">
            <w:pPr>
              <w:keepNext w:val="0"/>
              <w:spacing w:before="0" w:after="0" w:line="254" w:lineRule="auto"/>
            </w:pPr>
            <w:r>
              <w:rPr>
                <w:rFonts w:ascii="Arial" w:hAnsi="Arial"/>
                <w:b w:val="0"/>
                <w:color w:val="000000"/>
                <w:sz w:val="19"/>
              </w:rPr>
              <w:t>Accepts a question up to 2,000 characters.</w:t>
            </w:r>
          </w:p>
        </w:tc>
        <w:tc>
          <w:tcPr>
            <w:tcW w:w="3816" w:type="dxa"/>
            <w:shd w:val="clear" w:color="auto" w:fill="F3F6F9"/>
            <w:tcMar>
              <w:top w:w="90" w:type="dxa"/>
              <w:left w:w="105" w:type="dxa"/>
              <w:bottom w:w="90" w:type="dxa"/>
              <w:right w:w="105" w:type="dxa"/>
            </w:tcMar>
            <w:vAlign w:val="center"/>
          </w:tcPr>
          <w:p w14:paraId="483DB7BD">
            <w:pPr>
              <w:keepNext w:val="0"/>
              <w:spacing w:before="0" w:after="0" w:line="254" w:lineRule="auto"/>
            </w:pPr>
            <w:r>
              <w:rPr>
                <w:rFonts w:ascii="Arial" w:hAnsi="Arial"/>
                <w:b w:val="0"/>
                <w:color w:val="000000"/>
                <w:sz w:val="19"/>
              </w:rPr>
              <w:t>Ask “What is my business name?”</w:t>
            </w:r>
          </w:p>
        </w:tc>
      </w:tr>
      <w:tr w14:paraId="2B15B5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2DA389C">
            <w:pPr>
              <w:keepNext w:val="0"/>
              <w:spacing w:before="0" w:after="0" w:line="254" w:lineRule="auto"/>
            </w:pPr>
            <w:r>
              <w:rPr>
                <w:rFonts w:ascii="Arial" w:hAnsi="Arial"/>
                <w:b w:val="0"/>
                <w:color w:val="000000"/>
                <w:sz w:val="19"/>
              </w:rPr>
              <w:t>Send icon or Enter</w:t>
            </w:r>
          </w:p>
        </w:tc>
        <w:tc>
          <w:tcPr>
            <w:tcW w:w="4104" w:type="dxa"/>
            <w:shd w:val="clear" w:color="auto" w:fill="FFFFFF"/>
            <w:tcMar>
              <w:top w:w="90" w:type="dxa"/>
              <w:left w:w="105" w:type="dxa"/>
              <w:bottom w:w="90" w:type="dxa"/>
              <w:right w:w="105" w:type="dxa"/>
            </w:tcMar>
            <w:vAlign w:val="center"/>
          </w:tcPr>
          <w:p w14:paraId="272DE007">
            <w:pPr>
              <w:keepNext w:val="0"/>
              <w:spacing w:before="0" w:after="0" w:line="254" w:lineRule="auto"/>
            </w:pPr>
            <w:r>
              <w:rPr>
                <w:rFonts w:ascii="Arial" w:hAnsi="Arial"/>
                <w:b w:val="0"/>
                <w:color w:val="000000"/>
                <w:sz w:val="19"/>
              </w:rPr>
              <w:t>Submits the question with business context and relevant conversation history.</w:t>
            </w:r>
          </w:p>
        </w:tc>
        <w:tc>
          <w:tcPr>
            <w:tcW w:w="3816" w:type="dxa"/>
            <w:shd w:val="clear" w:color="auto" w:fill="FFFFFF"/>
            <w:tcMar>
              <w:top w:w="90" w:type="dxa"/>
              <w:left w:w="105" w:type="dxa"/>
              <w:bottom w:w="90" w:type="dxa"/>
              <w:right w:w="105" w:type="dxa"/>
            </w:tcMar>
            <w:vAlign w:val="center"/>
          </w:tcPr>
          <w:p w14:paraId="20CEE7D5">
            <w:pPr>
              <w:keepNext w:val="0"/>
              <w:spacing w:before="0" w:after="0" w:line="254" w:lineRule="auto"/>
            </w:pPr>
            <w:r>
              <w:rPr>
                <w:rFonts w:ascii="Arial" w:hAnsi="Arial"/>
                <w:b w:val="0"/>
                <w:color w:val="000000"/>
                <w:sz w:val="19"/>
              </w:rPr>
              <w:t>Ask what happens if the team grows to 50.</w:t>
            </w:r>
          </w:p>
        </w:tc>
      </w:tr>
      <w:tr w14:paraId="051E2E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7A37B09">
            <w:pPr>
              <w:keepNext w:val="0"/>
              <w:spacing w:before="0" w:after="0" w:line="254" w:lineRule="auto"/>
            </w:pPr>
            <w:r>
              <w:rPr>
                <w:rFonts w:ascii="Arial" w:hAnsi="Arial"/>
                <w:b w:val="0"/>
                <w:color w:val="000000"/>
                <w:sz w:val="19"/>
              </w:rPr>
              <w:t>Loading message</w:t>
            </w:r>
          </w:p>
        </w:tc>
        <w:tc>
          <w:tcPr>
            <w:tcW w:w="4104" w:type="dxa"/>
            <w:shd w:val="clear" w:color="auto" w:fill="F3F6F9"/>
            <w:tcMar>
              <w:top w:w="90" w:type="dxa"/>
              <w:left w:w="105" w:type="dxa"/>
              <w:bottom w:w="90" w:type="dxa"/>
              <w:right w:w="105" w:type="dxa"/>
            </w:tcMar>
            <w:vAlign w:val="center"/>
          </w:tcPr>
          <w:p w14:paraId="5B388815">
            <w:pPr>
              <w:keepNext w:val="0"/>
              <w:spacing w:before="0" w:after="0" w:line="254" w:lineRule="auto"/>
            </w:pPr>
            <w:r>
              <w:rPr>
                <w:rFonts w:ascii="Arial" w:hAnsi="Arial"/>
                <w:b w:val="0"/>
                <w:color w:val="000000"/>
                <w:sz w:val="19"/>
              </w:rPr>
              <w:t>Indicates the request is in progress. Sending is disabled while the current request runs.</w:t>
            </w:r>
          </w:p>
        </w:tc>
        <w:tc>
          <w:tcPr>
            <w:tcW w:w="3816" w:type="dxa"/>
            <w:shd w:val="clear" w:color="auto" w:fill="F3F6F9"/>
            <w:tcMar>
              <w:top w:w="90" w:type="dxa"/>
              <w:left w:w="105" w:type="dxa"/>
              <w:bottom w:w="90" w:type="dxa"/>
              <w:right w:w="105" w:type="dxa"/>
            </w:tcMar>
            <w:vAlign w:val="center"/>
          </w:tcPr>
          <w:p w14:paraId="306DFE6D">
            <w:pPr>
              <w:keepNext w:val="0"/>
              <w:spacing w:before="0" w:after="0" w:line="254" w:lineRule="auto"/>
            </w:pPr>
            <w:r>
              <w:rPr>
                <w:rFonts w:ascii="Arial" w:hAnsi="Arial"/>
                <w:b w:val="0"/>
                <w:color w:val="000000"/>
                <w:sz w:val="19"/>
              </w:rPr>
              <w:t>Wait while Gemini reads a scenario result.</w:t>
            </w:r>
          </w:p>
        </w:tc>
      </w:tr>
      <w:tr w14:paraId="464281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7FAB84C">
            <w:pPr>
              <w:keepNext w:val="0"/>
              <w:spacing w:before="0" w:after="0" w:line="254" w:lineRule="auto"/>
            </w:pPr>
            <w:r>
              <w:rPr>
                <w:rFonts w:ascii="Arial" w:hAnsi="Arial"/>
                <w:b w:val="0"/>
                <w:color w:val="000000"/>
                <w:sz w:val="19"/>
              </w:rPr>
              <w:t>New conversation</w:t>
            </w:r>
          </w:p>
        </w:tc>
        <w:tc>
          <w:tcPr>
            <w:tcW w:w="4104" w:type="dxa"/>
            <w:shd w:val="clear" w:color="auto" w:fill="FFFFFF"/>
            <w:tcMar>
              <w:top w:w="90" w:type="dxa"/>
              <w:left w:w="105" w:type="dxa"/>
              <w:bottom w:w="90" w:type="dxa"/>
              <w:right w:w="105" w:type="dxa"/>
            </w:tcMar>
            <w:vAlign w:val="center"/>
          </w:tcPr>
          <w:p w14:paraId="6774E332">
            <w:pPr>
              <w:keepNext w:val="0"/>
              <w:spacing w:before="0" w:after="0" w:line="254" w:lineRule="auto"/>
            </w:pPr>
            <w:r>
              <w:rPr>
                <w:rFonts w:ascii="Arial" w:hAnsi="Arial"/>
                <w:b w:val="0"/>
                <w:color w:val="000000"/>
                <w:sz w:val="19"/>
              </w:rPr>
              <w:t>Starts a fresh conversation context and preserves older saved messages.</w:t>
            </w:r>
          </w:p>
        </w:tc>
        <w:tc>
          <w:tcPr>
            <w:tcW w:w="3816" w:type="dxa"/>
            <w:shd w:val="clear" w:color="auto" w:fill="FFFFFF"/>
            <w:tcMar>
              <w:top w:w="90" w:type="dxa"/>
              <w:left w:w="105" w:type="dxa"/>
              <w:bottom w:w="90" w:type="dxa"/>
              <w:right w:w="105" w:type="dxa"/>
            </w:tcMar>
            <w:vAlign w:val="center"/>
          </w:tcPr>
          <w:p w14:paraId="665609AC">
            <w:pPr>
              <w:keepNext w:val="0"/>
              <w:spacing w:before="0" w:after="0" w:line="254" w:lineRule="auto"/>
            </w:pPr>
            <w:r>
              <w:rPr>
                <w:rFonts w:ascii="Arial" w:hAnsi="Arial"/>
                <w:b w:val="0"/>
                <w:color w:val="000000"/>
                <w:sz w:val="19"/>
              </w:rPr>
              <w:t>Begin a new topic without clearing all history.</w:t>
            </w:r>
          </w:p>
        </w:tc>
      </w:tr>
      <w:tr w14:paraId="047C08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1BAA984">
            <w:pPr>
              <w:keepNext w:val="0"/>
              <w:spacing w:before="0" w:after="0" w:line="254" w:lineRule="auto"/>
            </w:pPr>
            <w:r>
              <w:rPr>
                <w:rFonts w:ascii="Arial" w:hAnsi="Arial"/>
                <w:b w:val="0"/>
                <w:color w:val="000000"/>
                <w:sz w:val="19"/>
              </w:rPr>
              <w:t>Clear history</w:t>
            </w:r>
          </w:p>
        </w:tc>
        <w:tc>
          <w:tcPr>
            <w:tcW w:w="4104" w:type="dxa"/>
            <w:shd w:val="clear" w:color="auto" w:fill="F3F6F9"/>
            <w:tcMar>
              <w:top w:w="90" w:type="dxa"/>
              <w:left w:w="105" w:type="dxa"/>
              <w:bottom w:w="90" w:type="dxa"/>
              <w:right w:w="105" w:type="dxa"/>
            </w:tcMar>
            <w:vAlign w:val="center"/>
          </w:tcPr>
          <w:p w14:paraId="22C5809B">
            <w:pPr>
              <w:keepNext w:val="0"/>
              <w:spacing w:before="0" w:after="0" w:line="254" w:lineRule="auto"/>
            </w:pPr>
            <w:r>
              <w:rPr>
                <w:rFonts w:ascii="Arial" w:hAnsi="Arial"/>
                <w:b w:val="0"/>
                <w:color w:val="000000"/>
                <w:sz w:val="19"/>
              </w:rPr>
              <w:t>Opens a confirmation prompt.</w:t>
            </w:r>
          </w:p>
        </w:tc>
        <w:tc>
          <w:tcPr>
            <w:tcW w:w="3816" w:type="dxa"/>
            <w:shd w:val="clear" w:color="auto" w:fill="F3F6F9"/>
            <w:tcMar>
              <w:top w:w="90" w:type="dxa"/>
              <w:left w:w="105" w:type="dxa"/>
              <w:bottom w:w="90" w:type="dxa"/>
              <w:right w:w="105" w:type="dxa"/>
            </w:tcMar>
            <w:vAlign w:val="center"/>
          </w:tcPr>
          <w:p w14:paraId="64FCE547">
            <w:pPr>
              <w:keepNext w:val="0"/>
              <w:spacing w:before="0" w:after="0" w:line="254" w:lineRule="auto"/>
            </w:pPr>
            <w:r>
              <w:rPr>
                <w:rFonts w:ascii="Arial" w:hAnsi="Arial"/>
                <w:b w:val="0"/>
                <w:color w:val="000000"/>
                <w:sz w:val="19"/>
              </w:rPr>
              <w:t>Decide whether to remove business chat messages.</w:t>
            </w:r>
          </w:p>
        </w:tc>
      </w:tr>
      <w:tr w14:paraId="526993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2A5A06A">
            <w:pPr>
              <w:keepNext w:val="0"/>
              <w:spacing w:before="0" w:after="0" w:line="254" w:lineRule="auto"/>
            </w:pPr>
            <w:r>
              <w:rPr>
                <w:rFonts w:ascii="Arial" w:hAnsi="Arial"/>
                <w:b w:val="0"/>
                <w:color w:val="000000"/>
                <w:sz w:val="19"/>
              </w:rPr>
              <w:t>Cancel in the clear prompt</w:t>
            </w:r>
          </w:p>
        </w:tc>
        <w:tc>
          <w:tcPr>
            <w:tcW w:w="4104" w:type="dxa"/>
            <w:shd w:val="clear" w:color="auto" w:fill="FFFFFF"/>
            <w:tcMar>
              <w:top w:w="90" w:type="dxa"/>
              <w:left w:w="105" w:type="dxa"/>
              <w:bottom w:w="90" w:type="dxa"/>
              <w:right w:w="105" w:type="dxa"/>
            </w:tcMar>
            <w:vAlign w:val="center"/>
          </w:tcPr>
          <w:p w14:paraId="60A7FF03">
            <w:pPr>
              <w:keepNext w:val="0"/>
              <w:spacing w:before="0" w:after="0" w:line="254" w:lineRule="auto"/>
            </w:pPr>
            <w:r>
              <w:rPr>
                <w:rFonts w:ascii="Arial" w:hAnsi="Arial"/>
                <w:b w:val="0"/>
                <w:color w:val="000000"/>
                <w:sz w:val="19"/>
              </w:rPr>
              <w:t>Keeps the history.</w:t>
            </w:r>
          </w:p>
        </w:tc>
        <w:tc>
          <w:tcPr>
            <w:tcW w:w="3816" w:type="dxa"/>
            <w:shd w:val="clear" w:color="auto" w:fill="FFFFFF"/>
            <w:tcMar>
              <w:top w:w="90" w:type="dxa"/>
              <w:left w:w="105" w:type="dxa"/>
              <w:bottom w:w="90" w:type="dxa"/>
              <w:right w:w="105" w:type="dxa"/>
            </w:tcMar>
            <w:vAlign w:val="center"/>
          </w:tcPr>
          <w:p w14:paraId="0DF82D8D">
            <w:pPr>
              <w:keepNext w:val="0"/>
              <w:spacing w:before="0" w:after="0" w:line="254" w:lineRule="auto"/>
            </w:pPr>
            <w:r>
              <w:rPr>
                <w:rFonts w:ascii="Arial" w:hAnsi="Arial"/>
                <w:b w:val="0"/>
                <w:color w:val="000000"/>
                <w:sz w:val="19"/>
              </w:rPr>
              <w:t>Back out of accidental deletion.</w:t>
            </w:r>
          </w:p>
        </w:tc>
      </w:tr>
      <w:tr w14:paraId="40641E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01FA6C9">
            <w:pPr>
              <w:keepNext w:val="0"/>
              <w:spacing w:before="0" w:after="0" w:line="254" w:lineRule="auto"/>
            </w:pPr>
            <w:r>
              <w:rPr>
                <w:rFonts w:ascii="Arial" w:hAnsi="Arial"/>
                <w:b w:val="0"/>
                <w:color w:val="000000"/>
                <w:sz w:val="19"/>
              </w:rPr>
              <w:t>Clear chat history</w:t>
            </w:r>
          </w:p>
        </w:tc>
        <w:tc>
          <w:tcPr>
            <w:tcW w:w="4104" w:type="dxa"/>
            <w:shd w:val="clear" w:color="auto" w:fill="F3F6F9"/>
            <w:tcMar>
              <w:top w:w="90" w:type="dxa"/>
              <w:left w:w="105" w:type="dxa"/>
              <w:bottom w:w="90" w:type="dxa"/>
              <w:right w:w="105" w:type="dxa"/>
            </w:tcMar>
            <w:vAlign w:val="center"/>
          </w:tcPr>
          <w:p w14:paraId="13F13FEC">
            <w:pPr>
              <w:keepNext w:val="0"/>
              <w:spacing w:before="0" w:after="0" w:line="254" w:lineRule="auto"/>
            </w:pPr>
            <w:r>
              <w:rPr>
                <w:rFonts w:ascii="Arial" w:hAnsi="Arial"/>
                <w:b w:val="0"/>
                <w:color w:val="000000"/>
                <w:sz w:val="19"/>
              </w:rPr>
              <w:t>Confirms removal of chat history for that business.</w:t>
            </w:r>
          </w:p>
        </w:tc>
        <w:tc>
          <w:tcPr>
            <w:tcW w:w="3816" w:type="dxa"/>
            <w:shd w:val="clear" w:color="auto" w:fill="F3F6F9"/>
            <w:tcMar>
              <w:top w:w="90" w:type="dxa"/>
              <w:left w:w="105" w:type="dxa"/>
              <w:bottom w:w="90" w:type="dxa"/>
              <w:right w:w="105" w:type="dxa"/>
            </w:tcMar>
            <w:vAlign w:val="center"/>
          </w:tcPr>
          <w:p w14:paraId="76F7C461">
            <w:pPr>
              <w:keepNext w:val="0"/>
              <w:spacing w:before="0" w:after="0" w:line="254" w:lineRule="auto"/>
            </w:pPr>
            <w:r>
              <w:rPr>
                <w:rFonts w:ascii="Arial" w:hAnsi="Arial"/>
                <w:b w:val="0"/>
                <w:color w:val="000000"/>
                <w:sz w:val="19"/>
              </w:rPr>
              <w:t>Remove prior chat content without deleting tasks or the business profile.</w:t>
            </w:r>
          </w:p>
        </w:tc>
      </w:tr>
      <w:tr w14:paraId="0B05AA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EA44C4E">
            <w:pPr>
              <w:keepNext w:val="0"/>
              <w:spacing w:before="0" w:after="0" w:line="254" w:lineRule="auto"/>
            </w:pPr>
            <w:r>
              <w:rPr>
                <w:rFonts w:ascii="Arial" w:hAnsi="Arial"/>
                <w:b w:val="0"/>
                <w:color w:val="000000"/>
                <w:sz w:val="19"/>
              </w:rPr>
              <w:t>Retry</w:t>
            </w:r>
          </w:p>
        </w:tc>
        <w:tc>
          <w:tcPr>
            <w:tcW w:w="4104" w:type="dxa"/>
            <w:shd w:val="clear" w:color="auto" w:fill="FFFFFF"/>
            <w:tcMar>
              <w:top w:w="90" w:type="dxa"/>
              <w:left w:w="105" w:type="dxa"/>
              <w:bottom w:w="90" w:type="dxa"/>
              <w:right w:w="105" w:type="dxa"/>
            </w:tcMar>
            <w:vAlign w:val="center"/>
          </w:tcPr>
          <w:p w14:paraId="5DD7C382">
            <w:pPr>
              <w:keepNext w:val="0"/>
              <w:spacing w:before="0" w:after="0" w:line="254" w:lineRule="auto"/>
            </w:pPr>
            <w:r>
              <w:rPr>
                <w:rFonts w:ascii="Arial" w:hAnsi="Arial"/>
                <w:b w:val="0"/>
                <w:color w:val="000000"/>
                <w:sz w:val="19"/>
              </w:rPr>
              <w:t>Resends a failed question using the same message ID.</w:t>
            </w:r>
          </w:p>
        </w:tc>
        <w:tc>
          <w:tcPr>
            <w:tcW w:w="3816" w:type="dxa"/>
            <w:shd w:val="clear" w:color="auto" w:fill="FFFFFF"/>
            <w:tcMar>
              <w:top w:w="90" w:type="dxa"/>
              <w:left w:w="105" w:type="dxa"/>
              <w:bottom w:w="90" w:type="dxa"/>
              <w:right w:w="105" w:type="dxa"/>
            </w:tcMar>
            <w:vAlign w:val="center"/>
          </w:tcPr>
          <w:p w14:paraId="2D9BEC25">
            <w:pPr>
              <w:keepNext w:val="0"/>
              <w:spacing w:before="0" w:after="0" w:line="254" w:lineRule="auto"/>
            </w:pPr>
            <w:r>
              <w:rPr>
                <w:rFonts w:ascii="Arial" w:hAnsi="Arial"/>
                <w:b w:val="0"/>
                <w:color w:val="000000"/>
                <w:sz w:val="19"/>
              </w:rPr>
              <w:t>Retry a temporary network/provider failure while reducing duplicate-answer risk.</w:t>
            </w:r>
          </w:p>
        </w:tc>
      </w:tr>
      <w:tr w14:paraId="302C68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6B3BC2F">
            <w:pPr>
              <w:keepNext w:val="0"/>
              <w:spacing w:before="0" w:after="0" w:line="254" w:lineRule="auto"/>
            </w:pPr>
            <w:r>
              <w:rPr>
                <w:rFonts w:ascii="Arial" w:hAnsi="Arial"/>
                <w:b w:val="0"/>
                <w:color w:val="000000"/>
                <w:sz w:val="19"/>
              </w:rPr>
              <w:t>Copy and Copied</w:t>
            </w:r>
          </w:p>
        </w:tc>
        <w:tc>
          <w:tcPr>
            <w:tcW w:w="4104" w:type="dxa"/>
            <w:shd w:val="clear" w:color="auto" w:fill="F3F6F9"/>
            <w:tcMar>
              <w:top w:w="90" w:type="dxa"/>
              <w:left w:w="105" w:type="dxa"/>
              <w:bottom w:w="90" w:type="dxa"/>
              <w:right w:w="105" w:type="dxa"/>
            </w:tcMar>
            <w:vAlign w:val="center"/>
          </w:tcPr>
          <w:p w14:paraId="621CF6F7">
            <w:pPr>
              <w:keepNext w:val="0"/>
              <w:spacing w:before="0" w:after="0" w:line="254" w:lineRule="auto"/>
            </w:pPr>
            <w:r>
              <w:rPr>
                <w:rFonts w:ascii="Arial" w:hAnsi="Arial"/>
                <w:b w:val="0"/>
                <w:color w:val="000000"/>
                <w:sz w:val="19"/>
              </w:rPr>
              <w:t>Copies the answer text; Copied briefly confirms success.</w:t>
            </w:r>
          </w:p>
        </w:tc>
        <w:tc>
          <w:tcPr>
            <w:tcW w:w="3816" w:type="dxa"/>
            <w:shd w:val="clear" w:color="auto" w:fill="F3F6F9"/>
            <w:tcMar>
              <w:top w:w="90" w:type="dxa"/>
              <w:left w:w="105" w:type="dxa"/>
              <w:bottom w:w="90" w:type="dxa"/>
              <w:right w:w="105" w:type="dxa"/>
            </w:tcMar>
            <w:vAlign w:val="center"/>
          </w:tcPr>
          <w:p w14:paraId="5B0623DA">
            <w:pPr>
              <w:keepNext w:val="0"/>
              <w:spacing w:before="0" w:after="0" w:line="254" w:lineRule="auto"/>
            </w:pPr>
            <w:r>
              <w:rPr>
                <w:rFonts w:ascii="Arial" w:hAnsi="Arial"/>
                <w:b w:val="0"/>
                <w:color w:val="000000"/>
                <w:sz w:val="19"/>
              </w:rPr>
              <w:t>Share a brief explanation with your adviser.</w:t>
            </w:r>
          </w:p>
        </w:tc>
      </w:tr>
      <w:tr w14:paraId="005069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6A2149D">
            <w:pPr>
              <w:keepNext w:val="0"/>
              <w:spacing w:before="0" w:after="0" w:line="254" w:lineRule="auto"/>
            </w:pPr>
            <w:r>
              <w:rPr>
                <w:rFonts w:ascii="Arial" w:hAnsi="Arial"/>
                <w:b w:val="0"/>
                <w:color w:val="000000"/>
                <w:sz w:val="19"/>
              </w:rPr>
              <w:t>More details</w:t>
            </w:r>
          </w:p>
        </w:tc>
        <w:tc>
          <w:tcPr>
            <w:tcW w:w="4104" w:type="dxa"/>
            <w:shd w:val="clear" w:color="auto" w:fill="FFFFFF"/>
            <w:tcMar>
              <w:top w:w="90" w:type="dxa"/>
              <w:left w:w="105" w:type="dxa"/>
              <w:bottom w:w="90" w:type="dxa"/>
              <w:right w:w="105" w:type="dxa"/>
            </w:tcMar>
            <w:vAlign w:val="center"/>
          </w:tcPr>
          <w:p w14:paraId="6C6C6764">
            <w:pPr>
              <w:keepNext w:val="0"/>
              <w:spacing w:before="0" w:after="0" w:line="254" w:lineRule="auto"/>
            </w:pPr>
            <w:r>
              <w:rPr>
                <w:rFonts w:ascii="Arial" w:hAnsi="Arial"/>
                <w:b w:val="0"/>
                <w:color w:val="000000"/>
                <w:sz w:val="19"/>
              </w:rPr>
              <w:t>Appears when a stored/local response has additional detail; expands it.</w:t>
            </w:r>
          </w:p>
        </w:tc>
        <w:tc>
          <w:tcPr>
            <w:tcW w:w="3816" w:type="dxa"/>
            <w:shd w:val="clear" w:color="auto" w:fill="FFFFFF"/>
            <w:tcMar>
              <w:top w:w="90" w:type="dxa"/>
              <w:left w:w="105" w:type="dxa"/>
              <w:bottom w:w="90" w:type="dxa"/>
              <w:right w:w="105" w:type="dxa"/>
            </w:tcMar>
            <w:vAlign w:val="center"/>
          </w:tcPr>
          <w:p w14:paraId="017001AC">
            <w:pPr>
              <w:keepNext w:val="0"/>
              <w:spacing w:before="0" w:after="0" w:line="254" w:lineRule="auto"/>
            </w:pPr>
            <w:r>
              <w:rPr>
                <w:rFonts w:ascii="Arial" w:hAnsi="Arial"/>
                <w:b w:val="0"/>
                <w:color w:val="000000"/>
                <w:sz w:val="19"/>
              </w:rPr>
              <w:t>Read the full older local guidance. It is not a hidden live generation.</w:t>
            </w:r>
          </w:p>
        </w:tc>
      </w:tr>
      <w:tr w14:paraId="79C0EC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437AA64">
            <w:pPr>
              <w:keepNext w:val="0"/>
              <w:spacing w:before="0" w:after="0" w:line="254" w:lineRule="auto"/>
            </w:pPr>
            <w:r>
              <w:rPr>
                <w:rFonts w:ascii="Arial" w:hAnsi="Arial"/>
                <w:b w:val="0"/>
                <w:color w:val="000000"/>
                <w:sz w:val="19"/>
              </w:rPr>
              <w:t>Legal sources and verification dates</w:t>
            </w:r>
          </w:p>
        </w:tc>
        <w:tc>
          <w:tcPr>
            <w:tcW w:w="4104" w:type="dxa"/>
            <w:shd w:val="clear" w:color="auto" w:fill="F3F6F9"/>
            <w:tcMar>
              <w:top w:w="90" w:type="dxa"/>
              <w:left w:w="105" w:type="dxa"/>
              <w:bottom w:w="90" w:type="dxa"/>
              <w:right w:w="105" w:type="dxa"/>
            </w:tcMar>
            <w:vAlign w:val="center"/>
          </w:tcPr>
          <w:p w14:paraId="7F779705">
            <w:pPr>
              <w:keepNext w:val="0"/>
              <w:spacing w:before="0" w:after="0" w:line="254" w:lineRule="auto"/>
            </w:pPr>
            <w:r>
              <w:rPr>
                <w:rFonts w:ascii="Arial" w:hAnsi="Arial"/>
                <w:b w:val="0"/>
                <w:color w:val="000000"/>
                <w:sz w:val="19"/>
              </w:rPr>
              <w:t>Expands the answer's source metadata and links.</w:t>
            </w:r>
          </w:p>
        </w:tc>
        <w:tc>
          <w:tcPr>
            <w:tcW w:w="3816" w:type="dxa"/>
            <w:shd w:val="clear" w:color="auto" w:fill="F3F6F9"/>
            <w:tcMar>
              <w:top w:w="90" w:type="dxa"/>
              <w:left w:w="105" w:type="dxa"/>
              <w:bottom w:w="90" w:type="dxa"/>
              <w:right w:w="105" w:type="dxa"/>
            </w:tcMar>
            <w:vAlign w:val="center"/>
          </w:tcPr>
          <w:p w14:paraId="133EBE85">
            <w:pPr>
              <w:keepNext w:val="0"/>
              <w:spacing w:before="0" w:after="0" w:line="254" w:lineRule="auto"/>
            </w:pPr>
            <w:r>
              <w:rPr>
                <w:rFonts w:ascii="Arial" w:hAnsi="Arial"/>
                <w:b w:val="0"/>
                <w:color w:val="000000"/>
                <w:sz w:val="19"/>
              </w:rPr>
              <w:t>Inspect review dates and jurisdiction.</w:t>
            </w:r>
          </w:p>
        </w:tc>
      </w:tr>
      <w:tr w14:paraId="566DDB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A2828C3">
            <w:pPr>
              <w:keepNext w:val="0"/>
              <w:spacing w:before="0" w:after="0" w:line="254" w:lineRule="auto"/>
            </w:pPr>
            <w:r>
              <w:rPr>
                <w:rFonts w:ascii="Arial" w:hAnsi="Arial"/>
                <w:b w:val="0"/>
                <w:color w:val="000000"/>
                <w:sz w:val="19"/>
              </w:rPr>
              <w:t>Review business findings</w:t>
            </w:r>
          </w:p>
        </w:tc>
        <w:tc>
          <w:tcPr>
            <w:tcW w:w="4104" w:type="dxa"/>
            <w:shd w:val="clear" w:color="auto" w:fill="FFFFFF"/>
            <w:tcMar>
              <w:top w:w="90" w:type="dxa"/>
              <w:left w:w="105" w:type="dxa"/>
              <w:bottom w:w="90" w:type="dxa"/>
              <w:right w:w="105" w:type="dxa"/>
            </w:tcMar>
            <w:vAlign w:val="center"/>
          </w:tcPr>
          <w:p w14:paraId="4B372C18">
            <w:pPr>
              <w:keepNext w:val="0"/>
              <w:spacing w:before="0" w:after="0" w:line="254" w:lineRule="auto"/>
            </w:pPr>
            <w:r>
              <w:rPr>
                <w:rFonts w:ascii="Arial" w:hAnsi="Arial"/>
                <w:b w:val="0"/>
                <w:color w:val="000000"/>
                <w:sz w:val="19"/>
              </w:rPr>
              <w:t>Opens Applicable laws.</w:t>
            </w:r>
          </w:p>
        </w:tc>
        <w:tc>
          <w:tcPr>
            <w:tcW w:w="3816" w:type="dxa"/>
            <w:shd w:val="clear" w:color="auto" w:fill="FFFFFF"/>
            <w:tcMar>
              <w:top w:w="90" w:type="dxa"/>
              <w:left w:w="105" w:type="dxa"/>
              <w:bottom w:w="90" w:type="dxa"/>
              <w:right w:w="105" w:type="dxa"/>
            </w:tcMar>
            <w:vAlign w:val="center"/>
          </w:tcPr>
          <w:p w14:paraId="5D91C114">
            <w:pPr>
              <w:keepNext w:val="0"/>
              <w:spacing w:before="0" w:after="0" w:line="254" w:lineRule="auto"/>
            </w:pPr>
            <w:r>
              <w:rPr>
                <w:rFonts w:ascii="Arial" w:hAnsi="Arial"/>
                <w:b w:val="0"/>
                <w:color w:val="000000"/>
                <w:sz w:val="19"/>
              </w:rPr>
              <w:t>Compare an explanation with the actual screening cards.</w:t>
            </w:r>
          </w:p>
        </w:tc>
      </w:tr>
      <w:tr w14:paraId="0C4672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91EF103">
            <w:pPr>
              <w:keepNext w:val="0"/>
              <w:spacing w:before="0" w:after="0" w:line="254" w:lineRule="auto"/>
            </w:pPr>
            <w:r>
              <w:rPr>
                <w:rFonts w:ascii="Arial" w:hAnsi="Arial"/>
                <w:b w:val="0"/>
                <w:color w:val="000000"/>
                <w:sz w:val="19"/>
              </w:rPr>
              <w:t>Open growth simulator</w:t>
            </w:r>
          </w:p>
        </w:tc>
        <w:tc>
          <w:tcPr>
            <w:tcW w:w="4104" w:type="dxa"/>
            <w:shd w:val="clear" w:color="auto" w:fill="F3F6F9"/>
            <w:tcMar>
              <w:top w:w="90" w:type="dxa"/>
              <w:left w:w="105" w:type="dxa"/>
              <w:bottom w:w="90" w:type="dxa"/>
              <w:right w:w="105" w:type="dxa"/>
            </w:tcMar>
            <w:vAlign w:val="center"/>
          </w:tcPr>
          <w:p w14:paraId="22D18EC3">
            <w:pPr>
              <w:keepNext w:val="0"/>
              <w:spacing w:before="0" w:after="0" w:line="254" w:lineRule="auto"/>
            </w:pPr>
            <w:r>
              <w:rPr>
                <w:rFonts w:ascii="Arial" w:hAnsi="Arial"/>
                <w:b w:val="0"/>
                <w:color w:val="000000"/>
                <w:sz w:val="19"/>
              </w:rPr>
              <w:t>Appears with a relevant scenario link and opens Growth planner.</w:t>
            </w:r>
          </w:p>
        </w:tc>
        <w:tc>
          <w:tcPr>
            <w:tcW w:w="3816" w:type="dxa"/>
            <w:shd w:val="clear" w:color="auto" w:fill="F3F6F9"/>
            <w:tcMar>
              <w:top w:w="90" w:type="dxa"/>
              <w:left w:w="105" w:type="dxa"/>
              <w:bottom w:w="90" w:type="dxa"/>
              <w:right w:w="105" w:type="dxa"/>
            </w:tcMar>
            <w:vAlign w:val="center"/>
          </w:tcPr>
          <w:p w14:paraId="174963A8">
            <w:pPr>
              <w:keepNext w:val="0"/>
              <w:spacing w:before="0" w:after="0" w:line="254" w:lineRule="auto"/>
            </w:pPr>
            <w:r>
              <w:rPr>
                <w:rFonts w:ascii="Arial" w:hAnsi="Arial"/>
                <w:b w:val="0"/>
                <w:color w:val="000000"/>
                <w:sz w:val="19"/>
              </w:rPr>
              <w:t>Compare the scenario in the structured UI.</w:t>
            </w:r>
          </w:p>
        </w:tc>
      </w:tr>
      <w:tr w14:paraId="3E014F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0AB7AA2">
            <w:pPr>
              <w:keepNext w:val="0"/>
              <w:spacing w:before="0" w:after="0" w:line="254" w:lineRule="auto"/>
            </w:pPr>
            <w:r>
              <w:rPr>
                <w:rFonts w:ascii="Arial" w:hAnsi="Arial"/>
                <w:b w:val="0"/>
                <w:color w:val="000000"/>
                <w:sz w:val="19"/>
              </w:rPr>
              <w:t>What is POSH quick prompt</w:t>
            </w:r>
          </w:p>
        </w:tc>
        <w:tc>
          <w:tcPr>
            <w:tcW w:w="4104" w:type="dxa"/>
            <w:shd w:val="clear" w:color="auto" w:fill="FFFFFF"/>
            <w:tcMar>
              <w:top w:w="90" w:type="dxa"/>
              <w:left w:w="105" w:type="dxa"/>
              <w:bottom w:w="90" w:type="dxa"/>
              <w:right w:w="105" w:type="dxa"/>
            </w:tcMar>
            <w:vAlign w:val="center"/>
          </w:tcPr>
          <w:p w14:paraId="2E62FF0D">
            <w:pPr>
              <w:keepNext w:val="0"/>
              <w:spacing w:before="0" w:after="0" w:line="254" w:lineRule="auto"/>
            </w:pPr>
            <w:r>
              <w:rPr>
                <w:rFonts w:ascii="Arial" w:hAnsi="Arial"/>
                <w:b w:val="0"/>
                <w:color w:val="000000"/>
                <w:sz w:val="19"/>
              </w:rPr>
              <w:t>Sends that question immediately.</w:t>
            </w:r>
          </w:p>
        </w:tc>
        <w:tc>
          <w:tcPr>
            <w:tcW w:w="3816" w:type="dxa"/>
            <w:shd w:val="clear" w:color="auto" w:fill="FFFFFF"/>
            <w:tcMar>
              <w:top w:w="90" w:type="dxa"/>
              <w:left w:w="105" w:type="dxa"/>
              <w:bottom w:w="90" w:type="dxa"/>
              <w:right w:w="105" w:type="dxa"/>
            </w:tcMar>
            <w:vAlign w:val="center"/>
          </w:tcPr>
          <w:p w14:paraId="068528A2">
            <w:pPr>
              <w:keepNext w:val="0"/>
              <w:spacing w:before="0" w:after="0" w:line="254" w:lineRule="auto"/>
            </w:pPr>
            <w:r>
              <w:rPr>
                <w:rFonts w:ascii="Arial" w:hAnsi="Arial"/>
                <w:b w:val="0"/>
                <w:color w:val="000000"/>
                <w:sz w:val="19"/>
              </w:rPr>
              <w:t>Understand a term before planning an action.</w:t>
            </w:r>
          </w:p>
        </w:tc>
      </w:tr>
      <w:tr w14:paraId="5772C5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4DA9575">
            <w:pPr>
              <w:keepNext w:val="0"/>
              <w:spacing w:before="0" w:after="0" w:line="254" w:lineRule="auto"/>
            </w:pPr>
            <w:r>
              <w:rPr>
                <w:rFonts w:ascii="Arial" w:hAnsi="Arial"/>
                <w:b w:val="0"/>
                <w:color w:val="000000"/>
                <w:sz w:val="19"/>
              </w:rPr>
              <w:t>Does EPF apply to my company quick prompt</w:t>
            </w:r>
          </w:p>
        </w:tc>
        <w:tc>
          <w:tcPr>
            <w:tcW w:w="4104" w:type="dxa"/>
            <w:shd w:val="clear" w:color="auto" w:fill="F3F6F9"/>
            <w:tcMar>
              <w:top w:w="90" w:type="dxa"/>
              <w:left w:w="105" w:type="dxa"/>
              <w:bottom w:w="90" w:type="dxa"/>
              <w:right w:w="105" w:type="dxa"/>
            </w:tcMar>
            <w:vAlign w:val="center"/>
          </w:tcPr>
          <w:p w14:paraId="3B57FE81">
            <w:pPr>
              <w:keepNext w:val="0"/>
              <w:spacing w:before="0" w:after="0" w:line="254" w:lineRule="auto"/>
            </w:pPr>
            <w:r>
              <w:rPr>
                <w:rFonts w:ascii="Arial" w:hAnsi="Arial"/>
                <w:b w:val="0"/>
                <w:color w:val="000000"/>
                <w:sz w:val="19"/>
              </w:rPr>
              <w:t>Sends a saved-business applicability question.</w:t>
            </w:r>
          </w:p>
        </w:tc>
        <w:tc>
          <w:tcPr>
            <w:tcW w:w="3816" w:type="dxa"/>
            <w:shd w:val="clear" w:color="auto" w:fill="F3F6F9"/>
            <w:tcMar>
              <w:top w:w="90" w:type="dxa"/>
              <w:left w:w="105" w:type="dxa"/>
              <w:bottom w:w="90" w:type="dxa"/>
              <w:right w:w="105" w:type="dxa"/>
            </w:tcMar>
            <w:vAlign w:val="center"/>
          </w:tcPr>
          <w:p w14:paraId="013FF55F">
            <w:pPr>
              <w:keepNext w:val="0"/>
              <w:spacing w:before="0" w:after="0" w:line="254" w:lineRule="auto"/>
            </w:pPr>
            <w:r>
              <w:rPr>
                <w:rFonts w:ascii="Arial" w:hAnsi="Arial"/>
                <w:b w:val="0"/>
                <w:color w:val="000000"/>
                <w:sz w:val="19"/>
              </w:rPr>
              <w:t>Distinguish current facts from a planned expansion.</w:t>
            </w:r>
          </w:p>
        </w:tc>
      </w:tr>
      <w:tr w14:paraId="4B0E21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B46FEBF">
            <w:pPr>
              <w:keepNext w:val="0"/>
              <w:spacing w:before="0" w:after="0" w:line="254" w:lineRule="auto"/>
            </w:pPr>
            <w:r>
              <w:rPr>
                <w:rFonts w:ascii="Arial" w:hAnsi="Arial"/>
                <w:b w:val="0"/>
                <w:color w:val="000000"/>
                <w:sz w:val="19"/>
              </w:rPr>
              <w:t>What if I grow to 50 employees quick prompt</w:t>
            </w:r>
          </w:p>
        </w:tc>
        <w:tc>
          <w:tcPr>
            <w:tcW w:w="4104" w:type="dxa"/>
            <w:shd w:val="clear" w:color="auto" w:fill="FFFFFF"/>
            <w:tcMar>
              <w:top w:w="90" w:type="dxa"/>
              <w:left w:w="105" w:type="dxa"/>
              <w:bottom w:w="90" w:type="dxa"/>
              <w:right w:w="105" w:type="dxa"/>
            </w:tcMar>
            <w:vAlign w:val="center"/>
          </w:tcPr>
          <w:p w14:paraId="45F21C00">
            <w:pPr>
              <w:keepNext w:val="0"/>
              <w:spacing w:before="0" w:after="0" w:line="254" w:lineRule="auto"/>
            </w:pPr>
            <w:r>
              <w:rPr>
                <w:rFonts w:ascii="Arial" w:hAnsi="Arial"/>
                <w:b w:val="0"/>
                <w:color w:val="000000"/>
                <w:sz w:val="19"/>
              </w:rPr>
              <w:t>Sends a target-headcount scenario question.</w:t>
            </w:r>
          </w:p>
        </w:tc>
        <w:tc>
          <w:tcPr>
            <w:tcW w:w="3816" w:type="dxa"/>
            <w:shd w:val="clear" w:color="auto" w:fill="FFFFFF"/>
            <w:tcMar>
              <w:top w:w="90" w:type="dxa"/>
              <w:left w:w="105" w:type="dxa"/>
              <w:bottom w:w="90" w:type="dxa"/>
              <w:right w:w="105" w:type="dxa"/>
            </w:tcMar>
            <w:vAlign w:val="center"/>
          </w:tcPr>
          <w:p w14:paraId="4760CD40">
            <w:pPr>
              <w:keepNext w:val="0"/>
              <w:spacing w:before="0" w:after="0" w:line="254" w:lineRule="auto"/>
            </w:pPr>
            <w:r>
              <w:rPr>
                <w:rFonts w:ascii="Arial" w:hAnsi="Arial"/>
                <w:b w:val="0"/>
                <w:color w:val="000000"/>
                <w:sz w:val="19"/>
              </w:rPr>
              <w:t>Preview obligations at a new total of 50.</w:t>
            </w:r>
          </w:p>
        </w:tc>
      </w:tr>
      <w:tr w14:paraId="5D98E7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6AB03AA">
            <w:pPr>
              <w:keepNext w:val="0"/>
              <w:spacing w:before="0" w:after="0" w:line="254" w:lineRule="auto"/>
            </w:pPr>
            <w:r>
              <w:rPr>
                <w:rFonts w:ascii="Arial" w:hAnsi="Arial"/>
                <w:b w:val="0"/>
                <w:color w:val="000000"/>
                <w:sz w:val="19"/>
              </w:rPr>
              <w:t>Sign in or Set up business in a recovery error</w:t>
            </w:r>
          </w:p>
        </w:tc>
        <w:tc>
          <w:tcPr>
            <w:tcW w:w="4104" w:type="dxa"/>
            <w:shd w:val="clear" w:color="auto" w:fill="F3F6F9"/>
            <w:tcMar>
              <w:top w:w="90" w:type="dxa"/>
              <w:left w:w="105" w:type="dxa"/>
              <w:bottom w:w="90" w:type="dxa"/>
              <w:right w:w="105" w:type="dxa"/>
            </w:tcMar>
            <w:vAlign w:val="center"/>
          </w:tcPr>
          <w:p w14:paraId="48EE5268">
            <w:pPr>
              <w:keepNext w:val="0"/>
              <w:spacing w:before="0" w:after="0" w:line="254" w:lineRule="auto"/>
            </w:pPr>
            <w:r>
              <w:rPr>
                <w:rFonts w:ascii="Arial" w:hAnsi="Arial"/>
                <w:b w:val="0"/>
                <w:color w:val="000000"/>
                <w:sz w:val="19"/>
              </w:rPr>
              <w:t>Opens the appropriate recovery route when the session/workspace needs attention.</w:t>
            </w:r>
          </w:p>
        </w:tc>
        <w:tc>
          <w:tcPr>
            <w:tcW w:w="3816" w:type="dxa"/>
            <w:shd w:val="clear" w:color="auto" w:fill="F3F6F9"/>
            <w:tcMar>
              <w:top w:w="90" w:type="dxa"/>
              <w:left w:w="105" w:type="dxa"/>
              <w:bottom w:w="90" w:type="dxa"/>
              <w:right w:w="105" w:type="dxa"/>
            </w:tcMar>
            <w:vAlign w:val="center"/>
          </w:tcPr>
          <w:p w14:paraId="3AF10970">
            <w:pPr>
              <w:keepNext w:val="0"/>
              <w:spacing w:before="0" w:after="0" w:line="254" w:lineRule="auto"/>
            </w:pPr>
            <w:r>
              <w:rPr>
                <w:rFonts w:ascii="Arial" w:hAnsi="Arial"/>
                <w:b w:val="0"/>
                <w:color w:val="000000"/>
                <w:sz w:val="19"/>
              </w:rPr>
              <w:t>Reconnect to the correct account after a session expires.</w:t>
            </w:r>
          </w:p>
        </w:tc>
      </w:tr>
      <w:tr w14:paraId="0680AC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F91D031">
            <w:pPr>
              <w:keepNext w:val="0"/>
              <w:spacing w:before="0" w:after="0" w:line="254" w:lineRule="auto"/>
            </w:pPr>
            <w:r>
              <w:rPr>
                <w:rFonts w:ascii="Arial" w:hAnsi="Arial"/>
                <w:b w:val="0"/>
                <w:color w:val="000000"/>
                <w:sz w:val="19"/>
              </w:rPr>
              <w:t>Offline judge mode checkbox</w:t>
            </w:r>
          </w:p>
        </w:tc>
        <w:tc>
          <w:tcPr>
            <w:tcW w:w="4104" w:type="dxa"/>
            <w:shd w:val="clear" w:color="auto" w:fill="FFFFFF"/>
            <w:tcMar>
              <w:top w:w="90" w:type="dxa"/>
              <w:left w:w="105" w:type="dxa"/>
              <w:bottom w:w="90" w:type="dxa"/>
              <w:right w:w="105" w:type="dxa"/>
            </w:tcMar>
            <w:vAlign w:val="center"/>
          </w:tcPr>
          <w:p w14:paraId="185F2F2F">
            <w:pPr>
              <w:keepNext w:val="0"/>
              <w:spacing w:before="0" w:after="0" w:line="254" w:lineRule="auto"/>
            </w:pPr>
            <w:r>
              <w:rPr>
                <w:rFonts w:ascii="Arial" w:hAnsi="Arial"/>
                <w:b w:val="0"/>
                <w:color w:val="000000"/>
                <w:sz w:val="19"/>
              </w:rPr>
              <w:t>Available only in the sample workspace. Explicitly selects local algorithm/source guidance rather than live AI. It is off by default.</w:t>
            </w:r>
          </w:p>
        </w:tc>
        <w:tc>
          <w:tcPr>
            <w:tcW w:w="3816" w:type="dxa"/>
            <w:shd w:val="clear" w:color="auto" w:fill="FFFFFF"/>
            <w:tcMar>
              <w:top w:w="90" w:type="dxa"/>
              <w:left w:w="105" w:type="dxa"/>
              <w:bottom w:w="90" w:type="dxa"/>
              <w:right w:w="105" w:type="dxa"/>
            </w:tcMar>
            <w:vAlign w:val="center"/>
          </w:tcPr>
          <w:p w14:paraId="1A3E64D9">
            <w:pPr>
              <w:keepNext w:val="0"/>
              <w:spacing w:before="0" w:after="0" w:line="254" w:lineRule="auto"/>
            </w:pPr>
            <w:r>
              <w:rPr>
                <w:rFonts w:ascii="Arial" w:hAnsi="Arial"/>
                <w:b w:val="0"/>
                <w:color w:val="000000"/>
                <w:sz w:val="19"/>
              </w:rPr>
              <w:t>Demonstrate deterministic features during an internet outage.</w:t>
            </w:r>
          </w:p>
        </w:tc>
      </w:tr>
    </w:tbl>
    <w:p w14:paraId="497A4E6F">
      <w:pPr>
        <w:spacing w:before="0" w:after="40" w:line="240" w:lineRule="auto"/>
      </w:pPr>
    </w:p>
    <w:p w14:paraId="001C3A06">
      <w:r>
        <w:rPr>
          <w:b w:val="0"/>
        </w:rPr>
        <w:t>A configured label means the server detected a key, not that every future request will succeed. Online AI answer or Online model response identifies a successful live response. Saved local guidance is visibly labeled as not generated by online AI. Old local messages remain old messages; they are not evidence that a newly failed request received an online answer.</w:t>
      </w:r>
    </w:p>
    <w:p w14:paraId="408BB08B">
      <w:r>
        <w:rPr>
          <w:b w:val="0"/>
        </w:rPr>
        <w:t>Live requests fail explicitly on unavailable credentials, provider outages, authentication problems or quota exhaustion. No local answer is silently substituted. Google daily-quota errors now identify the daily scope and reported request allowance when supplied by the provider.</w:t>
      </w:r>
    </w:p>
    <w:p w14:paraId="4EE4BD1E">
      <w:pPr>
        <w:pStyle w:val="3"/>
      </w:pPr>
      <w:r>
        <w:t>Useful questions and expected behavior</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112"/>
        <w:gridCol w:w="5112"/>
      </w:tblGrid>
      <w:tr w14:paraId="27A2E5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5112" w:type="dxa"/>
            <w:shd w:val="clear" w:color="auto" w:fill="193553"/>
            <w:tcMar>
              <w:top w:w="90" w:type="dxa"/>
              <w:left w:w="105" w:type="dxa"/>
              <w:bottom w:w="90" w:type="dxa"/>
              <w:right w:w="105" w:type="dxa"/>
            </w:tcMar>
            <w:vAlign w:val="center"/>
          </w:tcPr>
          <w:p w14:paraId="09FD5FF2">
            <w:pPr>
              <w:keepNext/>
              <w:spacing w:before="0" w:after="0" w:line="254" w:lineRule="auto"/>
            </w:pPr>
            <w:r>
              <w:rPr>
                <w:rFonts w:ascii="Arial" w:hAnsi="Arial"/>
                <w:b/>
                <w:color w:val="FFFFFF"/>
                <w:sz w:val="19"/>
              </w:rPr>
              <w:t>User asks</w:t>
            </w:r>
          </w:p>
        </w:tc>
        <w:tc>
          <w:tcPr>
            <w:tcW w:w="5112" w:type="dxa"/>
            <w:shd w:val="clear" w:color="auto" w:fill="193553"/>
            <w:tcMar>
              <w:top w:w="90" w:type="dxa"/>
              <w:left w:w="105" w:type="dxa"/>
              <w:bottom w:w="90" w:type="dxa"/>
              <w:right w:w="105" w:type="dxa"/>
            </w:tcMar>
            <w:vAlign w:val="center"/>
          </w:tcPr>
          <w:p w14:paraId="58B4EA8E">
            <w:pPr>
              <w:keepNext/>
              <w:spacing w:before="0" w:after="0" w:line="254" w:lineRule="auto"/>
            </w:pPr>
            <w:r>
              <w:rPr>
                <w:rFonts w:ascii="Arial" w:hAnsi="Arial"/>
                <w:b/>
                <w:color w:val="FFFFFF"/>
                <w:sz w:val="19"/>
              </w:rPr>
              <w:t>What a useful answer should do</w:t>
            </w:r>
          </w:p>
        </w:tc>
      </w:tr>
      <w:tr w14:paraId="66237F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12" w:type="dxa"/>
            <w:shd w:val="clear" w:color="auto" w:fill="F3F6F9"/>
            <w:tcMar>
              <w:top w:w="90" w:type="dxa"/>
              <w:left w:w="105" w:type="dxa"/>
              <w:bottom w:w="90" w:type="dxa"/>
              <w:right w:w="105" w:type="dxa"/>
            </w:tcMar>
            <w:vAlign w:val="center"/>
          </w:tcPr>
          <w:p w14:paraId="701FA74B">
            <w:pPr>
              <w:keepNext w:val="0"/>
              <w:spacing w:before="0" w:after="0" w:line="254" w:lineRule="auto"/>
            </w:pPr>
            <w:r>
              <w:rPr>
                <w:rFonts w:ascii="Arial" w:hAnsi="Arial"/>
                <w:b w:val="0"/>
                <w:color w:val="000000"/>
                <w:sz w:val="19"/>
              </w:rPr>
              <w:t>What is my company name</w:t>
            </w:r>
          </w:p>
        </w:tc>
        <w:tc>
          <w:tcPr>
            <w:tcW w:w="5112" w:type="dxa"/>
            <w:shd w:val="clear" w:color="auto" w:fill="F3F6F9"/>
            <w:tcMar>
              <w:top w:w="90" w:type="dxa"/>
              <w:left w:w="105" w:type="dxa"/>
              <w:bottom w:w="90" w:type="dxa"/>
              <w:right w:w="105" w:type="dxa"/>
            </w:tcMar>
            <w:vAlign w:val="center"/>
          </w:tcPr>
          <w:p w14:paraId="4A014FD2">
            <w:pPr>
              <w:keepNext w:val="0"/>
              <w:spacing w:before="0" w:after="0" w:line="254" w:lineRule="auto"/>
            </w:pPr>
            <w:r>
              <w:rPr>
                <w:rFonts w:ascii="Arial" w:hAnsi="Arial"/>
                <w:b w:val="0"/>
                <w:color w:val="000000"/>
                <w:sz w:val="19"/>
              </w:rPr>
              <w:t>Use the current saved name and answer briefly.</w:t>
            </w:r>
          </w:p>
        </w:tc>
      </w:tr>
      <w:tr w14:paraId="14500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12" w:type="dxa"/>
            <w:shd w:val="clear" w:color="auto" w:fill="FFFFFF"/>
            <w:tcMar>
              <w:top w:w="90" w:type="dxa"/>
              <w:left w:w="105" w:type="dxa"/>
              <w:bottom w:w="90" w:type="dxa"/>
              <w:right w:w="105" w:type="dxa"/>
            </w:tcMar>
            <w:vAlign w:val="center"/>
          </w:tcPr>
          <w:p w14:paraId="7E7C51D1">
            <w:pPr>
              <w:keepNext w:val="0"/>
              <w:spacing w:before="0" w:after="0" w:line="254" w:lineRule="auto"/>
            </w:pPr>
            <w:r>
              <w:rPr>
                <w:rFonts w:ascii="Arial" w:hAnsi="Arial"/>
                <w:b w:val="0"/>
                <w:color w:val="000000"/>
                <w:sz w:val="19"/>
              </w:rPr>
              <w:t>How many employees do I have</w:t>
            </w:r>
          </w:p>
        </w:tc>
        <w:tc>
          <w:tcPr>
            <w:tcW w:w="5112" w:type="dxa"/>
            <w:shd w:val="clear" w:color="auto" w:fill="FFFFFF"/>
            <w:tcMar>
              <w:top w:w="90" w:type="dxa"/>
              <w:left w:w="105" w:type="dxa"/>
              <w:bottom w:w="90" w:type="dxa"/>
              <w:right w:w="105" w:type="dxa"/>
            </w:tcMar>
            <w:vAlign w:val="center"/>
          </w:tcPr>
          <w:p w14:paraId="52FF74E8">
            <w:pPr>
              <w:keepNext w:val="0"/>
              <w:spacing w:before="0" w:after="0" w:line="254" w:lineRule="auto"/>
            </w:pPr>
            <w:r>
              <w:rPr>
                <w:rFonts w:ascii="Arial" w:hAnsi="Arial"/>
                <w:b w:val="0"/>
                <w:color w:val="000000"/>
                <w:sz w:val="19"/>
              </w:rPr>
              <w:t>Use the saved count, not a previous hypothetical total.</w:t>
            </w:r>
          </w:p>
        </w:tc>
      </w:tr>
      <w:tr w14:paraId="79CAA8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12" w:type="dxa"/>
            <w:shd w:val="clear" w:color="auto" w:fill="F3F6F9"/>
            <w:tcMar>
              <w:top w:w="90" w:type="dxa"/>
              <w:left w:w="105" w:type="dxa"/>
              <w:bottom w:w="90" w:type="dxa"/>
              <w:right w:w="105" w:type="dxa"/>
            </w:tcMar>
            <w:vAlign w:val="center"/>
          </w:tcPr>
          <w:p w14:paraId="5BDF92F0">
            <w:pPr>
              <w:keepNext w:val="0"/>
              <w:spacing w:before="0" w:after="0" w:line="254" w:lineRule="auto"/>
            </w:pPr>
            <w:r>
              <w:rPr>
                <w:rFonts w:ascii="Arial" w:hAnsi="Arial"/>
                <w:b w:val="0"/>
                <w:color w:val="000000"/>
                <w:sz w:val="19"/>
              </w:rPr>
              <w:t>When did I start my business</w:t>
            </w:r>
          </w:p>
        </w:tc>
        <w:tc>
          <w:tcPr>
            <w:tcW w:w="5112" w:type="dxa"/>
            <w:shd w:val="clear" w:color="auto" w:fill="F3F6F9"/>
            <w:tcMar>
              <w:top w:w="90" w:type="dxa"/>
              <w:left w:w="105" w:type="dxa"/>
              <w:bottom w:w="90" w:type="dxa"/>
              <w:right w:w="105" w:type="dxa"/>
            </w:tcMar>
            <w:vAlign w:val="center"/>
          </w:tcPr>
          <w:p w14:paraId="2331926F">
            <w:pPr>
              <w:keepNext w:val="0"/>
              <w:spacing w:before="0" w:after="0" w:line="254" w:lineRule="auto"/>
            </w:pPr>
            <w:r>
              <w:rPr>
                <w:rFonts w:ascii="Arial" w:hAnsi="Arial"/>
                <w:b w:val="0"/>
                <w:color w:val="000000"/>
                <w:sz w:val="19"/>
              </w:rPr>
              <w:t>Use the saved start date; say it is not recorded if blank.</w:t>
            </w:r>
          </w:p>
        </w:tc>
      </w:tr>
      <w:tr w14:paraId="5AE4DB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12" w:type="dxa"/>
            <w:shd w:val="clear" w:color="auto" w:fill="FFFFFF"/>
            <w:tcMar>
              <w:top w:w="90" w:type="dxa"/>
              <w:left w:w="105" w:type="dxa"/>
              <w:bottom w:w="90" w:type="dxa"/>
              <w:right w:w="105" w:type="dxa"/>
            </w:tcMar>
            <w:vAlign w:val="center"/>
          </w:tcPr>
          <w:p w14:paraId="002331AC">
            <w:pPr>
              <w:keepNext w:val="0"/>
              <w:spacing w:before="0" w:after="0" w:line="254" w:lineRule="auto"/>
            </w:pPr>
            <w:r>
              <w:rPr>
                <w:rFonts w:ascii="Arial" w:hAnsi="Arial"/>
                <w:b w:val="0"/>
                <w:color w:val="000000"/>
                <w:sz w:val="19"/>
              </w:rPr>
              <w:t>I plan to hire 75 additional employees</w:t>
            </w:r>
          </w:p>
        </w:tc>
        <w:tc>
          <w:tcPr>
            <w:tcW w:w="5112" w:type="dxa"/>
            <w:shd w:val="clear" w:color="auto" w:fill="FFFFFF"/>
            <w:tcMar>
              <w:top w:w="90" w:type="dxa"/>
              <w:left w:w="105" w:type="dxa"/>
              <w:bottom w:w="90" w:type="dxa"/>
              <w:right w:w="105" w:type="dxa"/>
            </w:tcMar>
            <w:vAlign w:val="center"/>
          </w:tcPr>
          <w:p w14:paraId="3FBD0DF4">
            <w:pPr>
              <w:keepNext w:val="0"/>
              <w:spacing w:before="0" w:after="0" w:line="254" w:lineRule="auto"/>
            </w:pPr>
            <w:r>
              <w:rPr>
                <w:rFonts w:ascii="Arial" w:hAnsi="Arial"/>
                <w:b w:val="0"/>
                <w:color w:val="000000"/>
                <w:sz w:val="19"/>
              </w:rPr>
              <w:t>Add 75 to the saved count, review the scenario and explain the relevant conditions without saving it.</w:t>
            </w:r>
          </w:p>
        </w:tc>
      </w:tr>
      <w:tr w14:paraId="239FBA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12" w:type="dxa"/>
            <w:shd w:val="clear" w:color="auto" w:fill="F3F6F9"/>
            <w:tcMar>
              <w:top w:w="90" w:type="dxa"/>
              <w:left w:w="105" w:type="dxa"/>
              <w:bottom w:w="90" w:type="dxa"/>
              <w:right w:w="105" w:type="dxa"/>
            </w:tcMar>
            <w:vAlign w:val="center"/>
          </w:tcPr>
          <w:p w14:paraId="1E78AE6B">
            <w:pPr>
              <w:keepNext w:val="0"/>
              <w:spacing w:before="0" w:after="0" w:line="254" w:lineRule="auto"/>
            </w:pPr>
            <w:r>
              <w:rPr>
                <w:rFonts w:ascii="Arial" w:hAnsi="Arial"/>
                <w:b w:val="0"/>
                <w:color w:val="000000"/>
                <w:sz w:val="19"/>
              </w:rPr>
              <w:t>Explain that in simple language</w:t>
            </w:r>
          </w:p>
        </w:tc>
        <w:tc>
          <w:tcPr>
            <w:tcW w:w="5112" w:type="dxa"/>
            <w:shd w:val="clear" w:color="auto" w:fill="F3F6F9"/>
            <w:tcMar>
              <w:top w:w="90" w:type="dxa"/>
              <w:left w:w="105" w:type="dxa"/>
              <w:bottom w:w="90" w:type="dxa"/>
              <w:right w:w="105" w:type="dxa"/>
            </w:tcMar>
            <w:vAlign w:val="center"/>
          </w:tcPr>
          <w:p w14:paraId="6C87E0AB">
            <w:pPr>
              <w:keepNext w:val="0"/>
              <w:spacing w:before="0" w:after="0" w:line="254" w:lineRule="auto"/>
            </w:pPr>
            <w:r>
              <w:rPr>
                <w:rFonts w:ascii="Arial" w:hAnsi="Arial"/>
                <w:b w:val="0"/>
                <w:color w:val="000000"/>
                <w:sz w:val="19"/>
              </w:rPr>
              <w:t>Use the active conversation to simplify the preceding answer.</w:t>
            </w:r>
          </w:p>
        </w:tc>
      </w:tr>
      <w:tr w14:paraId="68B466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12" w:type="dxa"/>
            <w:shd w:val="clear" w:color="auto" w:fill="FFFFFF"/>
            <w:tcMar>
              <w:top w:w="90" w:type="dxa"/>
              <w:left w:w="105" w:type="dxa"/>
              <w:bottom w:w="90" w:type="dxa"/>
              <w:right w:w="105" w:type="dxa"/>
            </w:tcMar>
            <w:vAlign w:val="center"/>
          </w:tcPr>
          <w:p w14:paraId="01BE8FE0">
            <w:pPr>
              <w:keepNext w:val="0"/>
              <w:spacing w:before="0" w:after="0" w:line="254" w:lineRule="auto"/>
            </w:pPr>
            <w:r>
              <w:rPr>
                <w:rFonts w:ascii="Arial" w:hAnsi="Arial"/>
                <w:b w:val="0"/>
                <w:color w:val="000000"/>
                <w:sz w:val="19"/>
              </w:rPr>
              <w:t>Does hiring more employees increase GST</w:t>
            </w:r>
          </w:p>
        </w:tc>
        <w:tc>
          <w:tcPr>
            <w:tcW w:w="5112" w:type="dxa"/>
            <w:shd w:val="clear" w:color="auto" w:fill="FFFFFF"/>
            <w:tcMar>
              <w:top w:w="90" w:type="dxa"/>
              <w:left w:w="105" w:type="dxa"/>
              <w:bottom w:w="90" w:type="dxa"/>
              <w:right w:w="105" w:type="dxa"/>
            </w:tcMar>
            <w:vAlign w:val="center"/>
          </w:tcPr>
          <w:p w14:paraId="36B27FCC">
            <w:pPr>
              <w:keepNext w:val="0"/>
              <w:spacing w:before="0" w:after="0" w:line="254" w:lineRule="auto"/>
            </w:pPr>
            <w:r>
              <w:rPr>
                <w:rFonts w:ascii="Arial" w:hAnsi="Arial"/>
                <w:b w:val="0"/>
                <w:color w:val="000000"/>
                <w:sz w:val="19"/>
              </w:rPr>
              <w:t>Distinguish employee growth from GST turnover/supply/tax treatment.</w:t>
            </w:r>
          </w:p>
        </w:tc>
      </w:tr>
      <w:tr w14:paraId="36843B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12" w:type="dxa"/>
            <w:shd w:val="clear" w:color="auto" w:fill="F3F6F9"/>
            <w:tcMar>
              <w:top w:w="90" w:type="dxa"/>
              <w:left w:w="105" w:type="dxa"/>
              <w:bottom w:w="90" w:type="dxa"/>
              <w:right w:w="105" w:type="dxa"/>
            </w:tcMar>
            <w:vAlign w:val="center"/>
          </w:tcPr>
          <w:p w14:paraId="301F5093">
            <w:pPr>
              <w:keepNext w:val="0"/>
              <w:spacing w:before="0" w:after="0" w:line="254" w:lineRule="auto"/>
            </w:pPr>
            <w:r>
              <w:rPr>
                <w:rFonts w:ascii="Arial" w:hAnsi="Arial"/>
                <w:b w:val="0"/>
                <w:color w:val="000000"/>
                <w:sz w:val="19"/>
              </w:rPr>
              <w:t>Explain my saved plan</w:t>
            </w:r>
          </w:p>
        </w:tc>
        <w:tc>
          <w:tcPr>
            <w:tcW w:w="5112" w:type="dxa"/>
            <w:shd w:val="clear" w:color="auto" w:fill="F3F6F9"/>
            <w:tcMar>
              <w:top w:w="90" w:type="dxa"/>
              <w:left w:w="105" w:type="dxa"/>
              <w:bottom w:w="90" w:type="dxa"/>
              <w:right w:w="105" w:type="dxa"/>
            </w:tcMar>
            <w:vAlign w:val="center"/>
          </w:tcPr>
          <w:p w14:paraId="2631821A">
            <w:pPr>
              <w:keepNext w:val="0"/>
              <w:spacing w:before="0" w:after="0" w:line="254" w:lineRule="auto"/>
            </w:pPr>
            <w:r>
              <w:rPr>
                <w:rFonts w:ascii="Arial" w:hAnsi="Arial"/>
                <w:b w:val="0"/>
                <w:color w:val="000000"/>
                <w:sz w:val="19"/>
              </w:rPr>
              <w:t>Read the saved solver result and explain its actual constraints and any staleness.</w:t>
            </w:r>
          </w:p>
        </w:tc>
      </w:tr>
      <w:tr w14:paraId="624E41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12" w:type="dxa"/>
            <w:shd w:val="clear" w:color="auto" w:fill="FFFFFF"/>
            <w:tcMar>
              <w:top w:w="90" w:type="dxa"/>
              <w:left w:w="105" w:type="dxa"/>
              <w:bottom w:w="90" w:type="dxa"/>
              <w:right w:w="105" w:type="dxa"/>
            </w:tcMar>
            <w:vAlign w:val="center"/>
          </w:tcPr>
          <w:p w14:paraId="242E2CCF">
            <w:pPr>
              <w:keepNext w:val="0"/>
              <w:spacing w:before="0" w:after="0" w:line="254" w:lineRule="auto"/>
            </w:pPr>
            <w:r>
              <w:rPr>
                <w:rFonts w:ascii="Arial" w:hAnsi="Arial"/>
                <w:b w:val="0"/>
                <w:color w:val="000000"/>
                <w:sz w:val="19"/>
              </w:rPr>
              <w:t>Write a cake recipe</w:t>
            </w:r>
          </w:p>
        </w:tc>
        <w:tc>
          <w:tcPr>
            <w:tcW w:w="5112" w:type="dxa"/>
            <w:shd w:val="clear" w:color="auto" w:fill="FFFFFF"/>
            <w:tcMar>
              <w:top w:w="90" w:type="dxa"/>
              <w:left w:w="105" w:type="dxa"/>
              <w:bottom w:w="90" w:type="dxa"/>
              <w:right w:w="105" w:type="dxa"/>
            </w:tcMar>
            <w:vAlign w:val="center"/>
          </w:tcPr>
          <w:p w14:paraId="06165EC5">
            <w:pPr>
              <w:keepNext w:val="0"/>
              <w:spacing w:before="0" w:after="0" w:line="254" w:lineRule="auto"/>
            </w:pPr>
            <w:r>
              <w:rPr>
                <w:rFonts w:ascii="Arial" w:hAnsi="Arial"/>
                <w:b w:val="0"/>
                <w:color w:val="000000"/>
                <w:sz w:val="19"/>
              </w:rPr>
              <w:t>Explain that the assistant is designed for SME compliance and related business questions.</w:t>
            </w:r>
          </w:p>
        </w:tc>
      </w:tr>
    </w:tbl>
    <w:p w14:paraId="79522047">
      <w:pPr>
        <w:spacing w:before="0" w:after="40" w:line="240" w:lineRule="auto"/>
      </w:pPr>
    </w:p>
    <w:p w14:paraId="5943F063">
      <w:r>
        <w:rPr>
          <w:b w:val="0"/>
        </w:rPr>
        <w:t>The app supplies curated legal material and read-only tools; it is not an unrestricted legal database or a guarantee that current amendments were searched live. Missing wages, rates, eligibility, start dates or jurisdiction should produce clarification rather than invented facts.</w:t>
      </w:r>
    </w:p>
    <w:p w14:paraId="0C7CA648">
      <w:pPr>
        <w:pStyle w:val="2"/>
      </w:pPr>
      <w:bookmarkStart w:id="17" w:name="_Toc22842"/>
      <w:r>
        <w:t>18 Tax and contribution calculators</w:t>
      </w:r>
      <w:bookmarkEnd w:id="17"/>
    </w:p>
    <w:p w14:paraId="5EE5A2E5">
      <w:r>
        <w:rPr>
          <w:b w:val="0"/>
        </w:rPr>
        <w:t>These forms run validated backend arithmetic and show assumptions and source references. They do not require Gemini to produce the calculation. They do not save a filing, update business turnover or send the form's payroll inputs to an online model.</w:t>
      </w:r>
    </w:p>
    <w:p w14:paraId="393E31F4">
      <w:pPr>
        <w:pStyle w:val="3"/>
      </w:pPr>
      <w:r>
        <w:t>Shared controls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59282B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501F787D">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54DFC22D">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4E254D8F">
            <w:pPr>
              <w:keepNext/>
              <w:spacing w:before="0" w:after="0" w:line="254" w:lineRule="auto"/>
            </w:pPr>
            <w:r>
              <w:rPr>
                <w:rFonts w:ascii="Arial" w:hAnsi="Arial"/>
                <w:b/>
                <w:color w:val="FFFFFF"/>
                <w:sz w:val="19"/>
              </w:rPr>
              <w:t>Example</w:t>
            </w:r>
          </w:p>
        </w:tc>
      </w:tr>
      <w:tr w14:paraId="7965C6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46BED9E">
            <w:pPr>
              <w:keepNext w:val="0"/>
              <w:spacing w:before="0" w:after="0" w:line="254" w:lineRule="auto"/>
            </w:pPr>
            <w:r>
              <w:rPr>
                <w:rFonts w:ascii="Arial" w:hAnsi="Arial"/>
                <w:b w:val="0"/>
                <w:color w:val="000000"/>
                <w:sz w:val="19"/>
              </w:rPr>
              <w:t>Calculate GST</w:t>
            </w:r>
          </w:p>
        </w:tc>
        <w:tc>
          <w:tcPr>
            <w:tcW w:w="4104" w:type="dxa"/>
            <w:shd w:val="clear" w:color="auto" w:fill="F3F6F9"/>
            <w:tcMar>
              <w:top w:w="90" w:type="dxa"/>
              <w:left w:w="105" w:type="dxa"/>
              <w:bottom w:w="90" w:type="dxa"/>
              <w:right w:w="105" w:type="dxa"/>
            </w:tcMar>
            <w:vAlign w:val="center"/>
          </w:tcPr>
          <w:p w14:paraId="0AE4FA65">
            <w:pPr>
              <w:keepNext w:val="0"/>
              <w:spacing w:before="0" w:after="0" w:line="254" w:lineRule="auto"/>
            </w:pPr>
            <w:r>
              <w:rPr>
                <w:rFonts w:ascii="Arial" w:hAnsi="Arial"/>
                <w:b w:val="0"/>
                <w:color w:val="000000"/>
                <w:sz w:val="19"/>
              </w:rPr>
              <w:t>Selects the GST form.</w:t>
            </w:r>
          </w:p>
        </w:tc>
        <w:tc>
          <w:tcPr>
            <w:tcW w:w="3816" w:type="dxa"/>
            <w:shd w:val="clear" w:color="auto" w:fill="F3F6F9"/>
            <w:tcMar>
              <w:top w:w="90" w:type="dxa"/>
              <w:left w:w="105" w:type="dxa"/>
              <w:bottom w:w="90" w:type="dxa"/>
              <w:right w:w="105" w:type="dxa"/>
            </w:tcMar>
            <w:vAlign w:val="center"/>
          </w:tcPr>
          <w:p w14:paraId="59642341">
            <w:pPr>
              <w:keepNext w:val="0"/>
              <w:spacing w:before="0" w:after="0" w:line="254" w:lineRule="auto"/>
            </w:pPr>
            <w:r>
              <w:rPr>
                <w:rFonts w:ascii="Arial" w:hAnsi="Arial"/>
                <w:b w:val="0"/>
                <w:color w:val="000000"/>
                <w:sz w:val="19"/>
              </w:rPr>
              <w:t>Estimate an invoice from explicit amounts and a known/assumed rate.</w:t>
            </w:r>
          </w:p>
        </w:tc>
      </w:tr>
      <w:tr w14:paraId="6C0730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32D19BC">
            <w:pPr>
              <w:keepNext w:val="0"/>
              <w:spacing w:before="0" w:after="0" w:line="254" w:lineRule="auto"/>
            </w:pPr>
            <w:r>
              <w:rPr>
                <w:rFonts w:ascii="Arial" w:hAnsi="Arial"/>
                <w:b w:val="0"/>
                <w:color w:val="000000"/>
                <w:sz w:val="19"/>
              </w:rPr>
              <w:t>Estimate Business Income Tax</w:t>
            </w:r>
          </w:p>
        </w:tc>
        <w:tc>
          <w:tcPr>
            <w:tcW w:w="4104" w:type="dxa"/>
            <w:shd w:val="clear" w:color="auto" w:fill="FFFFFF"/>
            <w:tcMar>
              <w:top w:w="90" w:type="dxa"/>
              <w:left w:w="105" w:type="dxa"/>
              <w:bottom w:w="90" w:type="dxa"/>
              <w:right w:w="105" w:type="dxa"/>
            </w:tcMar>
            <w:vAlign w:val="center"/>
          </w:tcPr>
          <w:p w14:paraId="7422A4A0">
            <w:pPr>
              <w:keepNext w:val="0"/>
              <w:spacing w:before="0" w:after="0" w:line="254" w:lineRule="auto"/>
            </w:pPr>
            <w:r>
              <w:rPr>
                <w:rFonts w:ascii="Arial" w:hAnsi="Arial"/>
                <w:b w:val="0"/>
                <w:color w:val="000000"/>
                <w:sz w:val="19"/>
              </w:rPr>
              <w:t>Selects the supported income-tax estimator.</w:t>
            </w:r>
          </w:p>
        </w:tc>
        <w:tc>
          <w:tcPr>
            <w:tcW w:w="3816" w:type="dxa"/>
            <w:shd w:val="clear" w:color="auto" w:fill="FFFFFF"/>
            <w:tcMar>
              <w:top w:w="90" w:type="dxa"/>
              <w:left w:w="105" w:type="dxa"/>
              <w:bottom w:w="90" w:type="dxa"/>
              <w:right w:w="105" w:type="dxa"/>
            </w:tcMar>
            <w:vAlign w:val="center"/>
          </w:tcPr>
          <w:p w14:paraId="2F8EC6B9">
            <w:pPr>
              <w:keepNext w:val="0"/>
              <w:spacing w:before="0" w:after="0" w:line="254" w:lineRule="auto"/>
            </w:pPr>
            <w:r>
              <w:rPr>
                <w:rFonts w:ascii="Arial" w:hAnsi="Arial"/>
                <w:b w:val="0"/>
                <w:color w:val="000000"/>
                <w:sz w:val="19"/>
              </w:rPr>
              <w:t>Review ordinary partnership or LLP income under the supported year.</w:t>
            </w:r>
          </w:p>
        </w:tc>
      </w:tr>
      <w:tr w14:paraId="013666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9C1B17A">
            <w:pPr>
              <w:keepNext w:val="0"/>
              <w:spacing w:before="0" w:after="0" w:line="254" w:lineRule="auto"/>
            </w:pPr>
            <w:r>
              <w:rPr>
                <w:rFonts w:ascii="Arial" w:hAnsi="Arial"/>
                <w:b w:val="0"/>
                <w:color w:val="000000"/>
                <w:sz w:val="19"/>
              </w:rPr>
              <w:t>Calculate Employee Contributions</w:t>
            </w:r>
          </w:p>
        </w:tc>
        <w:tc>
          <w:tcPr>
            <w:tcW w:w="4104" w:type="dxa"/>
            <w:shd w:val="clear" w:color="auto" w:fill="F3F6F9"/>
            <w:tcMar>
              <w:top w:w="90" w:type="dxa"/>
              <w:left w:w="105" w:type="dxa"/>
              <w:bottom w:w="90" w:type="dxa"/>
              <w:right w:w="105" w:type="dxa"/>
            </w:tcMar>
            <w:vAlign w:val="center"/>
          </w:tcPr>
          <w:p w14:paraId="46F8071E">
            <w:pPr>
              <w:keepNext w:val="0"/>
              <w:spacing w:before="0" w:after="0" w:line="254" w:lineRule="auto"/>
            </w:pPr>
            <w:r>
              <w:rPr>
                <w:rFonts w:ascii="Arial" w:hAnsi="Arial"/>
                <w:b w:val="0"/>
                <w:color w:val="000000"/>
                <w:sz w:val="19"/>
              </w:rPr>
              <w:t>Selects one-employee EPF/ESI arithmetic.</w:t>
            </w:r>
          </w:p>
        </w:tc>
        <w:tc>
          <w:tcPr>
            <w:tcW w:w="3816" w:type="dxa"/>
            <w:shd w:val="clear" w:color="auto" w:fill="F3F6F9"/>
            <w:tcMar>
              <w:top w:w="90" w:type="dxa"/>
              <w:left w:w="105" w:type="dxa"/>
              <w:bottom w:w="90" w:type="dxa"/>
              <w:right w:w="105" w:type="dxa"/>
            </w:tcMar>
            <w:vAlign w:val="center"/>
          </w:tcPr>
          <w:p w14:paraId="3BEB0088">
            <w:pPr>
              <w:keepNext w:val="0"/>
              <w:spacing w:before="0" w:after="0" w:line="254" w:lineRule="auto"/>
            </w:pPr>
            <w:r>
              <w:rPr>
                <w:rFonts w:ascii="Arial" w:hAnsi="Arial"/>
                <w:b w:val="0"/>
                <w:color w:val="000000"/>
                <w:sz w:val="19"/>
              </w:rPr>
              <w:t>Review a confirmed contribution wage base.</w:t>
            </w:r>
          </w:p>
        </w:tc>
      </w:tr>
      <w:tr w14:paraId="677A1D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A21CC1E">
            <w:pPr>
              <w:keepNext w:val="0"/>
              <w:spacing w:before="0" w:after="0" w:line="254" w:lineRule="auto"/>
            </w:pPr>
            <w:r>
              <w:rPr>
                <w:rFonts w:ascii="Arial" w:hAnsi="Arial"/>
                <w:b w:val="0"/>
                <w:color w:val="000000"/>
                <w:sz w:val="19"/>
              </w:rPr>
              <w:t>Calculate estimate</w:t>
            </w:r>
          </w:p>
        </w:tc>
        <w:tc>
          <w:tcPr>
            <w:tcW w:w="4104" w:type="dxa"/>
            <w:shd w:val="clear" w:color="auto" w:fill="FFFFFF"/>
            <w:tcMar>
              <w:top w:w="90" w:type="dxa"/>
              <w:left w:w="105" w:type="dxa"/>
              <w:bottom w:w="90" w:type="dxa"/>
              <w:right w:w="105" w:type="dxa"/>
            </w:tcMar>
            <w:vAlign w:val="center"/>
          </w:tcPr>
          <w:p w14:paraId="13B8AF69">
            <w:pPr>
              <w:keepNext w:val="0"/>
              <w:spacing w:before="0" w:after="0" w:line="254" w:lineRule="auto"/>
            </w:pPr>
            <w:r>
              <w:rPr>
                <w:rFonts w:ascii="Arial" w:hAnsi="Arial"/>
                <w:b w:val="0"/>
                <w:color w:val="000000"/>
                <w:sz w:val="19"/>
              </w:rPr>
              <w:t>Validates inputs and returns a breakdown or a needs-review result.</w:t>
            </w:r>
          </w:p>
        </w:tc>
        <w:tc>
          <w:tcPr>
            <w:tcW w:w="3816" w:type="dxa"/>
            <w:shd w:val="clear" w:color="auto" w:fill="FFFFFF"/>
            <w:tcMar>
              <w:top w:w="90" w:type="dxa"/>
              <w:left w:w="105" w:type="dxa"/>
              <w:bottom w:w="90" w:type="dxa"/>
              <w:right w:w="105" w:type="dxa"/>
            </w:tcMar>
            <w:vAlign w:val="center"/>
          </w:tcPr>
          <w:p w14:paraId="2B59D6C9">
            <w:pPr>
              <w:keepNext w:val="0"/>
              <w:spacing w:before="0" w:after="0" w:line="254" w:lineRule="auto"/>
            </w:pPr>
            <w:r>
              <w:rPr>
                <w:rFonts w:ascii="Arial" w:hAnsi="Arial"/>
                <w:b w:val="0"/>
                <w:color w:val="000000"/>
                <w:sz w:val="19"/>
              </w:rPr>
              <w:t>Get arithmetic without asking the AI to calculate it.</w:t>
            </w:r>
          </w:p>
        </w:tc>
      </w:tr>
      <w:tr w14:paraId="3372E2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F2033FC">
            <w:pPr>
              <w:keepNext w:val="0"/>
              <w:spacing w:before="0" w:after="0" w:line="254" w:lineRule="auto"/>
            </w:pPr>
            <w:r>
              <w:rPr>
                <w:rFonts w:ascii="Arial" w:hAnsi="Arial"/>
                <w:b w:val="0"/>
                <w:color w:val="000000"/>
                <w:sz w:val="19"/>
              </w:rPr>
              <w:t>Export calculation</w:t>
            </w:r>
          </w:p>
        </w:tc>
        <w:tc>
          <w:tcPr>
            <w:tcW w:w="4104" w:type="dxa"/>
            <w:shd w:val="clear" w:color="auto" w:fill="F3F6F9"/>
            <w:tcMar>
              <w:top w:w="90" w:type="dxa"/>
              <w:left w:w="105" w:type="dxa"/>
              <w:bottom w:w="90" w:type="dxa"/>
              <w:right w:w="105" w:type="dxa"/>
            </w:tcMar>
            <w:vAlign w:val="center"/>
          </w:tcPr>
          <w:p w14:paraId="3653F565">
            <w:pPr>
              <w:keepNext w:val="0"/>
              <w:spacing w:before="0" w:after="0" w:line="254" w:lineRule="auto"/>
            </w:pPr>
            <w:r>
              <w:rPr>
                <w:rFonts w:ascii="Arial" w:hAnsi="Arial"/>
                <w:b w:val="0"/>
                <w:color w:val="000000"/>
                <w:sz w:val="19"/>
              </w:rPr>
              <w:t>Downloads the result and its source references as JSON.</w:t>
            </w:r>
          </w:p>
        </w:tc>
        <w:tc>
          <w:tcPr>
            <w:tcW w:w="3816" w:type="dxa"/>
            <w:shd w:val="clear" w:color="auto" w:fill="F3F6F9"/>
            <w:tcMar>
              <w:top w:w="90" w:type="dxa"/>
              <w:left w:w="105" w:type="dxa"/>
              <w:bottom w:w="90" w:type="dxa"/>
              <w:right w:w="105" w:type="dxa"/>
            </w:tcMar>
            <w:vAlign w:val="center"/>
          </w:tcPr>
          <w:p w14:paraId="3DCD2CD0">
            <w:pPr>
              <w:keepNext w:val="0"/>
              <w:spacing w:before="0" w:after="0" w:line="254" w:lineRule="auto"/>
            </w:pPr>
            <w:r>
              <w:rPr>
                <w:rFonts w:ascii="Arial" w:hAnsi="Arial"/>
                <w:b w:val="0"/>
                <w:color w:val="000000"/>
                <w:sz w:val="19"/>
              </w:rPr>
              <w:t>Keep the assumptions used in an estimate.</w:t>
            </w:r>
          </w:p>
        </w:tc>
      </w:tr>
      <w:tr w14:paraId="44F318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23A98CC">
            <w:pPr>
              <w:keepNext w:val="0"/>
              <w:spacing w:before="0" w:after="0" w:line="254" w:lineRule="auto"/>
            </w:pPr>
            <w:r>
              <w:rPr>
                <w:rFonts w:ascii="Arial" w:hAnsi="Arial"/>
                <w:b w:val="0"/>
                <w:color w:val="000000"/>
                <w:sz w:val="19"/>
              </w:rPr>
              <w:t>Assumptions inputs and official sources</w:t>
            </w:r>
          </w:p>
        </w:tc>
        <w:tc>
          <w:tcPr>
            <w:tcW w:w="4104" w:type="dxa"/>
            <w:shd w:val="clear" w:color="auto" w:fill="FFFFFF"/>
            <w:tcMar>
              <w:top w:w="90" w:type="dxa"/>
              <w:left w:w="105" w:type="dxa"/>
              <w:bottom w:w="90" w:type="dxa"/>
              <w:right w:w="105" w:type="dxa"/>
            </w:tcMar>
            <w:vAlign w:val="center"/>
          </w:tcPr>
          <w:p w14:paraId="15EDCF19">
            <w:pPr>
              <w:keepNext w:val="0"/>
              <w:spacing w:before="0" w:after="0" w:line="254" w:lineRule="auto"/>
            </w:pPr>
            <w:r>
              <w:rPr>
                <w:rFonts w:ascii="Arial" w:hAnsi="Arial"/>
                <w:b w:val="0"/>
                <w:color w:val="000000"/>
                <w:sz w:val="19"/>
              </w:rPr>
              <w:t>Expands inputs, remaining credits, assumptions and source references.</w:t>
            </w:r>
          </w:p>
        </w:tc>
        <w:tc>
          <w:tcPr>
            <w:tcW w:w="3816" w:type="dxa"/>
            <w:shd w:val="clear" w:color="auto" w:fill="FFFFFF"/>
            <w:tcMar>
              <w:top w:w="90" w:type="dxa"/>
              <w:left w:w="105" w:type="dxa"/>
              <w:bottom w:w="90" w:type="dxa"/>
              <w:right w:w="105" w:type="dxa"/>
            </w:tcMar>
            <w:vAlign w:val="center"/>
          </w:tcPr>
          <w:p w14:paraId="114A89AA">
            <w:pPr>
              <w:keepNext w:val="0"/>
              <w:spacing w:before="0" w:after="0" w:line="254" w:lineRule="auto"/>
            </w:pPr>
            <w:r>
              <w:rPr>
                <w:rFonts w:ascii="Arial" w:hAnsi="Arial"/>
                <w:b w:val="0"/>
                <w:color w:val="000000"/>
                <w:sz w:val="19"/>
              </w:rPr>
              <w:t>Review the basis before using the figure.</w:t>
            </w:r>
          </w:p>
        </w:tc>
      </w:tr>
      <w:tr w14:paraId="48C78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5A3A8EF">
            <w:pPr>
              <w:keepNext w:val="0"/>
              <w:spacing w:before="0" w:after="0" w:line="254" w:lineRule="auto"/>
            </w:pPr>
            <w:r>
              <w:rPr>
                <w:rFonts w:ascii="Arial" w:hAnsi="Arial"/>
                <w:b w:val="0"/>
                <w:color w:val="000000"/>
                <w:sz w:val="19"/>
              </w:rPr>
              <w:t>An official source link</w:t>
            </w:r>
          </w:p>
        </w:tc>
        <w:tc>
          <w:tcPr>
            <w:tcW w:w="4104" w:type="dxa"/>
            <w:shd w:val="clear" w:color="auto" w:fill="F3F6F9"/>
            <w:tcMar>
              <w:top w:w="90" w:type="dxa"/>
              <w:left w:w="105" w:type="dxa"/>
              <w:bottom w:w="90" w:type="dxa"/>
              <w:right w:w="105" w:type="dxa"/>
            </w:tcMar>
            <w:vAlign w:val="center"/>
          </w:tcPr>
          <w:p w14:paraId="04320912">
            <w:pPr>
              <w:keepNext w:val="0"/>
              <w:spacing w:before="0" w:after="0" w:line="254" w:lineRule="auto"/>
            </w:pPr>
            <w:r>
              <w:rPr>
                <w:rFonts w:ascii="Arial" w:hAnsi="Arial"/>
                <w:b w:val="0"/>
                <w:color w:val="000000"/>
                <w:sz w:val="19"/>
              </w:rPr>
              <w:t>Opens the cited authority.</w:t>
            </w:r>
          </w:p>
        </w:tc>
        <w:tc>
          <w:tcPr>
            <w:tcW w:w="3816" w:type="dxa"/>
            <w:shd w:val="clear" w:color="auto" w:fill="F3F6F9"/>
            <w:tcMar>
              <w:top w:w="90" w:type="dxa"/>
              <w:left w:w="105" w:type="dxa"/>
              <w:bottom w:w="90" w:type="dxa"/>
              <w:right w:w="105" w:type="dxa"/>
            </w:tcMar>
            <w:vAlign w:val="center"/>
          </w:tcPr>
          <w:p w14:paraId="77279F64">
            <w:pPr>
              <w:keepNext w:val="0"/>
              <w:spacing w:before="0" w:after="0" w:line="254" w:lineRule="auto"/>
            </w:pPr>
            <w:r>
              <w:rPr>
                <w:rFonts w:ascii="Arial" w:hAnsi="Arial"/>
                <w:b w:val="0"/>
                <w:color w:val="000000"/>
                <w:sz w:val="19"/>
              </w:rPr>
              <w:t>Check the relevant provision.</w:t>
            </w:r>
          </w:p>
        </w:tc>
      </w:tr>
    </w:tbl>
    <w:p w14:paraId="4F1F1C81">
      <w:pPr>
        <w:spacing w:before="0" w:after="40" w:line="240" w:lineRule="auto"/>
      </w:pPr>
    </w:p>
    <w:p w14:paraId="1625C62F">
      <w:pPr>
        <w:pStyle w:val="3"/>
      </w:pPr>
      <w:r>
        <w:t>GST controls</w:t>
      </w:r>
    </w:p>
    <w:p w14:paraId="554FA6CF">
      <w:r>
        <w:rPr>
          <w:b w:val="0"/>
        </w:rPr>
        <w:t>The GST form asks for the supply date, registration declaration, tax treatment, supplier state and legal place of supply. The legal place of supply may differ from the customer's address. Rate and HSN/SAC are not guessed from the business industry.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2F1C4D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5407647D">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7D7AEDE3">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3D766175">
            <w:pPr>
              <w:keepNext/>
              <w:spacing w:before="0" w:after="0" w:line="254" w:lineRule="auto"/>
            </w:pPr>
            <w:r>
              <w:rPr>
                <w:rFonts w:ascii="Arial" w:hAnsi="Arial"/>
                <w:b/>
                <w:color w:val="FFFFFF"/>
                <w:sz w:val="19"/>
              </w:rPr>
              <w:t>Example</w:t>
            </w:r>
          </w:p>
        </w:tc>
      </w:tr>
      <w:tr w14:paraId="07D1CA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86BE0BF">
            <w:pPr>
              <w:keepNext w:val="0"/>
              <w:spacing w:before="0" w:after="0" w:line="254" w:lineRule="auto"/>
            </w:pPr>
            <w:r>
              <w:rPr>
                <w:rFonts w:ascii="Arial" w:hAnsi="Arial"/>
                <w:b w:val="0"/>
                <w:color w:val="000000"/>
                <w:sz w:val="19"/>
              </w:rPr>
              <w:t>Ordinary supply, Verified exempt supply, Eligible zero-rated supply under LUT</w:t>
            </w:r>
          </w:p>
        </w:tc>
        <w:tc>
          <w:tcPr>
            <w:tcW w:w="4104" w:type="dxa"/>
            <w:shd w:val="clear" w:color="auto" w:fill="F3F6F9"/>
            <w:tcMar>
              <w:top w:w="90" w:type="dxa"/>
              <w:left w:w="105" w:type="dxa"/>
              <w:bottom w:w="90" w:type="dxa"/>
              <w:right w:w="105" w:type="dxa"/>
            </w:tcMar>
            <w:vAlign w:val="center"/>
          </w:tcPr>
          <w:p w14:paraId="64C9563E">
            <w:pPr>
              <w:keepNext w:val="0"/>
              <w:spacing w:before="0" w:after="0" w:line="254" w:lineRule="auto"/>
            </w:pPr>
            <w:r>
              <w:rPr>
                <w:rFonts w:ascii="Arial" w:hAnsi="Arial"/>
                <w:b w:val="0"/>
                <w:color w:val="000000"/>
                <w:sz w:val="19"/>
              </w:rPr>
              <w:t>Selects the entered tax-treatment assumption.</w:t>
            </w:r>
          </w:p>
        </w:tc>
        <w:tc>
          <w:tcPr>
            <w:tcW w:w="3816" w:type="dxa"/>
            <w:shd w:val="clear" w:color="auto" w:fill="F3F6F9"/>
            <w:tcMar>
              <w:top w:w="90" w:type="dxa"/>
              <w:left w:w="105" w:type="dxa"/>
              <w:bottom w:w="90" w:type="dxa"/>
              <w:right w:w="105" w:type="dxa"/>
            </w:tcMar>
            <w:vAlign w:val="center"/>
          </w:tcPr>
          <w:p w14:paraId="375B5D03">
            <w:pPr>
              <w:keepNext w:val="0"/>
              <w:spacing w:before="0" w:after="0" w:line="254" w:lineRule="auto"/>
            </w:pPr>
            <w:r>
              <w:rPr>
                <w:rFonts w:ascii="Arial" w:hAnsi="Arial"/>
                <w:b w:val="0"/>
                <w:color w:val="000000"/>
                <w:sz w:val="19"/>
              </w:rPr>
              <w:t>Use zero-rated treatment only when its legal conditions are established.</w:t>
            </w:r>
          </w:p>
        </w:tc>
      </w:tr>
      <w:tr w14:paraId="2F451D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248655F">
            <w:pPr>
              <w:keepNext w:val="0"/>
              <w:spacing w:before="0" w:after="0" w:line="254" w:lineRule="auto"/>
            </w:pPr>
            <w:r>
              <w:rPr>
                <w:rFonts w:ascii="Arial" w:hAnsi="Arial"/>
                <w:b w:val="0"/>
                <w:color w:val="000000"/>
                <w:sz w:val="19"/>
              </w:rPr>
              <w:t>Supply fields</w:t>
            </w:r>
          </w:p>
        </w:tc>
        <w:tc>
          <w:tcPr>
            <w:tcW w:w="4104" w:type="dxa"/>
            <w:shd w:val="clear" w:color="auto" w:fill="FFFFFF"/>
            <w:tcMar>
              <w:top w:w="90" w:type="dxa"/>
              <w:left w:w="105" w:type="dxa"/>
              <w:bottom w:w="90" w:type="dxa"/>
              <w:right w:w="105" w:type="dxa"/>
            </w:tcMar>
            <w:vAlign w:val="center"/>
          </w:tcPr>
          <w:p w14:paraId="58950C95">
            <w:pPr>
              <w:keepNext w:val="0"/>
              <w:spacing w:before="0" w:after="0" w:line="254" w:lineRule="auto"/>
            </w:pPr>
            <w:r>
              <w:rPr>
                <w:rFonts w:ascii="Arial" w:hAnsi="Arial"/>
                <w:b w:val="0"/>
                <w:color w:val="000000"/>
                <w:sz w:val="19"/>
              </w:rPr>
              <w:t>Record description, amount, rate and optional HSN/SAC.</w:t>
            </w:r>
          </w:p>
        </w:tc>
        <w:tc>
          <w:tcPr>
            <w:tcW w:w="3816" w:type="dxa"/>
            <w:shd w:val="clear" w:color="auto" w:fill="FFFFFF"/>
            <w:tcMar>
              <w:top w:w="90" w:type="dxa"/>
              <w:left w:w="105" w:type="dxa"/>
              <w:bottom w:w="90" w:type="dxa"/>
              <w:right w:w="105" w:type="dxa"/>
            </w:tcMar>
            <w:vAlign w:val="center"/>
          </w:tcPr>
          <w:p w14:paraId="310418BE">
            <w:pPr>
              <w:keepNext w:val="0"/>
              <w:spacing w:before="0" w:after="0" w:line="254" w:lineRule="auto"/>
            </w:pPr>
            <w:r>
              <w:rPr>
                <w:rFonts w:ascii="Arial" w:hAnsi="Arial"/>
                <w:b w:val="0"/>
                <w:color w:val="000000"/>
                <w:sz w:val="19"/>
              </w:rPr>
              <w:t>Enter INR 10,000 and an illustrative 18 percent rate.</w:t>
            </w:r>
          </w:p>
        </w:tc>
      </w:tr>
      <w:tr w14:paraId="7523E0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916EE86">
            <w:pPr>
              <w:keepNext w:val="0"/>
              <w:spacing w:before="0" w:after="0" w:line="254" w:lineRule="auto"/>
            </w:pPr>
            <w:r>
              <w:rPr>
                <w:rFonts w:ascii="Arial" w:hAnsi="Arial"/>
                <w:b w:val="0"/>
                <w:color w:val="000000"/>
                <w:sz w:val="19"/>
              </w:rPr>
              <w:t>This amount already includes GST</w:t>
            </w:r>
          </w:p>
        </w:tc>
        <w:tc>
          <w:tcPr>
            <w:tcW w:w="4104" w:type="dxa"/>
            <w:shd w:val="clear" w:color="auto" w:fill="F3F6F9"/>
            <w:tcMar>
              <w:top w:w="90" w:type="dxa"/>
              <w:left w:w="105" w:type="dxa"/>
              <w:bottom w:w="90" w:type="dxa"/>
              <w:right w:w="105" w:type="dxa"/>
            </w:tcMar>
            <w:vAlign w:val="center"/>
          </w:tcPr>
          <w:p w14:paraId="3168BFA8">
            <w:pPr>
              <w:keepNext w:val="0"/>
              <w:spacing w:before="0" w:after="0" w:line="254" w:lineRule="auto"/>
            </w:pPr>
            <w:r>
              <w:rPr>
                <w:rFonts w:ascii="Arial" w:hAnsi="Arial"/>
                <w:b w:val="0"/>
                <w:color w:val="000000"/>
                <w:sz w:val="19"/>
              </w:rPr>
              <w:t>Treats the entered amount as tax-inclusive.</w:t>
            </w:r>
          </w:p>
        </w:tc>
        <w:tc>
          <w:tcPr>
            <w:tcW w:w="3816" w:type="dxa"/>
            <w:shd w:val="clear" w:color="auto" w:fill="F3F6F9"/>
            <w:tcMar>
              <w:top w:w="90" w:type="dxa"/>
              <w:left w:w="105" w:type="dxa"/>
              <w:bottom w:w="90" w:type="dxa"/>
              <w:right w:w="105" w:type="dxa"/>
            </w:tcMar>
            <w:vAlign w:val="center"/>
          </w:tcPr>
          <w:p w14:paraId="346531A3">
            <w:pPr>
              <w:keepNext w:val="0"/>
              <w:spacing w:before="0" w:after="0" w:line="254" w:lineRule="auto"/>
            </w:pPr>
            <w:r>
              <w:rPr>
                <w:rFonts w:ascii="Arial" w:hAnsi="Arial"/>
                <w:b w:val="0"/>
                <w:color w:val="000000"/>
                <w:sz w:val="19"/>
              </w:rPr>
              <w:t>Reverse-calculate a total price rather than adding tax again.</w:t>
            </w:r>
          </w:p>
        </w:tc>
      </w:tr>
      <w:tr w14:paraId="443245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CEA6005">
            <w:pPr>
              <w:keepNext w:val="0"/>
              <w:spacing w:before="0" w:after="0" w:line="254" w:lineRule="auto"/>
            </w:pPr>
            <w:r>
              <w:rPr>
                <w:rFonts w:ascii="Arial" w:hAnsi="Arial"/>
                <w:b w:val="0"/>
                <w:color w:val="000000"/>
                <w:sz w:val="19"/>
              </w:rPr>
              <w:t>Add another supply</w:t>
            </w:r>
          </w:p>
        </w:tc>
        <w:tc>
          <w:tcPr>
            <w:tcW w:w="4104" w:type="dxa"/>
            <w:shd w:val="clear" w:color="auto" w:fill="FFFFFF"/>
            <w:tcMar>
              <w:top w:w="90" w:type="dxa"/>
              <w:left w:w="105" w:type="dxa"/>
              <w:bottom w:w="90" w:type="dxa"/>
              <w:right w:w="105" w:type="dxa"/>
            </w:tcMar>
            <w:vAlign w:val="center"/>
          </w:tcPr>
          <w:p w14:paraId="6D064C30">
            <w:pPr>
              <w:keepNext w:val="0"/>
              <w:spacing w:before="0" w:after="0" w:line="254" w:lineRule="auto"/>
            </w:pPr>
            <w:r>
              <w:rPr>
                <w:rFonts w:ascii="Arial" w:hAnsi="Arial"/>
                <w:b w:val="0"/>
                <w:color w:val="000000"/>
                <w:sz w:val="19"/>
              </w:rPr>
              <w:t>Adds a line, up to 50.</w:t>
            </w:r>
          </w:p>
        </w:tc>
        <w:tc>
          <w:tcPr>
            <w:tcW w:w="3816" w:type="dxa"/>
            <w:shd w:val="clear" w:color="auto" w:fill="FFFFFF"/>
            <w:tcMar>
              <w:top w:w="90" w:type="dxa"/>
              <w:left w:w="105" w:type="dxa"/>
              <w:bottom w:w="90" w:type="dxa"/>
              <w:right w:w="105" w:type="dxa"/>
            </w:tcMar>
            <w:vAlign w:val="center"/>
          </w:tcPr>
          <w:p w14:paraId="4226F57D">
            <w:pPr>
              <w:keepNext w:val="0"/>
              <w:spacing w:before="0" w:after="0" w:line="254" w:lineRule="auto"/>
            </w:pPr>
            <w:r>
              <w:rPr>
                <w:rFonts w:ascii="Arial" w:hAnsi="Arial"/>
                <w:b w:val="0"/>
                <w:color w:val="000000"/>
                <w:sz w:val="19"/>
              </w:rPr>
              <w:t>Use separate lines for different supplied items or rates.</w:t>
            </w:r>
          </w:p>
        </w:tc>
      </w:tr>
      <w:tr w14:paraId="241633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32AC576E">
            <w:pPr>
              <w:keepNext w:val="0"/>
              <w:spacing w:before="0" w:after="0" w:line="254" w:lineRule="auto"/>
            </w:pPr>
            <w:r>
              <w:rPr>
                <w:rFonts w:ascii="Arial" w:hAnsi="Arial"/>
                <w:b w:val="0"/>
                <w:color w:val="000000"/>
                <w:sz w:val="19"/>
              </w:rPr>
              <w:t>Remove supply</w:t>
            </w:r>
          </w:p>
        </w:tc>
        <w:tc>
          <w:tcPr>
            <w:tcW w:w="4104" w:type="dxa"/>
            <w:shd w:val="clear" w:color="auto" w:fill="F3F6F9"/>
            <w:tcMar>
              <w:top w:w="90" w:type="dxa"/>
              <w:left w:w="105" w:type="dxa"/>
              <w:bottom w:w="90" w:type="dxa"/>
              <w:right w:w="105" w:type="dxa"/>
            </w:tcMar>
            <w:vAlign w:val="center"/>
          </w:tcPr>
          <w:p w14:paraId="17896F8D">
            <w:pPr>
              <w:keepNext w:val="0"/>
              <w:spacing w:before="0" w:after="0" w:line="254" w:lineRule="auto"/>
            </w:pPr>
            <w:r>
              <w:rPr>
                <w:rFonts w:ascii="Arial" w:hAnsi="Arial"/>
                <w:b w:val="0"/>
                <w:color w:val="000000"/>
                <w:sz w:val="19"/>
              </w:rPr>
              <w:t>Removes that line when more than one exists.</w:t>
            </w:r>
          </w:p>
        </w:tc>
        <w:tc>
          <w:tcPr>
            <w:tcW w:w="3816" w:type="dxa"/>
            <w:shd w:val="clear" w:color="auto" w:fill="F3F6F9"/>
            <w:tcMar>
              <w:top w:w="90" w:type="dxa"/>
              <w:left w:w="105" w:type="dxa"/>
              <w:bottom w:w="90" w:type="dxa"/>
              <w:right w:w="105" w:type="dxa"/>
            </w:tcMar>
            <w:vAlign w:val="center"/>
          </w:tcPr>
          <w:p w14:paraId="1E77248E">
            <w:pPr>
              <w:keepNext w:val="0"/>
              <w:spacing w:before="0" w:after="0" w:line="254" w:lineRule="auto"/>
            </w:pPr>
            <w:r>
              <w:rPr>
                <w:rFonts w:ascii="Arial" w:hAnsi="Arial"/>
                <w:b w:val="0"/>
                <w:color w:val="000000"/>
                <w:sz w:val="19"/>
              </w:rPr>
              <w:t>Correct an accidental duplicate.</w:t>
            </w:r>
          </w:p>
        </w:tc>
      </w:tr>
      <w:tr w14:paraId="66651D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BED4F57">
            <w:pPr>
              <w:keepNext w:val="0"/>
              <w:spacing w:before="0" w:after="0" w:line="254" w:lineRule="auto"/>
            </w:pPr>
            <w:r>
              <w:rPr>
                <w:rFonts w:ascii="Arial" w:hAnsi="Arial"/>
                <w:b w:val="0"/>
                <w:color w:val="000000"/>
                <w:sz w:val="19"/>
              </w:rPr>
              <w:t>I verified HSN/SAC and rate</w:t>
            </w:r>
          </w:p>
        </w:tc>
        <w:tc>
          <w:tcPr>
            <w:tcW w:w="4104" w:type="dxa"/>
            <w:shd w:val="clear" w:color="auto" w:fill="FFFFFF"/>
            <w:tcMar>
              <w:top w:w="90" w:type="dxa"/>
              <w:left w:w="105" w:type="dxa"/>
              <w:bottom w:w="90" w:type="dxa"/>
              <w:right w:w="105" w:type="dxa"/>
            </w:tcMar>
            <w:vAlign w:val="center"/>
          </w:tcPr>
          <w:p w14:paraId="58F9D49B">
            <w:pPr>
              <w:keepNext w:val="0"/>
              <w:spacing w:before="0" w:after="0" w:line="254" w:lineRule="auto"/>
            </w:pPr>
            <w:r>
              <w:rPr>
                <w:rFonts w:ascii="Arial" w:hAnsi="Arial"/>
                <w:b w:val="0"/>
                <w:color w:val="000000"/>
                <w:sz w:val="19"/>
              </w:rPr>
              <w:t>Records classification confirmation for the entered date.</w:t>
            </w:r>
          </w:p>
        </w:tc>
        <w:tc>
          <w:tcPr>
            <w:tcW w:w="3816" w:type="dxa"/>
            <w:shd w:val="clear" w:color="auto" w:fill="FFFFFF"/>
            <w:tcMar>
              <w:top w:w="90" w:type="dxa"/>
              <w:left w:w="105" w:type="dxa"/>
              <w:bottom w:w="90" w:type="dxa"/>
              <w:right w:w="105" w:type="dxa"/>
            </w:tcMar>
            <w:vAlign w:val="center"/>
          </w:tcPr>
          <w:p w14:paraId="691615DE">
            <w:pPr>
              <w:keepNext w:val="0"/>
              <w:spacing w:before="0" w:after="0" w:line="254" w:lineRule="auto"/>
            </w:pPr>
            <w:r>
              <w:rPr>
                <w:rFonts w:ascii="Arial" w:hAnsi="Arial"/>
                <w:b w:val="0"/>
                <w:color w:val="000000"/>
                <w:sz w:val="19"/>
              </w:rPr>
              <w:t>Distinguish a verified rate from an assumption.</w:t>
            </w:r>
          </w:p>
        </w:tc>
      </w:tr>
      <w:tr w14:paraId="5B6D11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6AF484C">
            <w:pPr>
              <w:keepNext w:val="0"/>
              <w:spacing w:before="0" w:after="0" w:line="254" w:lineRule="auto"/>
            </w:pPr>
            <w:r>
              <w:rPr>
                <w:rFonts w:ascii="Arial" w:hAnsi="Arial"/>
                <w:b w:val="0"/>
                <w:color w:val="000000"/>
                <w:sz w:val="19"/>
              </w:rPr>
              <w:t>Eligible credit and special conditions</w:t>
            </w:r>
          </w:p>
        </w:tc>
        <w:tc>
          <w:tcPr>
            <w:tcW w:w="4104" w:type="dxa"/>
            <w:shd w:val="clear" w:color="auto" w:fill="F3F6F9"/>
            <w:tcMar>
              <w:top w:w="90" w:type="dxa"/>
              <w:left w:w="105" w:type="dxa"/>
              <w:bottom w:w="90" w:type="dxa"/>
              <w:right w:w="105" w:type="dxa"/>
            </w:tcMar>
            <w:vAlign w:val="center"/>
          </w:tcPr>
          <w:p w14:paraId="2012DA01">
            <w:pPr>
              <w:keepNext w:val="0"/>
              <w:spacing w:before="0" w:after="0" w:line="254" w:lineRule="auto"/>
            </w:pPr>
            <w:r>
              <w:rPr>
                <w:rFonts w:ascii="Arial" w:hAnsi="Arial"/>
                <w:b w:val="0"/>
                <w:color w:val="000000"/>
                <w:sz w:val="19"/>
              </w:rPr>
              <w:t>Expands tax-head credits and special-scheme questions.</w:t>
            </w:r>
          </w:p>
        </w:tc>
        <w:tc>
          <w:tcPr>
            <w:tcW w:w="3816" w:type="dxa"/>
            <w:shd w:val="clear" w:color="auto" w:fill="F3F6F9"/>
            <w:tcMar>
              <w:top w:w="90" w:type="dxa"/>
              <w:left w:w="105" w:type="dxa"/>
              <w:bottom w:w="90" w:type="dxa"/>
              <w:right w:w="105" w:type="dxa"/>
            </w:tcMar>
            <w:vAlign w:val="center"/>
          </w:tcPr>
          <w:p w14:paraId="0A01A5BD">
            <w:pPr>
              <w:keepNext w:val="0"/>
              <w:spacing w:before="0" w:after="0" w:line="254" w:lineRule="auto"/>
            </w:pPr>
            <w:r>
              <w:rPr>
                <w:rFonts w:ascii="Arial" w:hAnsi="Arial"/>
                <w:b w:val="0"/>
                <w:color w:val="000000"/>
                <w:sz w:val="19"/>
              </w:rPr>
              <w:t>Review eligible IGST/CGST/SGST credits after reconciliation.</w:t>
            </w:r>
          </w:p>
        </w:tc>
      </w:tr>
      <w:tr w14:paraId="303154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8BAA0E8">
            <w:pPr>
              <w:keepNext w:val="0"/>
              <w:spacing w:before="0" w:after="0" w:line="254" w:lineRule="auto"/>
            </w:pPr>
            <w:r>
              <w:rPr>
                <w:rFonts w:ascii="Arial" w:hAnsi="Arial"/>
                <w:b w:val="0"/>
                <w:color w:val="000000"/>
                <w:sz w:val="19"/>
              </w:rPr>
              <w:t>I confirmed credit eligibility and required reversals</w:t>
            </w:r>
          </w:p>
        </w:tc>
        <w:tc>
          <w:tcPr>
            <w:tcW w:w="4104" w:type="dxa"/>
            <w:shd w:val="clear" w:color="auto" w:fill="FFFFFF"/>
            <w:tcMar>
              <w:top w:w="90" w:type="dxa"/>
              <w:left w:w="105" w:type="dxa"/>
              <w:bottom w:w="90" w:type="dxa"/>
              <w:right w:w="105" w:type="dxa"/>
            </w:tcMar>
            <w:vAlign w:val="center"/>
          </w:tcPr>
          <w:p w14:paraId="4077F2A5">
            <w:pPr>
              <w:keepNext w:val="0"/>
              <w:spacing w:before="0" w:after="0" w:line="254" w:lineRule="auto"/>
            </w:pPr>
            <w:r>
              <w:rPr>
                <w:rFonts w:ascii="Arial" w:hAnsi="Arial"/>
                <w:b w:val="0"/>
                <w:color w:val="000000"/>
                <w:sz w:val="19"/>
              </w:rPr>
              <w:t>Confirms that entered credit assumptions were reviewed.</w:t>
            </w:r>
          </w:p>
        </w:tc>
        <w:tc>
          <w:tcPr>
            <w:tcW w:w="3816" w:type="dxa"/>
            <w:shd w:val="clear" w:color="auto" w:fill="FFFFFF"/>
            <w:tcMar>
              <w:top w:w="90" w:type="dxa"/>
              <w:left w:w="105" w:type="dxa"/>
              <w:bottom w:w="90" w:type="dxa"/>
              <w:right w:w="105" w:type="dxa"/>
            </w:tcMar>
            <w:vAlign w:val="center"/>
          </w:tcPr>
          <w:p w14:paraId="28331BB4">
            <w:pPr>
              <w:keepNext w:val="0"/>
              <w:spacing w:before="0" w:after="0" w:line="254" w:lineRule="auto"/>
            </w:pPr>
            <w:r>
              <w:rPr>
                <w:rFonts w:ascii="Arial" w:hAnsi="Arial"/>
                <w:b w:val="0"/>
                <w:color w:val="000000"/>
                <w:sz w:val="19"/>
              </w:rPr>
              <w:t>Avoid claiming unsupported input tax credit.</w:t>
            </w:r>
          </w:p>
        </w:tc>
      </w:tr>
      <w:tr w14:paraId="52E58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D2161E6">
            <w:pPr>
              <w:keepNext w:val="0"/>
              <w:spacing w:before="0" w:after="0" w:line="254" w:lineRule="auto"/>
            </w:pPr>
            <w:r>
              <w:rPr>
                <w:rFonts w:ascii="Arial" w:hAnsi="Arial"/>
                <w:b w:val="0"/>
                <w:color w:val="000000"/>
                <w:sz w:val="19"/>
              </w:rPr>
              <w:t>Composition or another special scheme applies</w:t>
            </w:r>
          </w:p>
        </w:tc>
        <w:tc>
          <w:tcPr>
            <w:tcW w:w="4104" w:type="dxa"/>
            <w:shd w:val="clear" w:color="auto" w:fill="F3F6F9"/>
            <w:tcMar>
              <w:top w:w="90" w:type="dxa"/>
              <w:left w:w="105" w:type="dxa"/>
              <w:bottom w:w="90" w:type="dxa"/>
              <w:right w:w="105" w:type="dxa"/>
            </w:tcMar>
            <w:vAlign w:val="center"/>
          </w:tcPr>
          <w:p w14:paraId="55B8576B">
            <w:pPr>
              <w:keepNext w:val="0"/>
              <w:spacing w:before="0" w:after="0" w:line="254" w:lineRule="auto"/>
            </w:pPr>
            <w:r>
              <w:rPr>
                <w:rFonts w:ascii="Arial" w:hAnsi="Arial"/>
                <w:b w:val="0"/>
                <w:color w:val="000000"/>
                <w:sz w:val="19"/>
              </w:rPr>
              <w:t>Flags a case that ordinary arithmetic may not support.</w:t>
            </w:r>
          </w:p>
        </w:tc>
        <w:tc>
          <w:tcPr>
            <w:tcW w:w="3816" w:type="dxa"/>
            <w:shd w:val="clear" w:color="auto" w:fill="F3F6F9"/>
            <w:tcMar>
              <w:top w:w="90" w:type="dxa"/>
              <w:left w:w="105" w:type="dxa"/>
              <w:bottom w:w="90" w:type="dxa"/>
              <w:right w:w="105" w:type="dxa"/>
            </w:tcMar>
            <w:vAlign w:val="center"/>
          </w:tcPr>
          <w:p w14:paraId="7C1124D4">
            <w:pPr>
              <w:keepNext w:val="0"/>
              <w:spacing w:before="0" w:after="0" w:line="254" w:lineRule="auto"/>
            </w:pPr>
            <w:r>
              <w:rPr>
                <w:rFonts w:ascii="Arial" w:hAnsi="Arial"/>
                <w:b w:val="0"/>
                <w:color w:val="000000"/>
                <w:sz w:val="19"/>
              </w:rPr>
              <w:t>Obtain a review result instead of misusing a standard invoice calculation.</w:t>
            </w:r>
          </w:p>
        </w:tc>
      </w:tr>
      <w:tr w14:paraId="70EDE5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933D852">
            <w:pPr>
              <w:keepNext w:val="0"/>
              <w:spacing w:before="0" w:after="0" w:line="254" w:lineRule="auto"/>
            </w:pPr>
            <w:r>
              <w:rPr>
                <w:rFonts w:ascii="Arial" w:hAnsi="Arial"/>
                <w:b w:val="0"/>
                <w:color w:val="000000"/>
                <w:sz w:val="19"/>
              </w:rPr>
              <w:t>Reverse charge applies</w:t>
            </w:r>
          </w:p>
        </w:tc>
        <w:tc>
          <w:tcPr>
            <w:tcW w:w="4104" w:type="dxa"/>
            <w:shd w:val="clear" w:color="auto" w:fill="FFFFFF"/>
            <w:tcMar>
              <w:top w:w="90" w:type="dxa"/>
              <w:left w:w="105" w:type="dxa"/>
              <w:bottom w:w="90" w:type="dxa"/>
              <w:right w:w="105" w:type="dxa"/>
            </w:tcMar>
            <w:vAlign w:val="center"/>
          </w:tcPr>
          <w:p w14:paraId="236A7D6B">
            <w:pPr>
              <w:keepNext w:val="0"/>
              <w:spacing w:before="0" w:after="0" w:line="254" w:lineRule="auto"/>
            </w:pPr>
            <w:r>
              <w:rPr>
                <w:rFonts w:ascii="Arial" w:hAnsi="Arial"/>
                <w:b w:val="0"/>
                <w:color w:val="000000"/>
                <w:sz w:val="19"/>
              </w:rPr>
              <w:t>Flags reverse-charge treatment for review.</w:t>
            </w:r>
          </w:p>
        </w:tc>
        <w:tc>
          <w:tcPr>
            <w:tcW w:w="3816" w:type="dxa"/>
            <w:shd w:val="clear" w:color="auto" w:fill="FFFFFF"/>
            <w:tcMar>
              <w:top w:w="90" w:type="dxa"/>
              <w:left w:w="105" w:type="dxa"/>
              <w:bottom w:w="90" w:type="dxa"/>
              <w:right w:w="105" w:type="dxa"/>
            </w:tcMar>
            <w:vAlign w:val="center"/>
          </w:tcPr>
          <w:p w14:paraId="4A109269">
            <w:pPr>
              <w:keepNext w:val="0"/>
              <w:spacing w:before="0" w:after="0" w:line="254" w:lineRule="auto"/>
            </w:pPr>
            <w:r>
              <w:rPr>
                <w:rFonts w:ascii="Arial" w:hAnsi="Arial"/>
                <w:b w:val="0"/>
                <w:color w:val="000000"/>
                <w:sz w:val="19"/>
              </w:rPr>
              <w:t>Avoid treating all liabilities as ordinary forward-charge supply tax.</w:t>
            </w:r>
          </w:p>
        </w:tc>
      </w:tr>
      <w:tr w14:paraId="0B4A25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960F5B7">
            <w:pPr>
              <w:keepNext w:val="0"/>
              <w:spacing w:before="0" w:after="0" w:line="254" w:lineRule="auto"/>
            </w:pPr>
            <w:r>
              <w:rPr>
                <w:rFonts w:ascii="Arial" w:hAnsi="Arial"/>
                <w:b w:val="0"/>
                <w:color w:val="000000"/>
                <w:sz w:val="19"/>
              </w:rPr>
              <w:t>Supply-by-supply breakdown</w:t>
            </w:r>
          </w:p>
        </w:tc>
        <w:tc>
          <w:tcPr>
            <w:tcW w:w="4104" w:type="dxa"/>
            <w:shd w:val="clear" w:color="auto" w:fill="F3F6F9"/>
            <w:tcMar>
              <w:top w:w="90" w:type="dxa"/>
              <w:left w:w="105" w:type="dxa"/>
              <w:bottom w:w="90" w:type="dxa"/>
              <w:right w:w="105" w:type="dxa"/>
            </w:tcMar>
            <w:vAlign w:val="center"/>
          </w:tcPr>
          <w:p w14:paraId="5F47D358">
            <w:pPr>
              <w:keepNext w:val="0"/>
              <w:spacing w:before="0" w:after="0" w:line="254" w:lineRule="auto"/>
            </w:pPr>
            <w:r>
              <w:rPr>
                <w:rFonts w:ascii="Arial" w:hAnsi="Arial"/>
                <w:b w:val="0"/>
                <w:color w:val="000000"/>
                <w:sz w:val="19"/>
              </w:rPr>
              <w:t>Expands each line's taxable amount, GST and total.</w:t>
            </w:r>
          </w:p>
        </w:tc>
        <w:tc>
          <w:tcPr>
            <w:tcW w:w="3816" w:type="dxa"/>
            <w:shd w:val="clear" w:color="auto" w:fill="F3F6F9"/>
            <w:tcMar>
              <w:top w:w="90" w:type="dxa"/>
              <w:left w:w="105" w:type="dxa"/>
              <w:bottom w:w="90" w:type="dxa"/>
              <w:right w:w="105" w:type="dxa"/>
            </w:tcMar>
            <w:vAlign w:val="center"/>
          </w:tcPr>
          <w:p w14:paraId="38367C90">
            <w:pPr>
              <w:keepNext w:val="0"/>
              <w:spacing w:before="0" w:after="0" w:line="254" w:lineRule="auto"/>
            </w:pPr>
            <w:r>
              <w:rPr>
                <w:rFonts w:ascii="Arial" w:hAnsi="Arial"/>
                <w:b w:val="0"/>
                <w:color w:val="000000"/>
                <w:sz w:val="19"/>
              </w:rPr>
              <w:t>Check a multi-line invoice.</w:t>
            </w:r>
          </w:p>
        </w:tc>
      </w:tr>
      <w:tr w14:paraId="4F1EB3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2C11C3C">
            <w:pPr>
              <w:keepNext w:val="0"/>
              <w:spacing w:before="0" w:after="0" w:line="254" w:lineRule="auto"/>
            </w:pPr>
            <w:r>
              <w:rPr>
                <w:rFonts w:ascii="Arial" w:hAnsi="Arial"/>
                <w:b w:val="0"/>
                <w:color w:val="000000"/>
                <w:sz w:val="19"/>
              </w:rPr>
              <w:t>Credit utilization</w:t>
            </w:r>
          </w:p>
        </w:tc>
        <w:tc>
          <w:tcPr>
            <w:tcW w:w="4104" w:type="dxa"/>
            <w:shd w:val="clear" w:color="auto" w:fill="FFFFFF"/>
            <w:tcMar>
              <w:top w:w="90" w:type="dxa"/>
              <w:left w:w="105" w:type="dxa"/>
              <w:bottom w:w="90" w:type="dxa"/>
              <w:right w:w="105" w:type="dxa"/>
            </w:tcMar>
            <w:vAlign w:val="center"/>
          </w:tcPr>
          <w:p w14:paraId="50334155">
            <w:pPr>
              <w:keepNext w:val="0"/>
              <w:spacing w:before="0" w:after="0" w:line="254" w:lineRule="auto"/>
            </w:pPr>
            <w:r>
              <w:rPr>
                <w:rFonts w:ascii="Arial" w:hAnsi="Arial"/>
                <w:b w:val="0"/>
                <w:color w:val="000000"/>
                <w:sz w:val="19"/>
              </w:rPr>
              <w:t>Shows supported allocation across tax heads when applicable.</w:t>
            </w:r>
          </w:p>
        </w:tc>
        <w:tc>
          <w:tcPr>
            <w:tcW w:w="3816" w:type="dxa"/>
            <w:shd w:val="clear" w:color="auto" w:fill="FFFFFF"/>
            <w:tcMar>
              <w:top w:w="90" w:type="dxa"/>
              <w:left w:w="105" w:type="dxa"/>
              <w:bottom w:w="90" w:type="dxa"/>
              <w:right w:w="105" w:type="dxa"/>
            </w:tcMar>
            <w:vAlign w:val="center"/>
          </w:tcPr>
          <w:p w14:paraId="3F423501">
            <w:pPr>
              <w:keepNext w:val="0"/>
              <w:spacing w:before="0" w:after="0" w:line="254" w:lineRule="auto"/>
            </w:pPr>
            <w:r>
              <w:rPr>
                <w:rFonts w:ascii="Arial" w:hAnsi="Arial"/>
                <w:b w:val="0"/>
                <w:color w:val="000000"/>
                <w:sz w:val="19"/>
              </w:rPr>
              <w:t>See which credit offset which liability.</w:t>
            </w:r>
          </w:p>
        </w:tc>
      </w:tr>
    </w:tbl>
    <w:p w14:paraId="1C85E320">
      <w:pPr>
        <w:spacing w:before="0" w:after="40" w:line="240" w:lineRule="auto"/>
      </w:pPr>
    </w:p>
    <w:p w14:paraId="4BF42C7D">
      <w:r>
        <w:rPr>
          <w:b/>
        </w:rPr>
        <w:t>Illustrative arithmetic:</w:t>
      </w:r>
      <w:r>
        <w:rPr>
          <w:b w:val="0"/>
        </w:rPr>
        <w:t xml:space="preserve"> INR 10,000 excluding GST at an entered 18 percent produces INR 1,800 GST and an INR 11,800 total. Entering INR 11,800 as tax-inclusive at the same assumed rate gives a taxable base of INR 10,000. This demonstrates arithmetic; it does not establish the legally correct rate for a product or service.</w:t>
      </w:r>
    </w:p>
    <w:p w14:paraId="5DFECFED">
      <w:pPr>
        <w:pStyle w:val="3"/>
      </w:pPr>
      <w:r>
        <w:t>Income tax controls</w:t>
      </w:r>
    </w:p>
    <w:p w14:paraId="319FC45B">
      <w:r>
        <w:rPr>
          <w:b w:val="0"/>
        </w:rPr>
        <w:t>Type of taxpayer chooses Partnership, LLP, Company or Individual. Financial year selects a displayed year. The implemented numerical estimate supports ordinary-income partnerships and LLPs for FY 2025–26, under its stated assumptions. Displaying another choice does not mean that case is supported; unsupported cases return review information.</w:t>
      </w:r>
    </w:p>
    <w:p w14:paraId="1029B7C2">
      <w:r>
        <w:rPr>
          <w:b w:val="0"/>
        </w:rPr>
        <w:t>Enter reconciled taxable income, not turnover. The reviewed-expenses/adjustments checkbox and ordinary-income-only checkbox confirm the estimator's assumptions. The result is annual tax before offsets such as TDS or advance tax and before unsupported interest. The app does not prepare or submit an income tax return.</w:t>
      </w:r>
    </w:p>
    <w:p w14:paraId="100C069E">
      <w:pPr>
        <w:pStyle w:val="3"/>
      </w:pPr>
      <w:r>
        <w:t>Employee contribution controls</w:t>
      </w:r>
    </w:p>
    <w:p w14:paraId="5C6FFDCA">
      <w:r>
        <w:rPr>
          <w:b w:val="0"/>
        </w:rPr>
        <w:t>Choose EPF or ESI and enter the contribution date and a confirmed statutory monthly wage base. The coverage and employee-eligibility checkboxes are separate because establishment coverage does not automatically establish each employee's treatment.</w:t>
      </w:r>
    </w:p>
    <w:p w14:paraId="5896C1C4">
      <w:r>
        <w:rPr>
          <w:b w:val="0"/>
        </w:rPr>
        <w:t>For EPF, the rate-category selector offers the reviewed 12 percent category or 10 percent special category. EPS eligibility reveals a separate EPS wage-base field. For ESI, enter confirmed average daily wages and use the continuing-period checkbox only when appropriate. The final dated-parameters confirmation covers the wage definition, eligibility, rates and ceiling/options for the selected month.</w:t>
      </w:r>
    </w:p>
    <w:p w14:paraId="7E4D5CCE">
      <w:r>
        <w:rPr>
          <w:b w:val="0"/>
        </w:rPr>
        <w:t>These are confirmation controls, not proof supplied by the app. Do not substitute gross pay for a statutory wage base without review. One employee is calculated at a time.</w:t>
      </w:r>
    </w:p>
    <w:p w14:paraId="502E2EDF">
      <w:pPr>
        <w:pStyle w:val="3"/>
      </w:pPr>
      <w:r>
        <w:t>Legal knowledge register</w:t>
      </w:r>
    </w:p>
    <w:p w14:paraId="2BD5FA57">
      <w:r>
        <w:rPr>
          <w:b w:val="0"/>
        </w:rPr>
        <w:t>Legal knowledge and source register expands curated topic summaries. Filter legal sources searches topic names and keywords. Official source opens the authority; Provision and version expands its provision, publication/effective references, required facts and exceptions. A Needs review record is an information gap, not an automatically established obligation.</w:t>
      </w:r>
    </w:p>
    <w:p w14:paraId="0E297CEB">
      <w:pPr>
        <w:pStyle w:val="2"/>
      </w:pPr>
      <w:bookmarkStart w:id="18" w:name="_Toc14046"/>
      <w:r>
        <w:t>19 Reports CSV import and account settings</w:t>
      </w:r>
      <w:bookmarkEnd w:id="18"/>
    </w:p>
    <w:p w14:paraId="6374C6DA">
      <w:pPr>
        <w:pStyle w:val="3"/>
      </w:pPr>
      <w:r>
        <w:t>Exports and imports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105CE4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40114F5D">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60FFAB0D">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3E523D65">
            <w:pPr>
              <w:keepNext/>
              <w:spacing w:before="0" w:after="0" w:line="254" w:lineRule="auto"/>
            </w:pPr>
            <w:r>
              <w:rPr>
                <w:rFonts w:ascii="Arial" w:hAnsi="Arial"/>
                <w:b/>
                <w:color w:val="FFFFFF"/>
                <w:sz w:val="19"/>
              </w:rPr>
              <w:t>Example</w:t>
            </w:r>
          </w:p>
        </w:tc>
      </w:tr>
      <w:tr w14:paraId="0C342C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53DB503">
            <w:pPr>
              <w:keepNext w:val="0"/>
              <w:spacing w:before="0" w:after="0" w:line="254" w:lineRule="auto"/>
            </w:pPr>
            <w:r>
              <w:rPr>
                <w:rFonts w:ascii="Arial" w:hAnsi="Arial"/>
                <w:b w:val="0"/>
                <w:color w:val="000000"/>
                <w:sz w:val="19"/>
              </w:rPr>
              <w:t>Download PDF report or Download report</w:t>
            </w:r>
          </w:p>
        </w:tc>
        <w:tc>
          <w:tcPr>
            <w:tcW w:w="4104" w:type="dxa"/>
            <w:shd w:val="clear" w:color="auto" w:fill="F3F6F9"/>
            <w:tcMar>
              <w:top w:w="90" w:type="dxa"/>
              <w:left w:w="105" w:type="dxa"/>
              <w:bottom w:w="90" w:type="dxa"/>
              <w:right w:w="105" w:type="dxa"/>
            </w:tcMar>
            <w:vAlign w:val="center"/>
          </w:tcPr>
          <w:p w14:paraId="1834065B">
            <w:pPr>
              <w:keepNext w:val="0"/>
              <w:spacing w:before="0" w:after="0" w:line="254" w:lineRule="auto"/>
            </w:pPr>
            <w:r>
              <w:rPr>
                <w:rFonts w:ascii="Arial" w:hAnsi="Arial"/>
                <w:b w:val="0"/>
                <w:color w:val="000000"/>
                <w:sz w:val="19"/>
              </w:rPr>
              <w:t>Downloads a readable saved-workspace report including supported task/deadline and planning information.</w:t>
            </w:r>
          </w:p>
        </w:tc>
        <w:tc>
          <w:tcPr>
            <w:tcW w:w="3816" w:type="dxa"/>
            <w:shd w:val="clear" w:color="auto" w:fill="F3F6F9"/>
            <w:tcMar>
              <w:top w:w="90" w:type="dxa"/>
              <w:left w:w="105" w:type="dxa"/>
              <w:bottom w:w="90" w:type="dxa"/>
              <w:right w:w="105" w:type="dxa"/>
            </w:tcMar>
            <w:vAlign w:val="center"/>
          </w:tcPr>
          <w:p w14:paraId="6E5E5782">
            <w:pPr>
              <w:keepNext w:val="0"/>
              <w:spacing w:before="0" w:after="0" w:line="254" w:lineRule="auto"/>
            </w:pPr>
            <w:r>
              <w:rPr>
                <w:rFonts w:ascii="Arial" w:hAnsi="Arial"/>
                <w:b w:val="0"/>
                <w:color w:val="000000"/>
                <w:sz w:val="19"/>
              </w:rPr>
              <w:t>Review the business with an accountant.</w:t>
            </w:r>
          </w:p>
        </w:tc>
      </w:tr>
      <w:tr w14:paraId="7A0CC8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C0ED278">
            <w:pPr>
              <w:keepNext w:val="0"/>
              <w:spacing w:before="0" w:after="0" w:line="254" w:lineRule="auto"/>
            </w:pPr>
            <w:r>
              <w:rPr>
                <w:rFonts w:ascii="Arial" w:hAnsi="Arial"/>
                <w:b w:val="0"/>
                <w:color w:val="000000"/>
                <w:sz w:val="19"/>
              </w:rPr>
              <w:t>Export business data or Export structured JSON</w:t>
            </w:r>
          </w:p>
        </w:tc>
        <w:tc>
          <w:tcPr>
            <w:tcW w:w="4104" w:type="dxa"/>
            <w:shd w:val="clear" w:color="auto" w:fill="FFFFFF"/>
            <w:tcMar>
              <w:top w:w="90" w:type="dxa"/>
              <w:left w:w="105" w:type="dxa"/>
              <w:bottom w:w="90" w:type="dxa"/>
              <w:right w:w="105" w:type="dxa"/>
            </w:tcMar>
            <w:vAlign w:val="center"/>
          </w:tcPr>
          <w:p w14:paraId="4D5FB0B6">
            <w:pPr>
              <w:keepNext w:val="0"/>
              <w:spacing w:before="0" w:after="0" w:line="254" w:lineRule="auto"/>
            </w:pPr>
            <w:r>
              <w:rPr>
                <w:rFonts w:ascii="Arial" w:hAnsi="Arial"/>
                <w:b w:val="0"/>
                <w:color w:val="000000"/>
                <w:sz w:val="19"/>
              </w:rPr>
              <w:t>Downloads the structured report data.</w:t>
            </w:r>
          </w:p>
        </w:tc>
        <w:tc>
          <w:tcPr>
            <w:tcW w:w="3816" w:type="dxa"/>
            <w:shd w:val="clear" w:color="auto" w:fill="FFFFFF"/>
            <w:tcMar>
              <w:top w:w="90" w:type="dxa"/>
              <w:left w:w="105" w:type="dxa"/>
              <w:bottom w:w="90" w:type="dxa"/>
              <w:right w:w="105" w:type="dxa"/>
            </w:tcMar>
            <w:vAlign w:val="center"/>
          </w:tcPr>
          <w:p w14:paraId="44EA43B9">
            <w:pPr>
              <w:keepNext w:val="0"/>
              <w:spacing w:before="0" w:after="0" w:line="254" w:lineRule="auto"/>
            </w:pPr>
            <w:r>
              <w:rPr>
                <w:rFonts w:ascii="Arial" w:hAnsi="Arial"/>
                <w:b w:val="0"/>
                <w:color w:val="000000"/>
                <w:sz w:val="19"/>
              </w:rPr>
              <w:t>Analyze the current assessment in another tool.</w:t>
            </w:r>
          </w:p>
        </w:tc>
      </w:tr>
      <w:tr w14:paraId="4D3A39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AC84EBE">
            <w:pPr>
              <w:keepNext w:val="0"/>
              <w:spacing w:before="0" w:after="0" w:line="254" w:lineRule="auto"/>
            </w:pPr>
            <w:r>
              <w:rPr>
                <w:rFonts w:ascii="Arial" w:hAnsi="Arial"/>
                <w:b w:val="0"/>
                <w:color w:val="000000"/>
                <w:sz w:val="19"/>
              </w:rPr>
              <w:t>CSV template</w:t>
            </w:r>
          </w:p>
        </w:tc>
        <w:tc>
          <w:tcPr>
            <w:tcW w:w="4104" w:type="dxa"/>
            <w:shd w:val="clear" w:color="auto" w:fill="F3F6F9"/>
            <w:tcMar>
              <w:top w:w="90" w:type="dxa"/>
              <w:left w:w="105" w:type="dxa"/>
              <w:bottom w:w="90" w:type="dxa"/>
              <w:right w:w="105" w:type="dxa"/>
            </w:tcMar>
            <w:vAlign w:val="center"/>
          </w:tcPr>
          <w:p w14:paraId="5AD6D20A">
            <w:pPr>
              <w:keepNext w:val="0"/>
              <w:spacing w:before="0" w:after="0" w:line="254" w:lineRule="auto"/>
            </w:pPr>
            <w:r>
              <w:rPr>
                <w:rFonts w:ascii="Arial" w:hAnsi="Arial"/>
                <w:b w:val="0"/>
                <w:color w:val="000000"/>
                <w:sz w:val="19"/>
              </w:rPr>
              <w:t>Downloads a profile CSV based on the current business data.</w:t>
            </w:r>
          </w:p>
        </w:tc>
        <w:tc>
          <w:tcPr>
            <w:tcW w:w="3816" w:type="dxa"/>
            <w:shd w:val="clear" w:color="auto" w:fill="F3F6F9"/>
            <w:tcMar>
              <w:top w:w="90" w:type="dxa"/>
              <w:left w:w="105" w:type="dxa"/>
              <w:bottom w:w="90" w:type="dxa"/>
              <w:right w:w="105" w:type="dxa"/>
            </w:tcMar>
            <w:vAlign w:val="center"/>
          </w:tcPr>
          <w:p w14:paraId="678A079C">
            <w:pPr>
              <w:keepNext w:val="0"/>
              <w:spacing w:before="0" w:after="0" w:line="254" w:lineRule="auto"/>
            </w:pPr>
            <w:r>
              <w:rPr>
                <w:rFonts w:ascii="Arial" w:hAnsi="Arial"/>
                <w:b w:val="0"/>
                <w:color w:val="000000"/>
                <w:sz w:val="19"/>
              </w:rPr>
              <w:t>Prepare a supported profile update in a spreadsheet.</w:t>
            </w:r>
          </w:p>
        </w:tc>
      </w:tr>
      <w:tr w14:paraId="6428FC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24E73963">
            <w:pPr>
              <w:keepNext w:val="0"/>
              <w:spacing w:before="0" w:after="0" w:line="254" w:lineRule="auto"/>
            </w:pPr>
            <w:r>
              <w:rPr>
                <w:rFonts w:ascii="Arial" w:hAnsi="Arial"/>
                <w:b w:val="0"/>
                <w:color w:val="000000"/>
                <w:sz w:val="19"/>
              </w:rPr>
              <w:t>Import business CSV</w:t>
            </w:r>
          </w:p>
        </w:tc>
        <w:tc>
          <w:tcPr>
            <w:tcW w:w="4104" w:type="dxa"/>
            <w:shd w:val="clear" w:color="auto" w:fill="FFFFFF"/>
            <w:tcMar>
              <w:top w:w="90" w:type="dxa"/>
              <w:left w:w="105" w:type="dxa"/>
              <w:bottom w:w="90" w:type="dxa"/>
              <w:right w:w="105" w:type="dxa"/>
            </w:tcMar>
            <w:vAlign w:val="center"/>
          </w:tcPr>
          <w:p w14:paraId="4512D67C">
            <w:pPr>
              <w:keepNext w:val="0"/>
              <w:spacing w:before="0" w:after="0" w:line="254" w:lineRule="auto"/>
            </w:pPr>
            <w:r>
              <w:rPr>
                <w:rFonts w:ascii="Arial" w:hAnsi="Arial"/>
                <w:b w:val="0"/>
                <w:color w:val="000000"/>
                <w:sz w:val="19"/>
              </w:rPr>
              <w:t>Reads and validates a selected CSV under 200 KB and opens a review form.</w:t>
            </w:r>
          </w:p>
        </w:tc>
        <w:tc>
          <w:tcPr>
            <w:tcW w:w="3816" w:type="dxa"/>
            <w:shd w:val="clear" w:color="auto" w:fill="FFFFFF"/>
            <w:tcMar>
              <w:top w:w="90" w:type="dxa"/>
              <w:left w:w="105" w:type="dxa"/>
              <w:bottom w:w="90" w:type="dxa"/>
              <w:right w:w="105" w:type="dxa"/>
            </w:tcMar>
            <w:vAlign w:val="center"/>
          </w:tcPr>
          <w:p w14:paraId="00734977">
            <w:pPr>
              <w:keepNext w:val="0"/>
              <w:spacing w:before="0" w:after="0" w:line="254" w:lineRule="auto"/>
            </w:pPr>
            <w:r>
              <w:rPr>
                <w:rFonts w:ascii="Arial" w:hAnsi="Arial"/>
                <w:b w:val="0"/>
                <w:color w:val="000000"/>
                <w:sz w:val="19"/>
              </w:rPr>
              <w:t>Bring in a corrected profile value.</w:t>
            </w:r>
          </w:p>
        </w:tc>
      </w:tr>
      <w:tr w14:paraId="273296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928AECE">
            <w:pPr>
              <w:keepNext w:val="0"/>
              <w:spacing w:before="0" w:after="0" w:line="254" w:lineRule="auto"/>
            </w:pPr>
            <w:r>
              <w:rPr>
                <w:rFonts w:ascii="Arial" w:hAnsi="Arial"/>
                <w:b w:val="0"/>
                <w:color w:val="000000"/>
                <w:sz w:val="19"/>
              </w:rPr>
              <w:t>Confirm CSV update</w:t>
            </w:r>
          </w:p>
        </w:tc>
        <w:tc>
          <w:tcPr>
            <w:tcW w:w="4104" w:type="dxa"/>
            <w:shd w:val="clear" w:color="auto" w:fill="F3F6F9"/>
            <w:tcMar>
              <w:top w:w="90" w:type="dxa"/>
              <w:left w:w="105" w:type="dxa"/>
              <w:bottom w:w="90" w:type="dxa"/>
              <w:right w:w="105" w:type="dxa"/>
            </w:tcMar>
            <w:vAlign w:val="center"/>
          </w:tcPr>
          <w:p w14:paraId="229919B3">
            <w:pPr>
              <w:keepNext w:val="0"/>
              <w:spacing w:before="0" w:after="0" w:line="254" w:lineRule="auto"/>
            </w:pPr>
            <w:r>
              <w:rPr>
                <w:rFonts w:ascii="Arial" w:hAnsi="Arial"/>
                <w:b w:val="0"/>
                <w:color w:val="000000"/>
                <w:sz w:val="19"/>
              </w:rPr>
              <w:t>Commits the reviewed profile through the normal business-save process.</w:t>
            </w:r>
          </w:p>
        </w:tc>
        <w:tc>
          <w:tcPr>
            <w:tcW w:w="3816" w:type="dxa"/>
            <w:shd w:val="clear" w:color="auto" w:fill="F3F6F9"/>
            <w:tcMar>
              <w:top w:w="90" w:type="dxa"/>
              <w:left w:w="105" w:type="dxa"/>
              <w:bottom w:w="90" w:type="dxa"/>
              <w:right w:w="105" w:type="dxa"/>
            </w:tcMar>
            <w:vAlign w:val="center"/>
          </w:tcPr>
          <w:p w14:paraId="3E6C78AD">
            <w:pPr>
              <w:keepNext w:val="0"/>
              <w:spacing w:before="0" w:after="0" w:line="254" w:lineRule="auto"/>
            </w:pPr>
            <w:r>
              <w:rPr>
                <w:rFonts w:ascii="Arial" w:hAnsi="Arial"/>
                <w:b w:val="0"/>
                <w:color w:val="000000"/>
                <w:sz w:val="19"/>
              </w:rPr>
              <w:t>Apply an imported actual headcount change.</w:t>
            </w:r>
          </w:p>
        </w:tc>
      </w:tr>
      <w:tr w14:paraId="575F25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27F19D97">
            <w:pPr>
              <w:keepNext w:val="0"/>
              <w:spacing w:before="0" w:after="0" w:line="254" w:lineRule="auto"/>
            </w:pPr>
            <w:r>
              <w:rPr>
                <w:rFonts w:ascii="Arial" w:hAnsi="Arial"/>
                <w:b w:val="0"/>
                <w:color w:val="000000"/>
                <w:sz w:val="19"/>
              </w:rPr>
              <w:t>Close dialog before confirming CSV</w:t>
            </w:r>
          </w:p>
        </w:tc>
        <w:tc>
          <w:tcPr>
            <w:tcW w:w="4104" w:type="dxa"/>
            <w:shd w:val="clear" w:color="auto" w:fill="FFFFFF"/>
            <w:tcMar>
              <w:top w:w="90" w:type="dxa"/>
              <w:left w:w="105" w:type="dxa"/>
              <w:bottom w:w="90" w:type="dxa"/>
              <w:right w:w="105" w:type="dxa"/>
            </w:tcMar>
            <w:vAlign w:val="center"/>
          </w:tcPr>
          <w:p w14:paraId="1CD84AA0">
            <w:pPr>
              <w:keepNext w:val="0"/>
              <w:spacing w:before="0" w:after="0" w:line="254" w:lineRule="auto"/>
            </w:pPr>
            <w:r>
              <w:rPr>
                <w:rFonts w:ascii="Arial" w:hAnsi="Arial"/>
                <w:b w:val="0"/>
                <w:color w:val="000000"/>
                <w:sz w:val="19"/>
              </w:rPr>
              <w:t>Leaves the import uncommitted.</w:t>
            </w:r>
          </w:p>
        </w:tc>
        <w:tc>
          <w:tcPr>
            <w:tcW w:w="3816" w:type="dxa"/>
            <w:shd w:val="clear" w:color="auto" w:fill="FFFFFF"/>
            <w:tcMar>
              <w:top w:w="90" w:type="dxa"/>
              <w:left w:w="105" w:type="dxa"/>
              <w:bottom w:w="90" w:type="dxa"/>
              <w:right w:w="105" w:type="dxa"/>
            </w:tcMar>
            <w:vAlign w:val="center"/>
          </w:tcPr>
          <w:p w14:paraId="79AD8D5D">
            <w:pPr>
              <w:keepNext w:val="0"/>
              <w:spacing w:before="0" w:after="0" w:line="254" w:lineRule="auto"/>
            </w:pPr>
            <w:r>
              <w:rPr>
                <w:rFonts w:ascii="Arial" w:hAnsi="Arial"/>
                <w:b w:val="0"/>
                <w:color w:val="000000"/>
                <w:sz w:val="19"/>
              </w:rPr>
              <w:t>Abandon an incorrect file.</w:t>
            </w:r>
          </w:p>
        </w:tc>
      </w:tr>
    </w:tbl>
    <w:p w14:paraId="20162175">
      <w:pPr>
        <w:spacing w:before="0" w:after="40" w:line="240" w:lineRule="auto"/>
      </w:pPr>
    </w:p>
    <w:p w14:paraId="76575A02">
      <w:r>
        <w:rPr>
          <w:b w:val="0"/>
        </w:rPr>
        <w:t>Importing a CSV is a business-profile update, not a general restoration of all tasks, evidence and history. The JSON report is a structured export; there is no universal JSON restore button in the current UI. Keep downloaded business reports private.</w:t>
      </w:r>
    </w:p>
    <w:p w14:paraId="1A09D811">
      <w:pPr>
        <w:pStyle w:val="3"/>
      </w:pPr>
      <w:r>
        <w:t>Account settings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5C6F37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4C5A1DBD">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543D24A0">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607D12EA">
            <w:pPr>
              <w:keepNext/>
              <w:spacing w:before="0" w:after="0" w:line="254" w:lineRule="auto"/>
            </w:pPr>
            <w:r>
              <w:rPr>
                <w:rFonts w:ascii="Arial" w:hAnsi="Arial"/>
                <w:b/>
                <w:color w:val="FFFFFF"/>
                <w:sz w:val="19"/>
              </w:rPr>
              <w:t>Example</w:t>
            </w:r>
          </w:p>
        </w:tc>
      </w:tr>
      <w:tr w14:paraId="26376A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4CEB0BE">
            <w:pPr>
              <w:keepNext w:val="0"/>
              <w:spacing w:before="0" w:after="0" w:line="254" w:lineRule="auto"/>
            </w:pPr>
            <w:r>
              <w:rPr>
                <w:rFonts w:ascii="Arial" w:hAnsi="Arial"/>
                <w:b w:val="0"/>
                <w:color w:val="000000"/>
                <w:sz w:val="19"/>
              </w:rPr>
              <w:t>Return to dashboard</w:t>
            </w:r>
          </w:p>
        </w:tc>
        <w:tc>
          <w:tcPr>
            <w:tcW w:w="4104" w:type="dxa"/>
            <w:shd w:val="clear" w:color="auto" w:fill="F3F6F9"/>
            <w:tcMar>
              <w:top w:w="90" w:type="dxa"/>
              <w:left w:w="105" w:type="dxa"/>
              <w:bottom w:w="90" w:type="dxa"/>
              <w:right w:w="105" w:type="dxa"/>
            </w:tcMar>
            <w:vAlign w:val="center"/>
          </w:tcPr>
          <w:p w14:paraId="76CB5701">
            <w:pPr>
              <w:keepNext w:val="0"/>
              <w:spacing w:before="0" w:after="0" w:line="254" w:lineRule="auto"/>
            </w:pPr>
            <w:r>
              <w:rPr>
                <w:rFonts w:ascii="Arial" w:hAnsi="Arial"/>
                <w:b w:val="0"/>
                <w:color w:val="000000"/>
                <w:sz w:val="19"/>
              </w:rPr>
              <w:t>Leaves account settings and returns to the workspace.</w:t>
            </w:r>
          </w:p>
        </w:tc>
        <w:tc>
          <w:tcPr>
            <w:tcW w:w="3816" w:type="dxa"/>
            <w:shd w:val="clear" w:color="auto" w:fill="F3F6F9"/>
            <w:tcMar>
              <w:top w:w="90" w:type="dxa"/>
              <w:left w:w="105" w:type="dxa"/>
              <w:bottom w:w="90" w:type="dxa"/>
              <w:right w:w="105" w:type="dxa"/>
            </w:tcMar>
            <w:vAlign w:val="center"/>
          </w:tcPr>
          <w:p w14:paraId="2B103EBA">
            <w:pPr>
              <w:keepNext w:val="0"/>
              <w:spacing w:before="0" w:after="0" w:line="254" w:lineRule="auto"/>
            </w:pPr>
            <w:r>
              <w:rPr>
                <w:rFonts w:ascii="Arial" w:hAnsi="Arial"/>
                <w:b w:val="0"/>
                <w:color w:val="000000"/>
                <w:sz w:val="19"/>
              </w:rPr>
              <w:t>Continue reviewing tasks.</w:t>
            </w:r>
          </w:p>
        </w:tc>
      </w:tr>
      <w:tr w14:paraId="4AF65B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976FFB8">
            <w:pPr>
              <w:keepNext w:val="0"/>
              <w:spacing w:before="0" w:after="0" w:line="254" w:lineRule="auto"/>
            </w:pPr>
            <w:r>
              <w:rPr>
                <w:rFonts w:ascii="Arial" w:hAnsi="Arial"/>
                <w:b w:val="0"/>
                <w:color w:val="000000"/>
                <w:sz w:val="19"/>
              </w:rPr>
              <w:t>Full name field</w:t>
            </w:r>
          </w:p>
        </w:tc>
        <w:tc>
          <w:tcPr>
            <w:tcW w:w="4104" w:type="dxa"/>
            <w:shd w:val="clear" w:color="auto" w:fill="FFFFFF"/>
            <w:tcMar>
              <w:top w:w="90" w:type="dxa"/>
              <w:left w:w="105" w:type="dxa"/>
              <w:bottom w:w="90" w:type="dxa"/>
              <w:right w:w="105" w:type="dxa"/>
            </w:tcMar>
            <w:vAlign w:val="center"/>
          </w:tcPr>
          <w:p w14:paraId="383A6845">
            <w:pPr>
              <w:keepNext w:val="0"/>
              <w:spacing w:before="0" w:after="0" w:line="254" w:lineRule="auto"/>
            </w:pPr>
            <w:r>
              <w:rPr>
                <w:rFonts w:ascii="Arial" w:hAnsi="Arial"/>
                <w:b w:val="0"/>
                <w:color w:val="000000"/>
                <w:sz w:val="19"/>
              </w:rPr>
              <w:t>Changes the account display-name draft.</w:t>
            </w:r>
          </w:p>
        </w:tc>
        <w:tc>
          <w:tcPr>
            <w:tcW w:w="3816" w:type="dxa"/>
            <w:shd w:val="clear" w:color="auto" w:fill="FFFFFF"/>
            <w:tcMar>
              <w:top w:w="90" w:type="dxa"/>
              <w:left w:w="105" w:type="dxa"/>
              <w:bottom w:w="90" w:type="dxa"/>
              <w:right w:w="105" w:type="dxa"/>
            </w:tcMar>
            <w:vAlign w:val="center"/>
          </w:tcPr>
          <w:p w14:paraId="0E1DFE17">
            <w:pPr>
              <w:keepNext w:val="0"/>
              <w:spacing w:before="0" w:after="0" w:line="254" w:lineRule="auto"/>
            </w:pPr>
            <w:r>
              <w:rPr>
                <w:rFonts w:ascii="Arial" w:hAnsi="Arial"/>
                <w:b w:val="0"/>
                <w:color w:val="000000"/>
                <w:sz w:val="19"/>
              </w:rPr>
              <w:t>Correct the owner's displayed name.</w:t>
            </w:r>
          </w:p>
        </w:tc>
      </w:tr>
      <w:tr w14:paraId="7C307B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903C12F">
            <w:pPr>
              <w:keepNext w:val="0"/>
              <w:spacing w:before="0" w:after="0" w:line="254" w:lineRule="auto"/>
            </w:pPr>
            <w:r>
              <w:rPr>
                <w:rFonts w:ascii="Arial" w:hAnsi="Arial"/>
                <w:b w:val="0"/>
                <w:color w:val="000000"/>
                <w:sz w:val="19"/>
              </w:rPr>
              <w:t>Save account details</w:t>
            </w:r>
          </w:p>
        </w:tc>
        <w:tc>
          <w:tcPr>
            <w:tcW w:w="4104" w:type="dxa"/>
            <w:shd w:val="clear" w:color="auto" w:fill="F3F6F9"/>
            <w:tcMar>
              <w:top w:w="90" w:type="dxa"/>
              <w:left w:w="105" w:type="dxa"/>
              <w:bottom w:w="90" w:type="dxa"/>
              <w:right w:w="105" w:type="dxa"/>
            </w:tcMar>
            <w:vAlign w:val="center"/>
          </w:tcPr>
          <w:p w14:paraId="7009F94F">
            <w:pPr>
              <w:keepNext w:val="0"/>
              <w:spacing w:before="0" w:after="0" w:line="254" w:lineRule="auto"/>
            </w:pPr>
            <w:r>
              <w:rPr>
                <w:rFonts w:ascii="Arial" w:hAnsi="Arial"/>
                <w:b w:val="0"/>
                <w:color w:val="000000"/>
                <w:sz w:val="19"/>
              </w:rPr>
              <w:t>Saves that display name.</w:t>
            </w:r>
          </w:p>
        </w:tc>
        <w:tc>
          <w:tcPr>
            <w:tcW w:w="3816" w:type="dxa"/>
            <w:shd w:val="clear" w:color="auto" w:fill="F3F6F9"/>
            <w:tcMar>
              <w:top w:w="90" w:type="dxa"/>
              <w:left w:w="105" w:type="dxa"/>
              <w:bottom w:w="90" w:type="dxa"/>
              <w:right w:w="105" w:type="dxa"/>
            </w:tcMar>
            <w:vAlign w:val="center"/>
          </w:tcPr>
          <w:p w14:paraId="0E2D2746">
            <w:pPr>
              <w:keepNext w:val="0"/>
              <w:spacing w:before="0" w:after="0" w:line="254" w:lineRule="auto"/>
            </w:pPr>
            <w:r>
              <w:rPr>
                <w:rFonts w:ascii="Arial" w:hAnsi="Arial"/>
                <w:b w:val="0"/>
                <w:color w:val="000000"/>
                <w:sz w:val="19"/>
              </w:rPr>
              <w:t>Update the account identity label without changing the business name.</w:t>
            </w:r>
          </w:p>
        </w:tc>
      </w:tr>
      <w:tr w14:paraId="5D221F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42ABB50">
            <w:pPr>
              <w:keepNext w:val="0"/>
              <w:spacing w:before="0" w:after="0" w:line="254" w:lineRule="auto"/>
            </w:pPr>
            <w:r>
              <w:rPr>
                <w:rFonts w:ascii="Arial" w:hAnsi="Arial"/>
                <w:b w:val="0"/>
                <w:color w:val="000000"/>
                <w:sz w:val="19"/>
              </w:rPr>
              <w:t>Reset password</w:t>
            </w:r>
          </w:p>
        </w:tc>
        <w:tc>
          <w:tcPr>
            <w:tcW w:w="4104" w:type="dxa"/>
            <w:shd w:val="clear" w:color="auto" w:fill="FFFFFF"/>
            <w:tcMar>
              <w:top w:w="90" w:type="dxa"/>
              <w:left w:w="105" w:type="dxa"/>
              <w:bottom w:w="90" w:type="dxa"/>
              <w:right w:w="105" w:type="dxa"/>
            </w:tcMar>
            <w:vAlign w:val="center"/>
          </w:tcPr>
          <w:p w14:paraId="6031CC41">
            <w:pPr>
              <w:keepNext w:val="0"/>
              <w:spacing w:before="0" w:after="0" w:line="254" w:lineRule="auto"/>
            </w:pPr>
            <w:r>
              <w:rPr>
                <w:rFonts w:ascii="Arial" w:hAnsi="Arial"/>
                <w:b w:val="0"/>
                <w:color w:val="000000"/>
                <w:sz w:val="19"/>
              </w:rPr>
              <w:t>Opens recovery.</w:t>
            </w:r>
          </w:p>
        </w:tc>
        <w:tc>
          <w:tcPr>
            <w:tcW w:w="3816" w:type="dxa"/>
            <w:shd w:val="clear" w:color="auto" w:fill="FFFFFF"/>
            <w:tcMar>
              <w:top w:w="90" w:type="dxa"/>
              <w:left w:w="105" w:type="dxa"/>
              <w:bottom w:w="90" w:type="dxa"/>
              <w:right w:w="105" w:type="dxa"/>
            </w:tcMar>
            <w:vAlign w:val="center"/>
          </w:tcPr>
          <w:p w14:paraId="1D0EF32C">
            <w:pPr>
              <w:keepNext w:val="0"/>
              <w:spacing w:before="0" w:after="0" w:line="254" w:lineRule="auto"/>
            </w:pPr>
            <w:r>
              <w:rPr>
                <w:rFonts w:ascii="Arial" w:hAnsi="Arial"/>
                <w:b w:val="0"/>
                <w:color w:val="000000"/>
                <w:sz w:val="19"/>
              </w:rPr>
              <w:t>Request a password change through the configured recovery flow.</w:t>
            </w:r>
          </w:p>
        </w:tc>
      </w:tr>
      <w:tr w14:paraId="5911A3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51323A2">
            <w:pPr>
              <w:keepNext w:val="0"/>
              <w:spacing w:before="0" w:after="0" w:line="254" w:lineRule="auto"/>
            </w:pPr>
            <w:r>
              <w:rPr>
                <w:rFonts w:ascii="Arial" w:hAnsi="Arial"/>
                <w:b w:val="0"/>
                <w:color w:val="000000"/>
                <w:sz w:val="19"/>
              </w:rPr>
              <w:t>Sign out</w:t>
            </w:r>
          </w:p>
        </w:tc>
        <w:tc>
          <w:tcPr>
            <w:tcW w:w="4104" w:type="dxa"/>
            <w:shd w:val="clear" w:color="auto" w:fill="F3F6F9"/>
            <w:tcMar>
              <w:top w:w="90" w:type="dxa"/>
              <w:left w:w="105" w:type="dxa"/>
              <w:bottom w:w="90" w:type="dxa"/>
              <w:right w:w="105" w:type="dxa"/>
            </w:tcMar>
            <w:vAlign w:val="center"/>
          </w:tcPr>
          <w:p w14:paraId="6F383029">
            <w:pPr>
              <w:keepNext w:val="0"/>
              <w:spacing w:before="0" w:after="0" w:line="254" w:lineRule="auto"/>
            </w:pPr>
            <w:r>
              <w:rPr>
                <w:rFonts w:ascii="Arial" w:hAnsi="Arial"/>
                <w:b w:val="0"/>
                <w:color w:val="000000"/>
                <w:sz w:val="19"/>
              </w:rPr>
              <w:t>Ends the active session.</w:t>
            </w:r>
          </w:p>
        </w:tc>
        <w:tc>
          <w:tcPr>
            <w:tcW w:w="3816" w:type="dxa"/>
            <w:shd w:val="clear" w:color="auto" w:fill="F3F6F9"/>
            <w:tcMar>
              <w:top w:w="90" w:type="dxa"/>
              <w:left w:w="105" w:type="dxa"/>
              <w:bottom w:w="90" w:type="dxa"/>
              <w:right w:w="105" w:type="dxa"/>
            </w:tcMar>
            <w:vAlign w:val="center"/>
          </w:tcPr>
          <w:p w14:paraId="7A1532A8">
            <w:pPr>
              <w:keepNext w:val="0"/>
              <w:spacing w:before="0" w:after="0" w:line="254" w:lineRule="auto"/>
            </w:pPr>
            <w:r>
              <w:rPr>
                <w:rFonts w:ascii="Arial" w:hAnsi="Arial"/>
                <w:b w:val="0"/>
                <w:color w:val="000000"/>
                <w:sz w:val="19"/>
              </w:rPr>
              <w:t>Protect access on a shared device.</w:t>
            </w:r>
          </w:p>
        </w:tc>
      </w:tr>
    </w:tbl>
    <w:p w14:paraId="382E6D4A">
      <w:pPr>
        <w:spacing w:before="0" w:after="40" w:line="240" w:lineRule="auto"/>
      </w:pPr>
    </w:p>
    <w:p w14:paraId="3382A128">
      <w:r>
        <w:rPr>
          <w:b w:val="0"/>
        </w:rPr>
        <w:t>Email is displayed as account information; this settings form does not include an email-change or business-deletion button. Changing the account name does not rename the business profile.</w:t>
      </w:r>
    </w:p>
    <w:p w14:paraId="20D69075">
      <w:pPr>
        <w:pStyle w:val="2"/>
      </w:pPr>
      <w:bookmarkStart w:id="19" w:name="_Toc19163"/>
      <w:r>
        <w:t>20 Demo controls and the judge walkthrough</w:t>
      </w:r>
      <w:bookmarkEnd w:id="19"/>
    </w:p>
    <w:p w14:paraId="3FDA3457">
      <w:r>
        <w:rPr>
          <w:b w:val="0"/>
        </w:rPr>
        <w:t>Sample workspaces are separate from private signed-in data. Sample edits are stored in the browser and may remain until reset. Changing browser, clearing browser storage or switching samples can change what sample information you see.</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7F1412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1AD83ADC">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680B7F8F">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20727A1F">
            <w:pPr>
              <w:keepNext/>
              <w:spacing w:before="0" w:after="0" w:line="254" w:lineRule="auto"/>
            </w:pPr>
            <w:r>
              <w:rPr>
                <w:rFonts w:ascii="Arial" w:hAnsi="Arial"/>
                <w:b/>
                <w:color w:val="FFFFFF"/>
                <w:sz w:val="19"/>
              </w:rPr>
              <w:t>Example</w:t>
            </w:r>
          </w:p>
        </w:tc>
      </w:tr>
      <w:tr w14:paraId="52E85E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41ED91A">
            <w:pPr>
              <w:keepNext w:val="0"/>
              <w:spacing w:before="0" w:after="0" w:line="254" w:lineRule="auto"/>
            </w:pPr>
            <w:r>
              <w:rPr>
                <w:rFonts w:ascii="Arial" w:hAnsi="Arial"/>
                <w:b w:val="0"/>
                <w:color w:val="000000"/>
                <w:sz w:val="19"/>
              </w:rPr>
              <w:t>Business sample selector</w:t>
            </w:r>
          </w:p>
        </w:tc>
        <w:tc>
          <w:tcPr>
            <w:tcW w:w="4104" w:type="dxa"/>
            <w:shd w:val="clear" w:color="auto" w:fill="F3F6F9"/>
            <w:tcMar>
              <w:top w:w="90" w:type="dxa"/>
              <w:left w:w="105" w:type="dxa"/>
              <w:bottom w:w="90" w:type="dxa"/>
              <w:right w:w="105" w:type="dxa"/>
            </w:tcMar>
            <w:vAlign w:val="center"/>
          </w:tcPr>
          <w:p w14:paraId="74CBFE5B">
            <w:pPr>
              <w:keepNext w:val="0"/>
              <w:spacing w:before="0" w:after="0" w:line="254" w:lineRule="auto"/>
            </w:pPr>
            <w:r>
              <w:rPr>
                <w:rFonts w:ascii="Arial" w:hAnsi="Arial"/>
                <w:b w:val="0"/>
                <w:color w:val="000000"/>
                <w:sz w:val="19"/>
              </w:rPr>
              <w:t>Switches between the hackathon growth story, small IT services, manufacturing and interstate-expansion samples.</w:t>
            </w:r>
          </w:p>
        </w:tc>
        <w:tc>
          <w:tcPr>
            <w:tcW w:w="3816" w:type="dxa"/>
            <w:shd w:val="clear" w:color="auto" w:fill="F3F6F9"/>
            <w:tcMar>
              <w:top w:w="90" w:type="dxa"/>
              <w:left w:w="105" w:type="dxa"/>
              <w:bottom w:w="90" w:type="dxa"/>
              <w:right w:w="105" w:type="dxa"/>
            </w:tcMar>
            <w:vAlign w:val="center"/>
          </w:tcPr>
          <w:p w14:paraId="20B801BD">
            <w:pPr>
              <w:keepNext w:val="0"/>
              <w:spacing w:before="0" w:after="0" w:line="254" w:lineRule="auto"/>
            </w:pPr>
            <w:r>
              <w:rPr>
                <w:rFonts w:ascii="Arial" w:hAnsi="Arial"/>
                <w:b w:val="0"/>
                <w:color w:val="000000"/>
                <w:sz w:val="19"/>
              </w:rPr>
              <w:t>Demonstrate a different scenario without editing a real company.</w:t>
            </w:r>
          </w:p>
        </w:tc>
      </w:tr>
      <w:tr w14:paraId="57CD80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4C3978B">
            <w:pPr>
              <w:keepNext w:val="0"/>
              <w:spacing w:before="0" w:after="0" w:line="254" w:lineRule="auto"/>
            </w:pPr>
            <w:r>
              <w:rPr>
                <w:rFonts w:ascii="Arial" w:hAnsi="Arial"/>
                <w:b w:val="0"/>
                <w:color w:val="000000"/>
                <w:sz w:val="19"/>
              </w:rPr>
              <w:t>Reset this demo</w:t>
            </w:r>
          </w:p>
        </w:tc>
        <w:tc>
          <w:tcPr>
            <w:tcW w:w="4104" w:type="dxa"/>
            <w:shd w:val="clear" w:color="auto" w:fill="FFFFFF"/>
            <w:tcMar>
              <w:top w:w="90" w:type="dxa"/>
              <w:left w:w="105" w:type="dxa"/>
              <w:bottom w:w="90" w:type="dxa"/>
              <w:right w:w="105" w:type="dxa"/>
            </w:tcMar>
            <w:vAlign w:val="center"/>
          </w:tcPr>
          <w:p w14:paraId="5283CB63">
            <w:pPr>
              <w:keepNext w:val="0"/>
              <w:spacing w:before="0" w:after="0" w:line="254" w:lineRule="auto"/>
            </w:pPr>
            <w:r>
              <w:rPr>
                <w:rFonts w:ascii="Arial" w:hAnsi="Arial"/>
                <w:b w:val="0"/>
                <w:color w:val="000000"/>
                <w:sz w:val="19"/>
              </w:rPr>
              <w:t>Resets only the selected browser-local sample.</w:t>
            </w:r>
          </w:p>
        </w:tc>
        <w:tc>
          <w:tcPr>
            <w:tcW w:w="3816" w:type="dxa"/>
            <w:shd w:val="clear" w:color="auto" w:fill="FFFFFF"/>
            <w:tcMar>
              <w:top w:w="90" w:type="dxa"/>
              <w:left w:w="105" w:type="dxa"/>
              <w:bottom w:w="90" w:type="dxa"/>
              <w:right w:w="105" w:type="dxa"/>
            </w:tcMar>
            <w:vAlign w:val="center"/>
          </w:tcPr>
          <w:p w14:paraId="400AC793">
            <w:pPr>
              <w:keepNext w:val="0"/>
              <w:spacing w:before="0" w:after="0" w:line="254" w:lineRule="auto"/>
            </w:pPr>
            <w:r>
              <w:rPr>
                <w:rFonts w:ascii="Arial" w:hAnsi="Arial"/>
                <w:b w:val="0"/>
                <w:color w:val="000000"/>
                <w:sz w:val="19"/>
              </w:rPr>
              <w:t>Start the eight-employee story again.</w:t>
            </w:r>
          </w:p>
        </w:tc>
      </w:tr>
      <w:tr w14:paraId="5CCB83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E437737">
            <w:pPr>
              <w:keepNext w:val="0"/>
              <w:spacing w:before="0" w:after="0" w:line="254" w:lineRule="auto"/>
            </w:pPr>
            <w:r>
              <w:rPr>
                <w:rFonts w:ascii="Arial" w:hAnsi="Arial"/>
                <w:b w:val="0"/>
                <w:color w:val="000000"/>
                <w:sz w:val="19"/>
              </w:rPr>
              <w:t>Open isolated deadline demo</w:t>
            </w:r>
          </w:p>
        </w:tc>
        <w:tc>
          <w:tcPr>
            <w:tcW w:w="4104" w:type="dxa"/>
            <w:shd w:val="clear" w:color="auto" w:fill="F3F6F9"/>
            <w:tcMar>
              <w:top w:w="90" w:type="dxa"/>
              <w:left w:w="105" w:type="dxa"/>
              <w:bottom w:w="90" w:type="dxa"/>
              <w:right w:w="105" w:type="dxa"/>
            </w:tcMar>
            <w:vAlign w:val="center"/>
          </w:tcPr>
          <w:p w14:paraId="40BA6227">
            <w:pPr>
              <w:keepNext w:val="0"/>
              <w:spacing w:before="0" w:after="0" w:line="254" w:lineRule="auto"/>
            </w:pPr>
            <w:r>
              <w:rPr>
                <w:rFonts w:ascii="Arial" w:hAnsi="Arial"/>
                <w:b w:val="0"/>
                <w:color w:val="000000"/>
                <w:sz w:val="19"/>
              </w:rPr>
              <w:t>Opens the separate fictional deadline demonstration.</w:t>
            </w:r>
          </w:p>
        </w:tc>
        <w:tc>
          <w:tcPr>
            <w:tcW w:w="3816" w:type="dxa"/>
            <w:shd w:val="clear" w:color="auto" w:fill="F3F6F9"/>
            <w:tcMar>
              <w:top w:w="90" w:type="dxa"/>
              <w:left w:w="105" w:type="dxa"/>
              <w:bottom w:w="90" w:type="dxa"/>
              <w:right w:w="105" w:type="dxa"/>
            </w:tcMar>
            <w:vAlign w:val="center"/>
          </w:tcPr>
          <w:p w14:paraId="0364A5A9">
            <w:pPr>
              <w:keepNext w:val="0"/>
              <w:spacing w:before="0" w:after="0" w:line="254" w:lineRule="auto"/>
            </w:pPr>
            <w:r>
              <w:rPr>
                <w:rFonts w:ascii="Arial" w:hAnsi="Arial"/>
                <w:b w:val="0"/>
                <w:color w:val="000000"/>
                <w:sz w:val="19"/>
              </w:rPr>
              <w:t>Explain overdue and actual completion behavior.</w:t>
            </w:r>
          </w:p>
        </w:tc>
      </w:tr>
      <w:tr w14:paraId="5482E1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2C8370D">
            <w:pPr>
              <w:keepNext w:val="0"/>
              <w:spacing w:before="0" w:after="0" w:line="254" w:lineRule="auto"/>
            </w:pPr>
            <w:r>
              <w:rPr>
                <w:rFonts w:ascii="Arial" w:hAnsi="Arial"/>
                <w:b w:val="0"/>
                <w:color w:val="000000"/>
                <w:sz w:val="19"/>
              </w:rPr>
              <w:t>Round-two judge walkthrough run without Gemini</w:t>
            </w:r>
          </w:p>
        </w:tc>
        <w:tc>
          <w:tcPr>
            <w:tcW w:w="4104" w:type="dxa"/>
            <w:shd w:val="clear" w:color="auto" w:fill="FFFFFF"/>
            <w:tcMar>
              <w:top w:w="90" w:type="dxa"/>
              <w:left w:w="105" w:type="dxa"/>
              <w:bottom w:w="90" w:type="dxa"/>
              <w:right w:w="105" w:type="dxa"/>
            </w:tcMar>
            <w:vAlign w:val="center"/>
          </w:tcPr>
          <w:p w14:paraId="098FCB38">
            <w:pPr>
              <w:keepNext w:val="0"/>
              <w:spacing w:before="0" w:after="0" w:line="254" w:lineRule="auto"/>
            </w:pPr>
            <w:r>
              <w:rPr>
                <w:rFonts w:ascii="Arial" w:hAnsi="Arial"/>
                <w:b w:val="0"/>
                <w:color w:val="000000"/>
                <w:sz w:val="19"/>
              </w:rPr>
              <w:t>Expands the offline mathematics demonstration within sample Growth planner.</w:t>
            </w:r>
          </w:p>
        </w:tc>
        <w:tc>
          <w:tcPr>
            <w:tcW w:w="3816" w:type="dxa"/>
            <w:shd w:val="clear" w:color="auto" w:fill="FFFFFF"/>
            <w:tcMar>
              <w:top w:w="90" w:type="dxa"/>
              <w:left w:w="105" w:type="dxa"/>
              <w:bottom w:w="90" w:type="dxa"/>
              <w:right w:w="105" w:type="dxa"/>
            </w:tcMar>
            <w:vAlign w:val="center"/>
          </w:tcPr>
          <w:p w14:paraId="7CEE91D0">
            <w:pPr>
              <w:keepNext w:val="0"/>
              <w:spacing w:before="0" w:after="0" w:line="254" w:lineRule="auto"/>
            </w:pPr>
            <w:r>
              <w:rPr>
                <w:rFonts w:ascii="Arial" w:hAnsi="Arial"/>
                <w:b w:val="0"/>
                <w:color w:val="000000"/>
                <w:sz w:val="19"/>
              </w:rPr>
              <w:t>Present the algorithm when the AI service is unavailable.</w:t>
            </w:r>
          </w:p>
        </w:tc>
      </w:tr>
      <w:tr w14:paraId="40CB12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BCDDF32">
            <w:pPr>
              <w:keepNext w:val="0"/>
              <w:spacing w:before="0" w:after="0" w:line="254" w:lineRule="auto"/>
            </w:pPr>
            <w:r>
              <w:rPr>
                <w:rFonts w:ascii="Arial" w:hAnsi="Arial"/>
                <w:b w:val="0"/>
                <w:color w:val="000000"/>
                <w:sz w:val="19"/>
              </w:rPr>
              <w:t>Run the complete offline demonstration</w:t>
            </w:r>
          </w:p>
        </w:tc>
        <w:tc>
          <w:tcPr>
            <w:tcW w:w="4104" w:type="dxa"/>
            <w:shd w:val="clear" w:color="auto" w:fill="F3F6F9"/>
            <w:tcMar>
              <w:top w:w="90" w:type="dxa"/>
              <w:left w:w="105" w:type="dxa"/>
              <w:bottom w:w="90" w:type="dxa"/>
              <w:right w:w="105" w:type="dxa"/>
            </w:tcMar>
            <w:vAlign w:val="center"/>
          </w:tcPr>
          <w:p w14:paraId="436A1E72">
            <w:pPr>
              <w:keepNext w:val="0"/>
              <w:spacing w:before="0" w:after="0" w:line="254" w:lineRule="auto"/>
            </w:pPr>
            <w:r>
              <w:rPr>
                <w:rFonts w:ascii="Arial" w:hAnsi="Arial"/>
                <w:b w:val="0"/>
                <w:color w:val="000000"/>
                <w:sz w:val="19"/>
              </w:rPr>
              <w:t>Calculates the isolated 24/50 employee wage examples and feasible/infeasible sample schedules.</w:t>
            </w:r>
          </w:p>
        </w:tc>
        <w:tc>
          <w:tcPr>
            <w:tcW w:w="3816" w:type="dxa"/>
            <w:shd w:val="clear" w:color="auto" w:fill="F3F6F9"/>
            <w:tcMar>
              <w:top w:w="90" w:type="dxa"/>
              <w:left w:w="105" w:type="dxa"/>
              <w:bottom w:w="90" w:type="dxa"/>
              <w:right w:w="105" w:type="dxa"/>
            </w:tcMar>
            <w:vAlign w:val="center"/>
          </w:tcPr>
          <w:p w14:paraId="549767C1">
            <w:pPr>
              <w:keepNext w:val="0"/>
              <w:spacing w:before="0" w:after="0" w:line="254" w:lineRule="auto"/>
            </w:pPr>
            <w:r>
              <w:rPr>
                <w:rFonts w:ascii="Arial" w:hAnsi="Arial"/>
                <w:b w:val="0"/>
                <w:color w:val="000000"/>
                <w:sz w:val="19"/>
              </w:rPr>
              <w:t>Show what remains functional without an AI key.</w:t>
            </w:r>
          </w:p>
        </w:tc>
      </w:tr>
      <w:tr w14:paraId="325AD9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74633025">
            <w:pPr>
              <w:keepNext w:val="0"/>
              <w:spacing w:before="0" w:after="0" w:line="254" w:lineRule="auto"/>
            </w:pPr>
            <w:r>
              <w:rPr>
                <w:rFonts w:ascii="Arial" w:hAnsi="Arial"/>
                <w:b w:val="0"/>
                <w:color w:val="000000"/>
                <w:sz w:val="19"/>
              </w:rPr>
              <w:t>Read measured benchmark</w:t>
            </w:r>
          </w:p>
        </w:tc>
        <w:tc>
          <w:tcPr>
            <w:tcW w:w="4104" w:type="dxa"/>
            <w:shd w:val="clear" w:color="auto" w:fill="FFFFFF"/>
            <w:tcMar>
              <w:top w:w="90" w:type="dxa"/>
              <w:left w:w="105" w:type="dxa"/>
              <w:bottom w:w="90" w:type="dxa"/>
              <w:right w:w="105" w:type="dxa"/>
            </w:tcMar>
            <w:vAlign w:val="center"/>
          </w:tcPr>
          <w:p w14:paraId="074E96FF">
            <w:pPr>
              <w:keepNext w:val="0"/>
              <w:spacing w:before="0" w:after="0" w:line="254" w:lineRule="auto"/>
            </w:pPr>
            <w:r>
              <w:rPr>
                <w:rFonts w:ascii="Arial" w:hAnsi="Arial"/>
                <w:b w:val="0"/>
                <w:color w:val="000000"/>
                <w:sz w:val="19"/>
              </w:rPr>
              <w:t>Opens the static benchmark report in another tab.</w:t>
            </w:r>
          </w:p>
        </w:tc>
        <w:tc>
          <w:tcPr>
            <w:tcW w:w="3816" w:type="dxa"/>
            <w:shd w:val="clear" w:color="auto" w:fill="FFFFFF"/>
            <w:tcMar>
              <w:top w:w="90" w:type="dxa"/>
              <w:left w:w="105" w:type="dxa"/>
              <w:bottom w:w="90" w:type="dxa"/>
              <w:right w:w="105" w:type="dxa"/>
            </w:tcMar>
            <w:vAlign w:val="center"/>
          </w:tcPr>
          <w:p w14:paraId="316C5BAC">
            <w:pPr>
              <w:keepNext w:val="0"/>
              <w:spacing w:before="0" w:after="0" w:line="254" w:lineRule="auto"/>
            </w:pPr>
            <w:r>
              <w:rPr>
                <w:rFonts w:ascii="Arial" w:hAnsi="Arial"/>
                <w:b w:val="0"/>
                <w:color w:val="000000"/>
                <w:sz w:val="19"/>
              </w:rPr>
              <w:t>Review the published measurements and their limitations. It does not rerun a benchmark.</w:t>
            </w:r>
          </w:p>
        </w:tc>
      </w:tr>
    </w:tbl>
    <w:p w14:paraId="6CFE5901">
      <w:pPr>
        <w:spacing w:before="0" w:after="40" w:line="240" w:lineRule="auto"/>
      </w:pPr>
    </w:p>
    <w:p w14:paraId="37AFD5CC">
      <w:pPr>
        <w:pStyle w:val="3"/>
      </w:pPr>
      <w:r>
        <w:t>Isolated deadline demonstration buttons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09CF0C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56A79A6F">
            <w:pPr>
              <w:keepNext/>
              <w:spacing w:before="0" w:after="0" w:line="254" w:lineRule="auto"/>
            </w:pPr>
            <w:r>
              <w:rPr>
                <w:rFonts w:ascii="Arial" w:hAnsi="Arial"/>
                <w:b/>
                <w:color w:val="FFFFFF"/>
                <w:sz w:val="19"/>
              </w:rPr>
              <w:t>Control</w:t>
            </w:r>
          </w:p>
        </w:tc>
        <w:tc>
          <w:tcPr>
            <w:tcW w:w="4104" w:type="dxa"/>
            <w:shd w:val="clear" w:color="auto" w:fill="193553"/>
            <w:tcMar>
              <w:top w:w="90" w:type="dxa"/>
              <w:left w:w="105" w:type="dxa"/>
              <w:bottom w:w="90" w:type="dxa"/>
              <w:right w:w="105" w:type="dxa"/>
            </w:tcMar>
            <w:vAlign w:val="center"/>
          </w:tcPr>
          <w:p w14:paraId="356CEC49">
            <w:pPr>
              <w:keepNext/>
              <w:spacing w:before="0" w:after="0" w:line="254" w:lineRule="auto"/>
            </w:pPr>
            <w:r>
              <w:rPr>
                <w:rFonts w:ascii="Arial" w:hAnsi="Arial"/>
                <w:b/>
                <w:color w:val="FFFFFF"/>
                <w:sz w:val="19"/>
              </w:rPr>
              <w:t>What it does</w:t>
            </w:r>
          </w:p>
        </w:tc>
        <w:tc>
          <w:tcPr>
            <w:tcW w:w="3816" w:type="dxa"/>
            <w:shd w:val="clear" w:color="auto" w:fill="193553"/>
            <w:tcMar>
              <w:top w:w="90" w:type="dxa"/>
              <w:left w:w="105" w:type="dxa"/>
              <w:bottom w:w="90" w:type="dxa"/>
              <w:right w:w="105" w:type="dxa"/>
            </w:tcMar>
            <w:vAlign w:val="center"/>
          </w:tcPr>
          <w:p w14:paraId="2AAFFE20">
            <w:pPr>
              <w:keepNext/>
              <w:spacing w:before="0" w:after="0" w:line="254" w:lineRule="auto"/>
            </w:pPr>
            <w:r>
              <w:rPr>
                <w:rFonts w:ascii="Arial" w:hAnsi="Arial"/>
                <w:b/>
                <w:color w:val="FFFFFF"/>
                <w:sz w:val="19"/>
              </w:rPr>
              <w:t>Example</w:t>
            </w:r>
          </w:p>
        </w:tc>
      </w:tr>
      <w:tr w14:paraId="080CDA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6497814">
            <w:pPr>
              <w:keepNext w:val="0"/>
              <w:spacing w:before="0" w:after="0" w:line="254" w:lineRule="auto"/>
            </w:pPr>
            <w:r>
              <w:rPr>
                <w:rFonts w:ascii="Arial" w:hAnsi="Arial"/>
                <w:b w:val="0"/>
                <w:color w:val="000000"/>
                <w:sz w:val="19"/>
              </w:rPr>
              <w:t>Fictional obligation selector</w:t>
            </w:r>
          </w:p>
        </w:tc>
        <w:tc>
          <w:tcPr>
            <w:tcW w:w="4104" w:type="dxa"/>
            <w:shd w:val="clear" w:color="auto" w:fill="F3F6F9"/>
            <w:tcMar>
              <w:top w:w="90" w:type="dxa"/>
              <w:left w:w="105" w:type="dxa"/>
              <w:bottom w:w="90" w:type="dxa"/>
              <w:right w:w="105" w:type="dxa"/>
            </w:tcMar>
            <w:vAlign w:val="center"/>
          </w:tcPr>
          <w:p w14:paraId="663382F4">
            <w:pPr>
              <w:keepNext w:val="0"/>
              <w:spacing w:before="0" w:after="0" w:line="254" w:lineRule="auto"/>
            </w:pPr>
            <w:r>
              <w:rPr>
                <w:rFonts w:ascii="Arial" w:hAnsi="Arial"/>
                <w:b w:val="0"/>
                <w:color w:val="000000"/>
                <w:sz w:val="19"/>
              </w:rPr>
              <w:t>Chooses the GSTR-3B nil-central-tax fixture or POSH example.</w:t>
            </w:r>
          </w:p>
        </w:tc>
        <w:tc>
          <w:tcPr>
            <w:tcW w:w="3816" w:type="dxa"/>
            <w:shd w:val="clear" w:color="auto" w:fill="F3F6F9"/>
            <w:tcMar>
              <w:top w:w="90" w:type="dxa"/>
              <w:left w:w="105" w:type="dxa"/>
              <w:bottom w:w="90" w:type="dxa"/>
              <w:right w:w="105" w:type="dxa"/>
            </w:tcMar>
            <w:vAlign w:val="center"/>
          </w:tcPr>
          <w:p w14:paraId="7E25ED7B">
            <w:pPr>
              <w:keepNext w:val="0"/>
              <w:spacing w:before="0" w:after="0" w:line="254" w:lineRule="auto"/>
            </w:pPr>
            <w:r>
              <w:rPr>
                <w:rFonts w:ascii="Arial" w:hAnsi="Arial"/>
                <w:b w:val="0"/>
                <w:color w:val="000000"/>
                <w:sz w:val="19"/>
              </w:rPr>
              <w:t>Compare a supported fictional fee formula with a case that has no numeric penalty estimate.</w:t>
            </w:r>
          </w:p>
        </w:tc>
      </w:tr>
      <w:tr w14:paraId="665843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66D3FB1E">
            <w:pPr>
              <w:keepNext w:val="0"/>
              <w:spacing w:before="0" w:after="0" w:line="254" w:lineRule="auto"/>
            </w:pPr>
            <w:r>
              <w:rPr>
                <w:rFonts w:ascii="Arial" w:hAnsi="Arial"/>
                <w:b w:val="0"/>
                <w:color w:val="000000"/>
                <w:sz w:val="19"/>
              </w:rPr>
              <w:t>Simulated legal deadline and Simulated current date</w:t>
            </w:r>
          </w:p>
        </w:tc>
        <w:tc>
          <w:tcPr>
            <w:tcW w:w="4104" w:type="dxa"/>
            <w:shd w:val="clear" w:color="auto" w:fill="FFFFFF"/>
            <w:tcMar>
              <w:top w:w="90" w:type="dxa"/>
              <w:left w:w="105" w:type="dxa"/>
              <w:bottom w:w="90" w:type="dxa"/>
              <w:right w:w="105" w:type="dxa"/>
            </w:tcMar>
            <w:vAlign w:val="center"/>
          </w:tcPr>
          <w:p w14:paraId="5BFC765C">
            <w:pPr>
              <w:keepNext w:val="0"/>
              <w:spacing w:before="0" w:after="0" w:line="254" w:lineRule="auto"/>
            </w:pPr>
            <w:r>
              <w:rPr>
                <w:rFonts w:ascii="Arial" w:hAnsi="Arial"/>
                <w:b w:val="0"/>
                <w:color w:val="000000"/>
                <w:sz w:val="19"/>
              </w:rPr>
              <w:t>Set fictional dates in the demonstration.</w:t>
            </w:r>
          </w:p>
        </w:tc>
        <w:tc>
          <w:tcPr>
            <w:tcW w:w="3816" w:type="dxa"/>
            <w:shd w:val="clear" w:color="auto" w:fill="FFFFFF"/>
            <w:tcMar>
              <w:top w:w="90" w:type="dxa"/>
              <w:left w:w="105" w:type="dxa"/>
              <w:bottom w:w="90" w:type="dxa"/>
              <w:right w:w="105" w:type="dxa"/>
            </w:tcMar>
            <w:vAlign w:val="center"/>
          </w:tcPr>
          <w:p w14:paraId="494ACFE7">
            <w:pPr>
              <w:keepNext w:val="0"/>
              <w:spacing w:before="0" w:after="0" w:line="254" w:lineRule="auto"/>
            </w:pPr>
            <w:r>
              <w:rPr>
                <w:rFonts w:ascii="Arial" w:hAnsi="Arial"/>
                <w:b w:val="0"/>
                <w:color w:val="000000"/>
                <w:sz w:val="19"/>
              </w:rPr>
              <w:t>Move the demonstration past its sample deadline.</w:t>
            </w:r>
          </w:p>
        </w:tc>
      </w:tr>
      <w:tr w14:paraId="65F595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D997CC2">
            <w:pPr>
              <w:keepNext w:val="0"/>
              <w:spacing w:before="0" w:after="0" w:line="254" w:lineRule="auto"/>
            </w:pPr>
            <w:r>
              <w:rPr>
                <w:rFonts w:ascii="Arial" w:hAnsi="Arial"/>
                <w:b w:val="0"/>
                <w:color w:val="000000"/>
                <w:sz w:val="19"/>
              </w:rPr>
              <w:t>Run deadline evaluation</w:t>
            </w:r>
          </w:p>
        </w:tc>
        <w:tc>
          <w:tcPr>
            <w:tcW w:w="4104" w:type="dxa"/>
            <w:shd w:val="clear" w:color="auto" w:fill="F3F6F9"/>
            <w:tcMar>
              <w:top w:w="90" w:type="dxa"/>
              <w:left w:w="105" w:type="dxa"/>
              <w:bottom w:w="90" w:type="dxa"/>
              <w:right w:w="105" w:type="dxa"/>
            </w:tcMar>
            <w:vAlign w:val="center"/>
          </w:tcPr>
          <w:p w14:paraId="3E78A2D6">
            <w:pPr>
              <w:keepNext w:val="0"/>
              <w:spacing w:before="0" w:after="0" w:line="254" w:lineRule="auto"/>
            </w:pPr>
            <w:r>
              <w:rPr>
                <w:rFonts w:ascii="Arial" w:hAnsi="Arial"/>
                <w:b w:val="0"/>
                <w:color w:val="000000"/>
                <w:sz w:val="19"/>
              </w:rPr>
              <w:t>Evaluates that fictional scenario without saving it to your business.</w:t>
            </w:r>
          </w:p>
        </w:tc>
        <w:tc>
          <w:tcPr>
            <w:tcW w:w="3816" w:type="dxa"/>
            <w:shd w:val="clear" w:color="auto" w:fill="F3F6F9"/>
            <w:tcMar>
              <w:top w:w="90" w:type="dxa"/>
              <w:left w:w="105" w:type="dxa"/>
              <w:bottom w:w="90" w:type="dxa"/>
              <w:right w:w="105" w:type="dxa"/>
            </w:tcMar>
            <w:vAlign w:val="center"/>
          </w:tcPr>
          <w:p w14:paraId="44FFA048">
            <w:pPr>
              <w:keepNext w:val="0"/>
              <w:spacing w:before="0" w:after="0" w:line="254" w:lineRule="auto"/>
            </w:pPr>
            <w:r>
              <w:rPr>
                <w:rFonts w:ascii="Arial" w:hAnsi="Arial"/>
                <w:b w:val="0"/>
                <w:color w:val="000000"/>
                <w:sz w:val="19"/>
              </w:rPr>
              <w:t>Show the overdue-state explanation.</w:t>
            </w:r>
          </w:p>
        </w:tc>
      </w:tr>
      <w:tr w14:paraId="3B32B4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05652B7">
            <w:pPr>
              <w:keepNext w:val="0"/>
              <w:spacing w:before="0" w:after="0" w:line="254" w:lineRule="auto"/>
            </w:pPr>
            <w:r>
              <w:rPr>
                <w:rFonts w:ascii="Arial" w:hAnsi="Arial"/>
                <w:b w:val="0"/>
                <w:color w:val="000000"/>
                <w:sz w:val="19"/>
              </w:rPr>
              <w:t>Verified formula sources and conditions</w:t>
            </w:r>
          </w:p>
        </w:tc>
        <w:tc>
          <w:tcPr>
            <w:tcW w:w="4104" w:type="dxa"/>
            <w:shd w:val="clear" w:color="auto" w:fill="FFFFFF"/>
            <w:tcMar>
              <w:top w:w="90" w:type="dxa"/>
              <w:left w:w="105" w:type="dxa"/>
              <w:bottom w:w="90" w:type="dxa"/>
              <w:right w:w="105" w:type="dxa"/>
            </w:tcMar>
            <w:vAlign w:val="center"/>
          </w:tcPr>
          <w:p w14:paraId="76778B49">
            <w:pPr>
              <w:keepNext w:val="0"/>
              <w:spacing w:before="0" w:after="0" w:line="254" w:lineRule="auto"/>
            </w:pPr>
            <w:r>
              <w:rPr>
                <w:rFonts w:ascii="Arial" w:hAnsi="Arial"/>
                <w:b w:val="0"/>
                <w:color w:val="000000"/>
                <w:sz w:val="19"/>
              </w:rPr>
              <w:t>Expands the demonstration's references and conditions.</w:t>
            </w:r>
          </w:p>
        </w:tc>
        <w:tc>
          <w:tcPr>
            <w:tcW w:w="3816" w:type="dxa"/>
            <w:shd w:val="clear" w:color="auto" w:fill="FFFFFF"/>
            <w:tcMar>
              <w:top w:w="90" w:type="dxa"/>
              <w:left w:w="105" w:type="dxa"/>
              <w:bottom w:w="90" w:type="dxa"/>
              <w:right w:w="105" w:type="dxa"/>
            </w:tcMar>
            <w:vAlign w:val="center"/>
          </w:tcPr>
          <w:p w14:paraId="774D4FD8">
            <w:pPr>
              <w:keepNext w:val="0"/>
              <w:spacing w:before="0" w:after="0" w:line="254" w:lineRule="auto"/>
            </w:pPr>
            <w:r>
              <w:rPr>
                <w:rFonts w:ascii="Arial" w:hAnsi="Arial"/>
                <w:b w:val="0"/>
                <w:color w:val="000000"/>
                <w:sz w:val="19"/>
              </w:rPr>
              <w:t>Explain the narrow scope of its example calculation.</w:t>
            </w:r>
          </w:p>
        </w:tc>
      </w:tr>
      <w:tr w14:paraId="0CC7B1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380DF7B">
            <w:pPr>
              <w:keepNext w:val="0"/>
              <w:spacing w:before="0" w:after="0" w:line="254" w:lineRule="auto"/>
            </w:pPr>
            <w:r>
              <w:rPr>
                <w:rFonts w:ascii="Arial" w:hAnsi="Arial"/>
                <w:b w:val="0"/>
                <w:color w:val="000000"/>
                <w:sz w:val="19"/>
              </w:rPr>
              <w:t>Review and resolve</w:t>
            </w:r>
          </w:p>
        </w:tc>
        <w:tc>
          <w:tcPr>
            <w:tcW w:w="4104" w:type="dxa"/>
            <w:shd w:val="clear" w:color="auto" w:fill="F3F6F9"/>
            <w:tcMar>
              <w:top w:w="90" w:type="dxa"/>
              <w:left w:w="105" w:type="dxa"/>
              <w:bottom w:w="90" w:type="dxa"/>
              <w:right w:w="105" w:type="dxa"/>
            </w:tcMar>
            <w:vAlign w:val="center"/>
          </w:tcPr>
          <w:p w14:paraId="63C93800">
            <w:pPr>
              <w:keepNext w:val="0"/>
              <w:spacing w:before="0" w:after="0" w:line="254" w:lineRule="auto"/>
            </w:pPr>
            <w:r>
              <w:rPr>
                <w:rFonts w:ascii="Arial" w:hAnsi="Arial"/>
                <w:b w:val="0"/>
                <w:color w:val="000000"/>
                <w:sz w:val="19"/>
              </w:rPr>
              <w:t>Moves focus to the mock completion date field.</w:t>
            </w:r>
          </w:p>
        </w:tc>
        <w:tc>
          <w:tcPr>
            <w:tcW w:w="3816" w:type="dxa"/>
            <w:shd w:val="clear" w:color="auto" w:fill="F3F6F9"/>
            <w:tcMar>
              <w:top w:w="90" w:type="dxa"/>
              <w:left w:w="105" w:type="dxa"/>
              <w:bottom w:w="90" w:type="dxa"/>
              <w:right w:w="105" w:type="dxa"/>
            </w:tcMar>
            <w:vAlign w:val="center"/>
          </w:tcPr>
          <w:p w14:paraId="3D8F05E1">
            <w:pPr>
              <w:keepNext w:val="0"/>
              <w:spacing w:before="0" w:after="0" w:line="254" w:lineRule="auto"/>
            </w:pPr>
            <w:r>
              <w:rPr>
                <w:rFonts w:ascii="Arial" w:hAnsi="Arial"/>
                <w:b w:val="0"/>
                <w:color w:val="000000"/>
                <w:sz w:val="19"/>
              </w:rPr>
              <w:t>Continue the demonstration; it does not itself resolve the task.</w:t>
            </w:r>
          </w:p>
        </w:tc>
      </w:tr>
      <w:tr w14:paraId="4B98BF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AFBA8A1">
            <w:pPr>
              <w:keepNext w:val="0"/>
              <w:spacing w:before="0" w:after="0" w:line="254" w:lineRule="auto"/>
            </w:pPr>
            <w:r>
              <w:rPr>
                <w:rFonts w:ascii="Arial" w:hAnsi="Arial"/>
                <w:b w:val="0"/>
                <w:color w:val="000000"/>
                <w:sz w:val="19"/>
              </w:rPr>
              <w:t>Actual action completion date simulation</w:t>
            </w:r>
          </w:p>
        </w:tc>
        <w:tc>
          <w:tcPr>
            <w:tcW w:w="4104" w:type="dxa"/>
            <w:shd w:val="clear" w:color="auto" w:fill="FFFFFF"/>
            <w:tcMar>
              <w:top w:w="90" w:type="dxa"/>
              <w:left w:w="105" w:type="dxa"/>
              <w:bottom w:w="90" w:type="dxa"/>
              <w:right w:w="105" w:type="dxa"/>
            </w:tcMar>
            <w:vAlign w:val="center"/>
          </w:tcPr>
          <w:p w14:paraId="4BE2DE57">
            <w:pPr>
              <w:keepNext w:val="0"/>
              <w:spacing w:before="0" w:after="0" w:line="254" w:lineRule="auto"/>
            </w:pPr>
            <w:r>
              <w:rPr>
                <w:rFonts w:ascii="Arial" w:hAnsi="Arial"/>
                <w:b w:val="0"/>
                <w:color w:val="000000"/>
                <w:sz w:val="19"/>
              </w:rPr>
              <w:t>Records the hypothetical day work happened.</w:t>
            </w:r>
          </w:p>
        </w:tc>
        <w:tc>
          <w:tcPr>
            <w:tcW w:w="3816" w:type="dxa"/>
            <w:shd w:val="clear" w:color="auto" w:fill="FFFFFF"/>
            <w:tcMar>
              <w:top w:w="90" w:type="dxa"/>
              <w:left w:w="105" w:type="dxa"/>
              <w:bottom w:w="90" w:type="dxa"/>
              <w:right w:w="105" w:type="dxa"/>
            </w:tcMar>
            <w:vAlign w:val="center"/>
          </w:tcPr>
          <w:p w14:paraId="3778D44C">
            <w:pPr>
              <w:keepNext w:val="0"/>
              <w:spacing w:before="0" w:after="0" w:line="254" w:lineRule="auto"/>
            </w:pPr>
            <w:r>
              <w:rPr>
                <w:rFonts w:ascii="Arial" w:hAnsi="Arial"/>
                <w:b w:val="0"/>
                <w:color w:val="000000"/>
                <w:sz w:val="19"/>
              </w:rPr>
              <w:t>Show an on-time action with later proof submission.</w:t>
            </w:r>
          </w:p>
        </w:tc>
      </w:tr>
      <w:tr w14:paraId="290261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5E93C52">
            <w:pPr>
              <w:keepNext w:val="0"/>
              <w:spacing w:before="0" w:after="0" w:line="254" w:lineRule="auto"/>
            </w:pPr>
            <w:r>
              <w:rPr>
                <w:rFonts w:ascii="Arial" w:hAnsi="Arial"/>
                <w:b w:val="0"/>
                <w:color w:val="000000"/>
                <w:sz w:val="19"/>
              </w:rPr>
              <w:t>Include a mock acknowledgement</w:t>
            </w:r>
          </w:p>
        </w:tc>
        <w:tc>
          <w:tcPr>
            <w:tcW w:w="4104" w:type="dxa"/>
            <w:shd w:val="clear" w:color="auto" w:fill="F3F6F9"/>
            <w:tcMar>
              <w:top w:w="90" w:type="dxa"/>
              <w:left w:w="105" w:type="dxa"/>
              <w:bottom w:w="90" w:type="dxa"/>
              <w:right w:w="105" w:type="dxa"/>
            </w:tcMar>
            <w:vAlign w:val="center"/>
          </w:tcPr>
          <w:p w14:paraId="36AE9239">
            <w:pPr>
              <w:keepNext w:val="0"/>
              <w:spacing w:before="0" w:after="0" w:line="254" w:lineRule="auto"/>
            </w:pPr>
            <w:r>
              <w:rPr>
                <w:rFonts w:ascii="Arial" w:hAnsi="Arial"/>
                <w:b w:val="0"/>
                <w:color w:val="000000"/>
                <w:sz w:val="19"/>
              </w:rPr>
              <w:t>Adds a fictional supporting record when submitting mock completion.</w:t>
            </w:r>
          </w:p>
        </w:tc>
        <w:tc>
          <w:tcPr>
            <w:tcW w:w="3816" w:type="dxa"/>
            <w:shd w:val="clear" w:color="auto" w:fill="F3F6F9"/>
            <w:tcMar>
              <w:top w:w="90" w:type="dxa"/>
              <w:left w:w="105" w:type="dxa"/>
              <w:bottom w:w="90" w:type="dxa"/>
              <w:right w:w="105" w:type="dxa"/>
            </w:tcMar>
            <w:vAlign w:val="center"/>
          </w:tcPr>
          <w:p w14:paraId="1ED1E0B4">
            <w:pPr>
              <w:keepNext w:val="0"/>
              <w:spacing w:before="0" w:after="0" w:line="254" w:lineRule="auto"/>
            </w:pPr>
            <w:r>
              <w:rPr>
                <w:rFonts w:ascii="Arial" w:hAnsi="Arial"/>
                <w:b w:val="0"/>
                <w:color w:val="000000"/>
                <w:sz w:val="19"/>
              </w:rPr>
              <w:t>Demonstrate the difference between action and upload dates.</w:t>
            </w:r>
          </w:p>
        </w:tc>
      </w:tr>
      <w:tr w14:paraId="0458BD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0A85397">
            <w:pPr>
              <w:keepNext w:val="0"/>
              <w:spacing w:before="0" w:after="0" w:line="254" w:lineRule="auto"/>
            </w:pPr>
            <w:r>
              <w:rPr>
                <w:rFonts w:ascii="Arial" w:hAnsi="Arial"/>
                <w:b w:val="0"/>
                <w:color w:val="000000"/>
                <w:sz w:val="19"/>
              </w:rPr>
              <w:t>Submit mock completion</w:t>
            </w:r>
          </w:p>
        </w:tc>
        <w:tc>
          <w:tcPr>
            <w:tcW w:w="4104" w:type="dxa"/>
            <w:shd w:val="clear" w:color="auto" w:fill="FFFFFF"/>
            <w:tcMar>
              <w:top w:w="90" w:type="dxa"/>
              <w:left w:w="105" w:type="dxa"/>
              <w:bottom w:w="90" w:type="dxa"/>
              <w:right w:w="105" w:type="dxa"/>
            </w:tcMar>
            <w:vAlign w:val="center"/>
          </w:tcPr>
          <w:p w14:paraId="17AD74E1">
            <w:pPr>
              <w:keepNext w:val="0"/>
              <w:spacing w:before="0" w:after="0" w:line="254" w:lineRule="auto"/>
            </w:pPr>
            <w:r>
              <w:rPr>
                <w:rFonts w:ascii="Arial" w:hAnsi="Arial"/>
                <w:b w:val="0"/>
                <w:color w:val="000000"/>
                <w:sz w:val="19"/>
              </w:rPr>
              <w:t>Recalculates the fictional scenario with the selected completion facts.</w:t>
            </w:r>
          </w:p>
        </w:tc>
        <w:tc>
          <w:tcPr>
            <w:tcW w:w="3816" w:type="dxa"/>
            <w:shd w:val="clear" w:color="auto" w:fill="FFFFFF"/>
            <w:tcMar>
              <w:top w:w="90" w:type="dxa"/>
              <w:left w:w="105" w:type="dxa"/>
              <w:bottom w:w="90" w:type="dxa"/>
              <w:right w:w="105" w:type="dxa"/>
            </w:tcMar>
            <w:vAlign w:val="center"/>
          </w:tcPr>
          <w:p w14:paraId="292C2494">
            <w:pPr>
              <w:keepNext w:val="0"/>
              <w:spacing w:before="0" w:after="0" w:line="254" w:lineRule="auto"/>
            </w:pPr>
            <w:r>
              <w:rPr>
                <w:rFonts w:ascii="Arial" w:hAnsi="Arial"/>
                <w:b w:val="0"/>
                <w:color w:val="000000"/>
                <w:sz w:val="19"/>
              </w:rPr>
              <w:t>Explain completion states without uploading a real document.</w:t>
            </w:r>
          </w:p>
        </w:tc>
      </w:tr>
    </w:tbl>
    <w:p w14:paraId="35A817B8">
      <w:pPr>
        <w:spacing w:before="0" w:after="40" w:line="240" w:lineRule="auto"/>
      </w:pPr>
    </w:p>
    <w:p w14:paraId="31DA8926">
      <w:r>
        <w:rPr>
          <w:b w:val="0"/>
        </w:rPr>
        <w:t>These demonstrations do not change the computer clock, real legal calendar, real task list or real business profile. Their wages, costs, finish dates and mock evidence are explicitly fictional. The round-two offline explanation is algorithmic and labeled accordingly; it is not presented as a Gemini response.</w:t>
      </w:r>
    </w:p>
    <w:p w14:paraId="00A6E08A">
      <w:pPr>
        <w:pStyle w:val="2"/>
      </w:pPr>
      <w:bookmarkStart w:id="20" w:name="_Toc21015"/>
      <w:r>
        <w:t>21 A practical day in the app</w:t>
      </w:r>
      <w:bookmarkEnd w:id="20"/>
    </w:p>
    <w:p w14:paraId="6D58128F">
      <w:pPr>
        <w:pStyle w:val="3"/>
      </w:pPr>
      <w:r>
        <w:t>Example one planning a recruitment drive</w:t>
      </w:r>
    </w:p>
    <w:p w14:paraId="2F4B474D">
      <w:pPr>
        <w:ind w:left="230" w:hanging="230"/>
      </w:pPr>
      <w:r>
        <w:rPr>
          <w:b w:val="0"/>
        </w:rPr>
        <w:t>1. Open Business overview and confirm the saved employee count is eight.</w:t>
      </w:r>
    </w:p>
    <w:p w14:paraId="0F19A42F">
      <w:pPr>
        <w:ind w:left="230" w:hanging="230"/>
      </w:pPr>
      <w:r>
        <w:rPr>
          <w:b w:val="0"/>
        </w:rPr>
        <w:t>2. Open Growth planner and enter a New total employees value of 83 to model 75 additional hires.</w:t>
      </w:r>
    </w:p>
    <w:p w14:paraId="703914C9">
      <w:pPr>
        <w:ind w:left="230" w:hanging="230"/>
      </w:pPr>
      <w:r>
        <w:rPr>
          <w:b w:val="0"/>
        </w:rPr>
        <w:t>3. Select Compare my growth plan. Read the before-and-after findings and missing employee/workplace details.</w:t>
      </w:r>
    </w:p>
    <w:p w14:paraId="5ACE4E61">
      <w:pPr>
        <w:ind w:left="230" w:hanging="230"/>
      </w:pPr>
      <w:r>
        <w:rPr>
          <w:b w:val="0"/>
        </w:rPr>
        <w:t>4. Select Generate Growth Readiness Plan and collect the suggested records.</w:t>
      </w:r>
    </w:p>
    <w:p w14:paraId="7D1FC065">
      <w:pPr>
        <w:ind w:left="230" w:hanging="230"/>
      </w:pPr>
      <w:r>
        <w:rPr>
          <w:b w:val="0"/>
        </w:rPr>
        <w:t>5. Open Financial impact. Enter reviewed wages, a realistic budget and the hiring month, then Calculate financial impact.</w:t>
      </w:r>
    </w:p>
    <w:p w14:paraId="2DE352B4">
      <w:pPr>
        <w:ind w:left="230" w:hanging="230"/>
      </w:pPr>
      <w:r>
        <w:rPr>
          <w:b w:val="0"/>
        </w:rPr>
        <w:t>6. Open Tasks &amp; deadlines and Smart compliance planning to schedule preparation work within available time and budget. Replace starter estimates before relying on them.</w:t>
      </w:r>
    </w:p>
    <w:p w14:paraId="763CA7ED">
      <w:pPr>
        <w:ind w:left="230" w:hanging="230"/>
      </w:pPr>
      <w:r>
        <w:rPr>
          <w:b w:val="0"/>
        </w:rPr>
        <w:t>7. Save the analysis if you want Copilot to explain the exact schedule. Ask a follow-up in simple language.</w:t>
      </w:r>
    </w:p>
    <w:p w14:paraId="3870484C">
      <w:pPr>
        <w:ind w:left="230" w:hanging="230"/>
      </w:pPr>
      <w:r>
        <w:rPr>
          <w:b w:val="0"/>
        </w:rPr>
        <w:t>8. Only after recruitment actually changes the business, use Business Profile &amp; Settings and Save business changes. Record actual progress and completion separately.</w:t>
      </w:r>
    </w:p>
    <w:p w14:paraId="005DD00B">
      <w:r>
        <w:rPr>
          <w:b w:val="0"/>
        </w:rPr>
        <w:t>This helps an owner discover preparation and budget gaps before committing to growth. It does not recruit workers, change government registrations or pay contributions automatically.</w:t>
      </w:r>
    </w:p>
    <w:p w14:paraId="170AD9F4">
      <w:pPr>
        <w:pStyle w:val="3"/>
      </w:pPr>
      <w:r>
        <w:t>Example two managing a certificate expiry</w:t>
      </w:r>
    </w:p>
    <w:p w14:paraId="63C547F2">
      <w:pPr>
        <w:ind w:left="230" w:hanging="230"/>
      </w:pPr>
      <w:r>
        <w:rPr>
          <w:b w:val="0"/>
        </w:rPr>
        <w:t>1. Open Registrations &amp; licenses and select Add certificate.</w:t>
      </w:r>
    </w:p>
    <w:p w14:paraId="2D66A483">
      <w:pPr>
        <w:ind w:left="230" w:hanging="230"/>
      </w:pPr>
      <w:r>
        <w:rPr>
          <w:b w:val="0"/>
        </w:rPr>
        <w:t>2. Enter the actual certificate name, number and expiry, then choose a reminder window and Save certificate.</w:t>
      </w:r>
    </w:p>
    <w:p w14:paraId="47A104D9">
      <w:pPr>
        <w:ind w:left="230" w:hanging="230"/>
      </w:pPr>
      <w:r>
        <w:rPr>
          <w:b w:val="0"/>
        </w:rPr>
        <w:t>3. Review the overview's renewal count and in-app notices as the recorded expiry approaches.</w:t>
      </w:r>
    </w:p>
    <w:p w14:paraId="70D53A46">
      <w:pPr>
        <w:ind w:left="230" w:hanging="230"/>
      </w:pPr>
      <w:r>
        <w:rPr>
          <w:b w:val="0"/>
        </w:rPr>
        <w:t>4. Complete the real renewal process outside the app.</w:t>
      </w:r>
    </w:p>
    <w:p w14:paraId="0CCE4BBD">
      <w:pPr>
        <w:ind w:left="230" w:hanging="230"/>
      </w:pPr>
      <w:r>
        <w:rPr>
          <w:b w:val="0"/>
        </w:rPr>
        <w:t>5. Edit the certificate record to reflect the new actual dates and record any associated task action.</w:t>
      </w:r>
    </w:p>
    <w:p w14:paraId="030AA3B1">
      <w:r>
        <w:rPr>
          <w:b w:val="0"/>
        </w:rPr>
        <w:t>The benefit is visibility and follow-through. The reminder is based on entered records, not live verification of a government portal or automatic email delivery.</w:t>
      </w:r>
    </w:p>
    <w:p w14:paraId="32B2DB51">
      <w:pPr>
        <w:pStyle w:val="3"/>
      </w:pPr>
      <w:r>
        <w:t>Example three reviewing a deadline issue</w:t>
      </w:r>
    </w:p>
    <w:p w14:paraId="3AE101E8">
      <w:pPr>
        <w:ind w:left="230" w:hanging="230"/>
      </w:pPr>
      <w:r>
        <w:rPr>
          <w:b w:val="0"/>
        </w:rPr>
        <w:t>1. Select Review and resolve in the deadline banner.</w:t>
      </w:r>
    </w:p>
    <w:p w14:paraId="56FD8F96">
      <w:pPr>
        <w:ind w:left="230" w:hanging="230"/>
      </w:pPr>
      <w:r>
        <w:rPr>
          <w:b w:val="0"/>
        </w:rPr>
        <w:t>2. Read the verified/proposed date distinction and check the actual action status.</w:t>
      </w:r>
    </w:p>
    <w:p w14:paraId="74E125C5">
      <w:pPr>
        <w:ind w:left="230" w:hanging="230"/>
      </w:pPr>
      <w:r>
        <w:rPr>
          <w:b w:val="0"/>
        </w:rPr>
        <w:t>3. Use Acknowledge for review if appropriate while investigating; the obligation remains open.</w:t>
      </w:r>
    </w:p>
    <w:p w14:paraId="7510A8C4">
      <w:pPr>
        <w:ind w:left="230" w:hanging="230"/>
      </w:pPr>
      <w:r>
        <w:rPr>
          <w:b w:val="0"/>
        </w:rPr>
        <w:t>4. If the action was performed, submit its actual completion date and a truthful declaration with suitable evidence.</w:t>
      </w:r>
    </w:p>
    <w:p w14:paraId="2406C225">
      <w:pPr>
        <w:ind w:left="230" w:hanging="230"/>
      </w:pPr>
      <w:r>
        <w:rPr>
          <w:b w:val="0"/>
        </w:rPr>
        <w:t>5. Read Action and deadline history to understand what was recorded and what still needs trusted review.</w:t>
      </w:r>
    </w:p>
    <w:p w14:paraId="4B68D58D">
      <w:r>
        <w:rPr>
          <w:b w:val="0"/>
        </w:rPr>
        <w:t>This avoids treating a late upload as automatically equivalent to a late filing, while preserving meaningful dates and prior history.</w:t>
      </w:r>
    </w:p>
    <w:p w14:paraId="16942927">
      <w:pPr>
        <w:pStyle w:val="2"/>
      </w:pPr>
      <w:bookmarkStart w:id="21" w:name="_Toc21753"/>
      <w:r>
        <w:t>22 Troubleshooting and operating limits</w:t>
      </w:r>
      <w:bookmarkEnd w:id="21"/>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02FE7F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52B96BC3">
            <w:pPr>
              <w:keepNext/>
              <w:spacing w:before="0" w:after="0" w:line="254" w:lineRule="auto"/>
            </w:pPr>
            <w:r>
              <w:rPr>
                <w:rFonts w:ascii="Arial" w:hAnsi="Arial"/>
                <w:b/>
                <w:color w:val="FFFFFF"/>
                <w:sz w:val="19"/>
              </w:rPr>
              <w:t>Situation</w:t>
            </w:r>
          </w:p>
        </w:tc>
        <w:tc>
          <w:tcPr>
            <w:tcW w:w="4104" w:type="dxa"/>
            <w:shd w:val="clear" w:color="auto" w:fill="193553"/>
            <w:tcMar>
              <w:top w:w="90" w:type="dxa"/>
              <w:left w:w="105" w:type="dxa"/>
              <w:bottom w:w="90" w:type="dxa"/>
              <w:right w:w="105" w:type="dxa"/>
            </w:tcMar>
            <w:vAlign w:val="center"/>
          </w:tcPr>
          <w:p w14:paraId="349228CF">
            <w:pPr>
              <w:keepNext/>
              <w:spacing w:before="0" w:after="0" w:line="254" w:lineRule="auto"/>
            </w:pPr>
            <w:r>
              <w:rPr>
                <w:rFonts w:ascii="Arial" w:hAnsi="Arial"/>
                <w:b/>
                <w:color w:val="FFFFFF"/>
                <w:sz w:val="19"/>
              </w:rPr>
              <w:t>What it means</w:t>
            </w:r>
          </w:p>
        </w:tc>
        <w:tc>
          <w:tcPr>
            <w:tcW w:w="3816" w:type="dxa"/>
            <w:shd w:val="clear" w:color="auto" w:fill="193553"/>
            <w:tcMar>
              <w:top w:w="90" w:type="dxa"/>
              <w:left w:w="105" w:type="dxa"/>
              <w:bottom w:w="90" w:type="dxa"/>
              <w:right w:w="105" w:type="dxa"/>
            </w:tcMar>
            <w:vAlign w:val="center"/>
          </w:tcPr>
          <w:p w14:paraId="24218359">
            <w:pPr>
              <w:keepNext/>
              <w:spacing w:before="0" w:after="0" w:line="254" w:lineRule="auto"/>
            </w:pPr>
            <w:r>
              <w:rPr>
                <w:rFonts w:ascii="Arial" w:hAnsi="Arial"/>
                <w:b/>
                <w:color w:val="FFFFFF"/>
                <w:sz w:val="19"/>
              </w:rPr>
              <w:t>Next useful action</w:t>
            </w:r>
          </w:p>
        </w:tc>
      </w:tr>
      <w:tr w14:paraId="1169B0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5B45730F">
            <w:pPr>
              <w:keepNext w:val="0"/>
              <w:spacing w:before="0" w:after="0" w:line="254" w:lineRule="auto"/>
            </w:pPr>
            <w:r>
              <w:rPr>
                <w:rFonts w:ascii="Arial" w:hAnsi="Arial"/>
                <w:b w:val="0"/>
                <w:color w:val="000000"/>
                <w:sz w:val="19"/>
              </w:rPr>
              <w:t>Business not found or access denied</w:t>
            </w:r>
          </w:p>
        </w:tc>
        <w:tc>
          <w:tcPr>
            <w:tcW w:w="4104" w:type="dxa"/>
            <w:shd w:val="clear" w:color="auto" w:fill="F3F6F9"/>
            <w:tcMar>
              <w:top w:w="90" w:type="dxa"/>
              <w:left w:w="105" w:type="dxa"/>
              <w:bottom w:w="90" w:type="dxa"/>
              <w:right w:w="105" w:type="dxa"/>
            </w:tcMar>
            <w:vAlign w:val="center"/>
          </w:tcPr>
          <w:p w14:paraId="0DB90DFF">
            <w:pPr>
              <w:keepNext w:val="0"/>
              <w:spacing w:before="0" w:after="0" w:line="254" w:lineRule="auto"/>
            </w:pPr>
            <w:r>
              <w:rPr>
                <w:rFonts w:ascii="Arial" w:hAnsi="Arial"/>
                <w:b w:val="0"/>
                <w:color w:val="000000"/>
                <w:sz w:val="19"/>
              </w:rPr>
              <w:t>The requested business is unavailable to the current authenticated account, or the page is stale.</w:t>
            </w:r>
          </w:p>
        </w:tc>
        <w:tc>
          <w:tcPr>
            <w:tcW w:w="3816" w:type="dxa"/>
            <w:shd w:val="clear" w:color="auto" w:fill="F3F6F9"/>
            <w:tcMar>
              <w:top w:w="90" w:type="dxa"/>
              <w:left w:w="105" w:type="dxa"/>
              <w:bottom w:w="90" w:type="dxa"/>
              <w:right w:w="105" w:type="dxa"/>
            </w:tcMar>
            <w:vAlign w:val="center"/>
          </w:tcPr>
          <w:p w14:paraId="702D8CD7">
            <w:pPr>
              <w:keepNext w:val="0"/>
              <w:spacing w:before="0" w:after="0" w:line="254" w:lineRule="auto"/>
            </w:pPr>
            <w:r>
              <w:rPr>
                <w:rFonts w:ascii="Arial" w:hAnsi="Arial"/>
                <w:b w:val="0"/>
                <w:color w:val="000000"/>
                <w:sz w:val="19"/>
              </w:rPr>
              <w:t>Follow the sign-in/workspace recovery shown by chat and confirm the correct account. Do not assume it is an AI-key issue.</w:t>
            </w:r>
          </w:p>
        </w:tc>
      </w:tr>
      <w:tr w14:paraId="3DAAB6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80EFEC8">
            <w:pPr>
              <w:keepNext w:val="0"/>
              <w:spacing w:before="0" w:after="0" w:line="254" w:lineRule="auto"/>
            </w:pPr>
            <w:r>
              <w:rPr>
                <w:rFonts w:ascii="Arial" w:hAnsi="Arial"/>
                <w:b w:val="0"/>
                <w:color w:val="000000"/>
                <w:sz w:val="19"/>
              </w:rPr>
              <w:t>Server key is not configured</w:t>
            </w:r>
          </w:p>
        </w:tc>
        <w:tc>
          <w:tcPr>
            <w:tcW w:w="4104" w:type="dxa"/>
            <w:shd w:val="clear" w:color="auto" w:fill="FFFFFF"/>
            <w:tcMar>
              <w:top w:w="90" w:type="dxa"/>
              <w:left w:w="105" w:type="dxa"/>
              <w:bottom w:w="90" w:type="dxa"/>
              <w:right w:w="105" w:type="dxa"/>
            </w:tcMar>
            <w:vAlign w:val="center"/>
          </w:tcPr>
          <w:p w14:paraId="7AD93074">
            <w:pPr>
              <w:keepNext w:val="0"/>
              <w:spacing w:before="0" w:after="0" w:line="254" w:lineRule="auto"/>
            </w:pPr>
            <w:r>
              <w:rPr>
                <w:rFonts w:ascii="Arial" w:hAnsi="Arial"/>
                <w:b w:val="0"/>
                <w:color w:val="000000"/>
                <w:sz w:val="19"/>
              </w:rPr>
              <w:t>The running server cannot see the selected provider's key.</w:t>
            </w:r>
          </w:p>
        </w:tc>
        <w:tc>
          <w:tcPr>
            <w:tcW w:w="3816" w:type="dxa"/>
            <w:shd w:val="clear" w:color="auto" w:fill="FFFFFF"/>
            <w:tcMar>
              <w:top w:w="90" w:type="dxa"/>
              <w:left w:w="105" w:type="dxa"/>
              <w:bottom w:w="90" w:type="dxa"/>
              <w:right w:w="105" w:type="dxa"/>
            </w:tcMar>
            <w:vAlign w:val="center"/>
          </w:tcPr>
          <w:p w14:paraId="648ECA37">
            <w:pPr>
              <w:keepNext w:val="0"/>
              <w:spacing w:before="0" w:after="0" w:line="254" w:lineRule="auto"/>
            </w:pPr>
            <w:r>
              <w:rPr>
                <w:rFonts w:ascii="Arial" w:hAnsi="Arial"/>
                <w:b w:val="0"/>
                <w:color w:val="000000"/>
                <w:sz w:val="19"/>
              </w:rPr>
              <w:t>Ask the operator to check the private server environment and restart the correct app instance.</w:t>
            </w:r>
          </w:p>
        </w:tc>
      </w:tr>
      <w:tr w14:paraId="35243E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89CDE6E">
            <w:pPr>
              <w:keepNext w:val="0"/>
              <w:spacing w:before="0" w:after="0" w:line="254" w:lineRule="auto"/>
            </w:pPr>
            <w:r>
              <w:rPr>
                <w:rFonts w:ascii="Arial" w:hAnsi="Arial"/>
                <w:b w:val="0"/>
                <w:color w:val="000000"/>
                <w:sz w:val="19"/>
              </w:rPr>
              <w:t>Gemini unavailable or HTTP 503</w:t>
            </w:r>
          </w:p>
        </w:tc>
        <w:tc>
          <w:tcPr>
            <w:tcW w:w="4104" w:type="dxa"/>
            <w:shd w:val="clear" w:color="auto" w:fill="F3F6F9"/>
            <w:tcMar>
              <w:top w:w="90" w:type="dxa"/>
              <w:left w:w="105" w:type="dxa"/>
              <w:bottom w:w="90" w:type="dxa"/>
              <w:right w:w="105" w:type="dxa"/>
            </w:tcMar>
            <w:vAlign w:val="center"/>
          </w:tcPr>
          <w:p w14:paraId="7646FB05">
            <w:pPr>
              <w:keepNext w:val="0"/>
              <w:spacing w:before="0" w:after="0" w:line="254" w:lineRule="auto"/>
            </w:pPr>
            <w:r>
              <w:rPr>
                <w:rFonts w:ascii="Arial" w:hAnsi="Arial"/>
                <w:b w:val="0"/>
                <w:color w:val="000000"/>
                <w:sz w:val="19"/>
              </w:rPr>
              <w:t>A live provider request failed or the service is overloaded.</w:t>
            </w:r>
          </w:p>
        </w:tc>
        <w:tc>
          <w:tcPr>
            <w:tcW w:w="3816" w:type="dxa"/>
            <w:shd w:val="clear" w:color="auto" w:fill="F3F6F9"/>
            <w:tcMar>
              <w:top w:w="90" w:type="dxa"/>
              <w:left w:w="105" w:type="dxa"/>
              <w:bottom w:w="90" w:type="dxa"/>
              <w:right w:w="105" w:type="dxa"/>
            </w:tcMar>
            <w:vAlign w:val="center"/>
          </w:tcPr>
          <w:p w14:paraId="125CA2D2">
            <w:pPr>
              <w:keepNext w:val="0"/>
              <w:spacing w:before="0" w:after="0" w:line="254" w:lineRule="auto"/>
            </w:pPr>
            <w:r>
              <w:rPr>
                <w:rFonts w:ascii="Arial" w:hAnsi="Arial"/>
                <w:b w:val="0"/>
                <w:color w:val="000000"/>
                <w:sz w:val="19"/>
              </w:rPr>
              <w:t>Retry later. The app does not silently substitute a local reply.</w:t>
            </w:r>
          </w:p>
        </w:tc>
      </w:tr>
      <w:tr w14:paraId="24DFA4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1E430594">
            <w:pPr>
              <w:keepNext w:val="0"/>
              <w:spacing w:before="0" w:after="0" w:line="254" w:lineRule="auto"/>
            </w:pPr>
            <w:r>
              <w:rPr>
                <w:rFonts w:ascii="Arial" w:hAnsi="Arial"/>
                <w:b w:val="0"/>
                <w:color w:val="000000"/>
                <w:sz w:val="19"/>
              </w:rPr>
              <w:t>Daily quota exhausted or HTTP 429 from provider</w:t>
            </w:r>
          </w:p>
        </w:tc>
        <w:tc>
          <w:tcPr>
            <w:tcW w:w="4104" w:type="dxa"/>
            <w:shd w:val="clear" w:color="auto" w:fill="FFFFFF"/>
            <w:tcMar>
              <w:top w:w="90" w:type="dxa"/>
              <w:left w:w="105" w:type="dxa"/>
              <w:bottom w:w="90" w:type="dxa"/>
              <w:right w:w="105" w:type="dxa"/>
            </w:tcMar>
            <w:vAlign w:val="center"/>
          </w:tcPr>
          <w:p w14:paraId="3ED890C4">
            <w:pPr>
              <w:keepNext w:val="0"/>
              <w:spacing w:before="0" w:after="0" w:line="254" w:lineRule="auto"/>
            </w:pPr>
            <w:r>
              <w:rPr>
                <w:rFonts w:ascii="Arial" w:hAnsi="Arial"/>
                <w:b w:val="0"/>
                <w:color w:val="000000"/>
                <w:sz w:val="19"/>
              </w:rPr>
              <w:t>Google reports an exhausted project/model allowance.</w:t>
            </w:r>
          </w:p>
        </w:tc>
        <w:tc>
          <w:tcPr>
            <w:tcW w:w="3816" w:type="dxa"/>
            <w:shd w:val="clear" w:color="auto" w:fill="FFFFFF"/>
            <w:tcMar>
              <w:top w:w="90" w:type="dxa"/>
              <w:left w:w="105" w:type="dxa"/>
              <w:bottom w:w="90" w:type="dxa"/>
              <w:right w:w="105" w:type="dxa"/>
            </w:tcMar>
            <w:vAlign w:val="center"/>
          </w:tcPr>
          <w:p w14:paraId="341EC4FF">
            <w:pPr>
              <w:keepNext w:val="0"/>
              <w:spacing w:before="0" w:after="0" w:line="254" w:lineRule="auto"/>
            </w:pPr>
            <w:r>
              <w:rPr>
                <w:rFonts w:ascii="Arial" w:hAnsi="Arial"/>
                <w:b w:val="0"/>
                <w:color w:val="000000"/>
                <w:sz w:val="19"/>
              </w:rPr>
              <w:t>Inspect Google AI Studio usage/billing or wait for the quota reset. Replacing a key alone does not increase project quota.</w:t>
            </w:r>
          </w:p>
        </w:tc>
      </w:tr>
      <w:tr w14:paraId="627A62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49090BD0">
            <w:pPr>
              <w:keepNext w:val="0"/>
              <w:spacing w:before="0" w:after="0" w:line="254" w:lineRule="auto"/>
            </w:pPr>
            <w:r>
              <w:rPr>
                <w:rFonts w:ascii="Arial" w:hAnsi="Arial"/>
                <w:b w:val="0"/>
                <w:color w:val="000000"/>
                <w:sz w:val="19"/>
              </w:rPr>
              <w:t>Local guidance shown</w:t>
            </w:r>
          </w:p>
        </w:tc>
        <w:tc>
          <w:tcPr>
            <w:tcW w:w="4104" w:type="dxa"/>
            <w:shd w:val="clear" w:color="auto" w:fill="F3F6F9"/>
            <w:tcMar>
              <w:top w:w="90" w:type="dxa"/>
              <w:left w:w="105" w:type="dxa"/>
              <w:bottom w:w="90" w:type="dxa"/>
              <w:right w:w="105" w:type="dxa"/>
            </w:tcMar>
            <w:vAlign w:val="center"/>
          </w:tcPr>
          <w:p w14:paraId="3E436F2B">
            <w:pPr>
              <w:keepNext w:val="0"/>
              <w:spacing w:before="0" w:after="0" w:line="254" w:lineRule="auto"/>
            </w:pPr>
            <w:r>
              <w:rPr>
                <w:rFonts w:ascii="Arial" w:hAnsi="Arial"/>
                <w:b w:val="0"/>
                <w:color w:val="000000"/>
                <w:sz w:val="19"/>
              </w:rPr>
              <w:t>An older local message or explicitly selected offline sample mode is being displayed.</w:t>
            </w:r>
          </w:p>
        </w:tc>
        <w:tc>
          <w:tcPr>
            <w:tcW w:w="3816" w:type="dxa"/>
            <w:shd w:val="clear" w:color="auto" w:fill="F3F6F9"/>
            <w:tcMar>
              <w:top w:w="90" w:type="dxa"/>
              <w:left w:w="105" w:type="dxa"/>
              <w:bottom w:w="90" w:type="dxa"/>
              <w:right w:w="105" w:type="dxa"/>
            </w:tcMar>
            <w:vAlign w:val="center"/>
          </w:tcPr>
          <w:p w14:paraId="588F1CA7">
            <w:pPr>
              <w:keepNext w:val="0"/>
              <w:spacing w:before="0" w:after="0" w:line="254" w:lineRule="auto"/>
            </w:pPr>
            <w:r>
              <w:rPr>
                <w:rFonts w:ascii="Arial" w:hAnsi="Arial"/>
                <w:b w:val="0"/>
                <w:color w:val="000000"/>
                <w:sz w:val="19"/>
              </w:rPr>
              <w:t>Read its provenance label. Keep offline mode unchecked when testing live sample chat.</w:t>
            </w:r>
          </w:p>
        </w:tc>
      </w:tr>
      <w:tr w14:paraId="32DC6E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D6CCFA1">
            <w:pPr>
              <w:keepNext w:val="0"/>
              <w:spacing w:before="0" w:after="0" w:line="254" w:lineRule="auto"/>
            </w:pPr>
            <w:r>
              <w:rPr>
                <w:rFonts w:ascii="Arial" w:hAnsi="Arial"/>
                <w:b w:val="0"/>
                <w:color w:val="000000"/>
                <w:sz w:val="19"/>
              </w:rPr>
              <w:t>No start date recorded</w:t>
            </w:r>
          </w:p>
        </w:tc>
        <w:tc>
          <w:tcPr>
            <w:tcW w:w="4104" w:type="dxa"/>
            <w:shd w:val="clear" w:color="auto" w:fill="FFFFFF"/>
            <w:tcMar>
              <w:top w:w="90" w:type="dxa"/>
              <w:left w:w="105" w:type="dxa"/>
              <w:bottom w:w="90" w:type="dxa"/>
              <w:right w:w="105" w:type="dxa"/>
            </w:tcMar>
            <w:vAlign w:val="center"/>
          </w:tcPr>
          <w:p w14:paraId="09F03CCA">
            <w:pPr>
              <w:keepNext w:val="0"/>
              <w:spacing w:before="0" w:after="0" w:line="254" w:lineRule="auto"/>
            </w:pPr>
            <w:r>
              <w:rPr>
                <w:rFonts w:ascii="Arial" w:hAnsi="Arial"/>
                <w:b w:val="0"/>
                <w:color w:val="000000"/>
                <w:sz w:val="19"/>
              </w:rPr>
              <w:t>The business profile does not contain that date.</w:t>
            </w:r>
          </w:p>
        </w:tc>
        <w:tc>
          <w:tcPr>
            <w:tcW w:w="3816" w:type="dxa"/>
            <w:shd w:val="clear" w:color="auto" w:fill="FFFFFF"/>
            <w:tcMar>
              <w:top w:w="90" w:type="dxa"/>
              <w:left w:w="105" w:type="dxa"/>
              <w:bottom w:w="90" w:type="dxa"/>
              <w:right w:w="105" w:type="dxa"/>
            </w:tcMar>
            <w:vAlign w:val="center"/>
          </w:tcPr>
          <w:p w14:paraId="2F4D7622">
            <w:pPr>
              <w:keepNext w:val="0"/>
              <w:spacing w:before="0" w:after="0" w:line="254" w:lineRule="auto"/>
            </w:pPr>
            <w:r>
              <w:rPr>
                <w:rFonts w:ascii="Arial" w:hAnsi="Arial"/>
                <w:b w:val="0"/>
                <w:color w:val="000000"/>
                <w:sz w:val="19"/>
              </w:rPr>
              <w:t>Enter the real date if known; the AI should not invent it.</w:t>
            </w:r>
          </w:p>
        </w:tc>
      </w:tr>
      <w:tr w14:paraId="048756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2F23B091">
            <w:pPr>
              <w:keepNext w:val="0"/>
              <w:spacing w:before="0" w:after="0" w:line="254" w:lineRule="auto"/>
            </w:pPr>
            <w:r>
              <w:rPr>
                <w:rFonts w:ascii="Arial" w:hAnsi="Arial"/>
                <w:b w:val="0"/>
                <w:color w:val="000000"/>
                <w:sz w:val="19"/>
              </w:rPr>
              <w:t>No verified legal dates</w:t>
            </w:r>
          </w:p>
        </w:tc>
        <w:tc>
          <w:tcPr>
            <w:tcW w:w="4104" w:type="dxa"/>
            <w:shd w:val="clear" w:color="auto" w:fill="F3F6F9"/>
            <w:tcMar>
              <w:top w:w="90" w:type="dxa"/>
              <w:left w:w="105" w:type="dxa"/>
              <w:bottom w:w="90" w:type="dxa"/>
              <w:right w:w="105" w:type="dxa"/>
            </w:tcMar>
            <w:vAlign w:val="center"/>
          </w:tcPr>
          <w:p w14:paraId="4107D938">
            <w:pPr>
              <w:keepNext w:val="0"/>
              <w:spacing w:before="0" w:after="0" w:line="254" w:lineRule="auto"/>
            </w:pPr>
            <w:r>
              <w:rPr>
                <w:rFonts w:ascii="Arial" w:hAnsi="Arial"/>
                <w:b w:val="0"/>
                <w:color w:val="000000"/>
                <w:sz w:val="19"/>
              </w:rPr>
              <w:t>No suitably reviewed dates exist in the current records.</w:t>
            </w:r>
          </w:p>
        </w:tc>
        <w:tc>
          <w:tcPr>
            <w:tcW w:w="3816" w:type="dxa"/>
            <w:shd w:val="clear" w:color="auto" w:fill="F3F6F9"/>
            <w:tcMar>
              <w:top w:w="90" w:type="dxa"/>
              <w:left w:w="105" w:type="dxa"/>
              <w:bottom w:w="90" w:type="dxa"/>
              <w:right w:w="105" w:type="dxa"/>
            </w:tcMar>
            <w:vAlign w:val="center"/>
          </w:tcPr>
          <w:p w14:paraId="7CC31781">
            <w:pPr>
              <w:keepNext w:val="0"/>
              <w:spacing w:before="0" w:after="0" w:line="254" w:lineRule="auto"/>
            </w:pPr>
            <w:r>
              <w:rPr>
                <w:rFonts w:ascii="Arial" w:hAnsi="Arial"/>
                <w:b w:val="0"/>
                <w:color w:val="000000"/>
                <w:sz w:val="19"/>
              </w:rPr>
              <w:t>Review sourced obligations; do not interpret the blank view as no legal duties.</w:t>
            </w:r>
          </w:p>
        </w:tc>
      </w:tr>
      <w:tr w14:paraId="6E6DDA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AC926DD">
            <w:pPr>
              <w:keepNext w:val="0"/>
              <w:spacing w:before="0" w:after="0" w:line="254" w:lineRule="auto"/>
            </w:pPr>
            <w:r>
              <w:rPr>
                <w:rFonts w:ascii="Arial" w:hAnsi="Arial"/>
                <w:b w:val="0"/>
                <w:color w:val="000000"/>
                <w:sz w:val="19"/>
              </w:rPr>
              <w:t>Calculator says review needed</w:t>
            </w:r>
          </w:p>
        </w:tc>
        <w:tc>
          <w:tcPr>
            <w:tcW w:w="4104" w:type="dxa"/>
            <w:shd w:val="clear" w:color="auto" w:fill="FFFFFF"/>
            <w:tcMar>
              <w:top w:w="90" w:type="dxa"/>
              <w:left w:w="105" w:type="dxa"/>
              <w:bottom w:w="90" w:type="dxa"/>
              <w:right w:w="105" w:type="dxa"/>
            </w:tcMar>
            <w:vAlign w:val="center"/>
          </w:tcPr>
          <w:p w14:paraId="3BE4E75C">
            <w:pPr>
              <w:keepNext w:val="0"/>
              <w:spacing w:before="0" w:after="0" w:line="254" w:lineRule="auto"/>
            </w:pPr>
            <w:r>
              <w:rPr>
                <w:rFonts w:ascii="Arial" w:hAnsi="Arial"/>
                <w:b w:val="0"/>
                <w:color w:val="000000"/>
                <w:sz w:val="19"/>
              </w:rPr>
              <w:t>One or more required facts, supported dates or supported treatments are missing.</w:t>
            </w:r>
          </w:p>
        </w:tc>
        <w:tc>
          <w:tcPr>
            <w:tcW w:w="3816" w:type="dxa"/>
            <w:shd w:val="clear" w:color="auto" w:fill="FFFFFF"/>
            <w:tcMar>
              <w:top w:w="90" w:type="dxa"/>
              <w:left w:w="105" w:type="dxa"/>
              <w:bottom w:w="90" w:type="dxa"/>
              <w:right w:w="105" w:type="dxa"/>
            </w:tcMar>
            <w:vAlign w:val="center"/>
          </w:tcPr>
          <w:p w14:paraId="55FB5E75">
            <w:pPr>
              <w:keepNext w:val="0"/>
              <w:spacing w:before="0" w:after="0" w:line="254" w:lineRule="auto"/>
            </w:pPr>
            <w:r>
              <w:rPr>
                <w:rFonts w:ascii="Arial" w:hAnsi="Arial"/>
                <w:b w:val="0"/>
                <w:color w:val="000000"/>
                <w:sz w:val="19"/>
              </w:rPr>
              <w:t>Supply reviewed inputs or seek an adviser. Do not force an estimate by guessing confirmation answers.</w:t>
            </w:r>
          </w:p>
        </w:tc>
      </w:tr>
      <w:tr w14:paraId="712867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E2D0403">
            <w:pPr>
              <w:keepNext w:val="0"/>
              <w:spacing w:before="0" w:after="0" w:line="254" w:lineRule="auto"/>
            </w:pPr>
            <w:r>
              <w:rPr>
                <w:rFonts w:ascii="Arial" w:hAnsi="Arial"/>
                <w:b w:val="0"/>
                <w:color w:val="000000"/>
                <w:sz w:val="19"/>
              </w:rPr>
              <w:t>Planner says infeasible</w:t>
            </w:r>
          </w:p>
        </w:tc>
        <w:tc>
          <w:tcPr>
            <w:tcW w:w="4104" w:type="dxa"/>
            <w:shd w:val="clear" w:color="auto" w:fill="F3F6F9"/>
            <w:tcMar>
              <w:top w:w="90" w:type="dxa"/>
              <w:left w:w="105" w:type="dxa"/>
              <w:bottom w:w="90" w:type="dxa"/>
              <w:right w:w="105" w:type="dxa"/>
            </w:tcMar>
            <w:vAlign w:val="center"/>
          </w:tcPr>
          <w:p w14:paraId="14C3422E">
            <w:pPr>
              <w:keepNext w:val="0"/>
              <w:spacing w:before="0" w:after="0" w:line="254" w:lineRule="auto"/>
            </w:pPr>
            <w:r>
              <w:rPr>
                <w:rFonts w:ascii="Arial" w:hAnsi="Arial"/>
                <w:b w:val="0"/>
                <w:color w:val="000000"/>
                <w:sz w:val="19"/>
              </w:rPr>
              <w:t>Entered hard requirements do not fit supported constraints.</w:t>
            </w:r>
          </w:p>
        </w:tc>
        <w:tc>
          <w:tcPr>
            <w:tcW w:w="3816" w:type="dxa"/>
            <w:shd w:val="clear" w:color="auto" w:fill="F3F6F9"/>
            <w:tcMar>
              <w:top w:w="90" w:type="dxa"/>
              <w:left w:w="105" w:type="dxa"/>
              <w:bottom w:w="90" w:type="dxa"/>
              <w:right w:w="105" w:type="dxa"/>
            </w:tcMar>
            <w:vAlign w:val="center"/>
          </w:tcPr>
          <w:p w14:paraId="40579A52">
            <w:pPr>
              <w:keepNext w:val="0"/>
              <w:spacing w:before="0" w:after="0" w:line="254" w:lineRule="auto"/>
            </w:pPr>
            <w:r>
              <w:rPr>
                <w:rFonts w:ascii="Arial" w:hAnsi="Arial"/>
                <w:b w:val="0"/>
                <w:color w:val="000000"/>
                <w:sz w:val="19"/>
              </w:rPr>
              <w:t>Review real resources and assumptions without removing confirmed mandatory work.</w:t>
            </w:r>
          </w:p>
        </w:tc>
      </w:tr>
      <w:tr w14:paraId="14D671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A76645F">
            <w:pPr>
              <w:keepNext w:val="0"/>
              <w:spacing w:before="0" w:after="0" w:line="254" w:lineRule="auto"/>
            </w:pPr>
            <w:r>
              <w:rPr>
                <w:rFonts w:ascii="Arial" w:hAnsi="Arial"/>
                <w:b w:val="0"/>
                <w:color w:val="000000"/>
                <w:sz w:val="19"/>
              </w:rPr>
              <w:t>Planner says feasibility unknown</w:t>
            </w:r>
          </w:p>
        </w:tc>
        <w:tc>
          <w:tcPr>
            <w:tcW w:w="4104" w:type="dxa"/>
            <w:shd w:val="clear" w:color="auto" w:fill="FFFFFF"/>
            <w:tcMar>
              <w:top w:w="90" w:type="dxa"/>
              <w:left w:w="105" w:type="dxa"/>
              <w:bottom w:w="90" w:type="dxa"/>
              <w:right w:w="105" w:type="dxa"/>
            </w:tcMar>
            <w:vAlign w:val="center"/>
          </w:tcPr>
          <w:p w14:paraId="30DAFACA">
            <w:pPr>
              <w:keepNext w:val="0"/>
              <w:spacing w:before="0" w:after="0" w:line="254" w:lineRule="auto"/>
            </w:pPr>
            <w:r>
              <w:rPr>
                <w:rFonts w:ascii="Arial" w:hAnsi="Arial"/>
                <w:b w:val="0"/>
                <w:color w:val="000000"/>
                <w:sz w:val="19"/>
              </w:rPr>
              <w:t>Its bounded search did not prove an answer.</w:t>
            </w:r>
          </w:p>
        </w:tc>
        <w:tc>
          <w:tcPr>
            <w:tcW w:w="3816" w:type="dxa"/>
            <w:shd w:val="clear" w:color="auto" w:fill="FFFFFF"/>
            <w:tcMar>
              <w:top w:w="90" w:type="dxa"/>
              <w:left w:w="105" w:type="dxa"/>
              <w:bottom w:w="90" w:type="dxa"/>
              <w:right w:w="105" w:type="dxa"/>
            </w:tcMar>
            <w:vAlign w:val="center"/>
          </w:tcPr>
          <w:p w14:paraId="2F4CE8B4">
            <w:pPr>
              <w:keepNext w:val="0"/>
              <w:spacing w:before="0" w:after="0" w:line="254" w:lineRule="auto"/>
            </w:pPr>
            <w:r>
              <w:rPr>
                <w:rFonts w:ascii="Arial" w:hAnsi="Arial"/>
                <w:b w:val="0"/>
                <w:color w:val="000000"/>
                <w:sz w:val="19"/>
              </w:rPr>
              <w:t>Simplify or review the problem; do not describe this as proven infeasibility.</w:t>
            </w:r>
          </w:p>
        </w:tc>
      </w:tr>
      <w:tr w14:paraId="14AAA9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0318FE0F">
            <w:pPr>
              <w:keepNext w:val="0"/>
              <w:spacing w:before="0" w:after="0" w:line="254" w:lineRule="auto"/>
            </w:pPr>
            <w:r>
              <w:rPr>
                <w:rFonts w:ascii="Arial" w:hAnsi="Arial"/>
                <w:b w:val="0"/>
                <w:color w:val="000000"/>
                <w:sz w:val="19"/>
              </w:rPr>
              <w:t>Stale planning analysis</w:t>
            </w:r>
          </w:p>
        </w:tc>
        <w:tc>
          <w:tcPr>
            <w:tcW w:w="4104" w:type="dxa"/>
            <w:shd w:val="clear" w:color="auto" w:fill="F3F6F9"/>
            <w:tcMar>
              <w:top w:w="90" w:type="dxa"/>
              <w:left w:w="105" w:type="dxa"/>
              <w:bottom w:w="90" w:type="dxa"/>
              <w:right w:w="105" w:type="dxa"/>
            </w:tcMar>
            <w:vAlign w:val="center"/>
          </w:tcPr>
          <w:p w14:paraId="62B37739">
            <w:pPr>
              <w:keepNext w:val="0"/>
              <w:spacing w:before="0" w:after="0" w:line="254" w:lineRule="auto"/>
            </w:pPr>
            <w:r>
              <w:rPr>
                <w:rFonts w:ascii="Arial" w:hAnsi="Arial"/>
                <w:b w:val="0"/>
                <w:color w:val="000000"/>
                <w:sz w:val="19"/>
              </w:rPr>
              <w:t>Relevant workspace information changed since the snapshot.</w:t>
            </w:r>
          </w:p>
        </w:tc>
        <w:tc>
          <w:tcPr>
            <w:tcW w:w="3816" w:type="dxa"/>
            <w:shd w:val="clear" w:color="auto" w:fill="F3F6F9"/>
            <w:tcMar>
              <w:top w:w="90" w:type="dxa"/>
              <w:left w:w="105" w:type="dxa"/>
              <w:bottom w:w="90" w:type="dxa"/>
              <w:right w:w="105" w:type="dxa"/>
            </w:tcMar>
            <w:vAlign w:val="center"/>
          </w:tcPr>
          <w:p w14:paraId="626AD8FA">
            <w:pPr>
              <w:keepNext w:val="0"/>
              <w:spacing w:before="0" w:after="0" w:line="254" w:lineRule="auto"/>
            </w:pPr>
            <w:r>
              <w:rPr>
                <w:rFonts w:ascii="Arial" w:hAnsi="Arial"/>
                <w:b w:val="0"/>
                <w:color w:val="000000"/>
                <w:sz w:val="19"/>
              </w:rPr>
              <w:t>Load/review inputs and rerun the plan.</w:t>
            </w:r>
          </w:p>
        </w:tc>
      </w:tr>
      <w:tr w14:paraId="282AC3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8DA98C4">
            <w:pPr>
              <w:keepNext w:val="0"/>
              <w:spacing w:before="0" w:after="0" w:line="254" w:lineRule="auto"/>
            </w:pPr>
            <w:r>
              <w:rPr>
                <w:rFonts w:ascii="Arial" w:hAnsi="Arial"/>
                <w:b w:val="0"/>
                <w:color w:val="000000"/>
                <w:sz w:val="19"/>
              </w:rPr>
              <w:t>Evidence upload fails</w:t>
            </w:r>
          </w:p>
        </w:tc>
        <w:tc>
          <w:tcPr>
            <w:tcW w:w="4104" w:type="dxa"/>
            <w:shd w:val="clear" w:color="auto" w:fill="FFFFFF"/>
            <w:tcMar>
              <w:top w:w="90" w:type="dxa"/>
              <w:left w:w="105" w:type="dxa"/>
              <w:bottom w:w="90" w:type="dxa"/>
              <w:right w:w="105" w:type="dxa"/>
            </w:tcMar>
            <w:vAlign w:val="center"/>
          </w:tcPr>
          <w:p w14:paraId="0F9F3851">
            <w:pPr>
              <w:keepNext w:val="0"/>
              <w:spacing w:before="0" w:after="0" w:line="254" w:lineRule="auto"/>
            </w:pPr>
            <w:r>
              <w:rPr>
                <w:rFonts w:ascii="Arial" w:hAnsi="Arial"/>
                <w:b w:val="0"/>
                <w:color w:val="000000"/>
                <w:sz w:val="19"/>
              </w:rPr>
              <w:t>File size/type/signature, authentication or ownership checks may have failed.</w:t>
            </w:r>
          </w:p>
        </w:tc>
        <w:tc>
          <w:tcPr>
            <w:tcW w:w="3816" w:type="dxa"/>
            <w:shd w:val="clear" w:color="auto" w:fill="FFFFFF"/>
            <w:tcMar>
              <w:top w:w="90" w:type="dxa"/>
              <w:left w:w="105" w:type="dxa"/>
              <w:bottom w:w="90" w:type="dxa"/>
              <w:right w:w="105" w:type="dxa"/>
            </w:tcMar>
            <w:vAlign w:val="center"/>
          </w:tcPr>
          <w:p w14:paraId="797D8EF8">
            <w:pPr>
              <w:keepNext w:val="0"/>
              <w:spacing w:before="0" w:after="0" w:line="254" w:lineRule="auto"/>
            </w:pPr>
            <w:r>
              <w:rPr>
                <w:rFonts w:ascii="Arial" w:hAnsi="Arial"/>
                <w:b w:val="0"/>
                <w:color w:val="000000"/>
                <w:sz w:val="19"/>
              </w:rPr>
              <w:t>Use an accepted file under 2 MB in the correct private task.</w:t>
            </w:r>
          </w:p>
        </w:tc>
      </w:tr>
      <w:tr w14:paraId="4D2A7A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656C548">
            <w:pPr>
              <w:keepNext w:val="0"/>
              <w:spacing w:before="0" w:after="0" w:line="254" w:lineRule="auto"/>
            </w:pPr>
            <w:r>
              <w:rPr>
                <w:rFonts w:ascii="Arial" w:hAnsi="Arial"/>
                <w:b w:val="0"/>
                <w:color w:val="000000"/>
                <w:sz w:val="19"/>
              </w:rPr>
              <w:t>Password email unavailable</w:t>
            </w:r>
          </w:p>
        </w:tc>
        <w:tc>
          <w:tcPr>
            <w:tcW w:w="4104" w:type="dxa"/>
            <w:shd w:val="clear" w:color="auto" w:fill="F3F6F9"/>
            <w:tcMar>
              <w:top w:w="90" w:type="dxa"/>
              <w:left w:w="105" w:type="dxa"/>
              <w:bottom w:w="90" w:type="dxa"/>
              <w:right w:w="105" w:type="dxa"/>
            </w:tcMar>
            <w:vAlign w:val="center"/>
          </w:tcPr>
          <w:p w14:paraId="372796E4">
            <w:pPr>
              <w:keepNext w:val="0"/>
              <w:spacing w:before="0" w:after="0" w:line="254" w:lineRule="auto"/>
            </w:pPr>
            <w:r>
              <w:rPr>
                <w:rFonts w:ascii="Arial" w:hAnsi="Arial"/>
                <w:b w:val="0"/>
                <w:color w:val="000000"/>
                <w:sz w:val="19"/>
              </w:rPr>
              <w:t>Recovery delivery has not been configured or failed.</w:t>
            </w:r>
          </w:p>
        </w:tc>
        <w:tc>
          <w:tcPr>
            <w:tcW w:w="3816" w:type="dxa"/>
            <w:shd w:val="clear" w:color="auto" w:fill="F3F6F9"/>
            <w:tcMar>
              <w:top w:w="90" w:type="dxa"/>
              <w:left w:w="105" w:type="dxa"/>
              <w:bottom w:w="90" w:type="dxa"/>
              <w:right w:w="105" w:type="dxa"/>
            </w:tcMar>
            <w:vAlign w:val="center"/>
          </w:tcPr>
          <w:p w14:paraId="23F7A56C">
            <w:pPr>
              <w:keepNext w:val="0"/>
              <w:spacing w:before="0" w:after="0" w:line="254" w:lineRule="auto"/>
            </w:pPr>
            <w:r>
              <w:rPr>
                <w:rFonts w:ascii="Arial" w:hAnsi="Arial"/>
                <w:b w:val="0"/>
                <w:color w:val="000000"/>
                <w:sz w:val="19"/>
              </w:rPr>
              <w:t>Contact the operator; Gemini chat does not provide recovery email.</w:t>
            </w:r>
          </w:p>
        </w:tc>
      </w:tr>
    </w:tbl>
    <w:p w14:paraId="2F2B8A0F">
      <w:pPr>
        <w:spacing w:before="0" w:after="40" w:line="240" w:lineRule="auto"/>
      </w:pPr>
    </w:p>
    <w:p w14:paraId="02EE2978">
      <w:r>
        <w:rPr>
          <w:b w:val="0"/>
        </w:rPr>
        <w:t>The app does not submit statutory filings, pay government amounts, register a business, verify every uploaded document, guarantee avoidance of notices or certify legal compliance. No user-facing button silently performs any of those operations. Missing jurisdiction and source coverage are shown as review gaps.</w:t>
      </w:r>
    </w:p>
    <w:p w14:paraId="13DD8C7C">
      <w:pPr>
        <w:pStyle w:val="2"/>
      </w:pPr>
      <w:bookmarkStart w:id="22" w:name="_Toc7165"/>
      <w:r>
        <w:t>23 Technical overview for demonstrations</w:t>
      </w:r>
      <w:bookmarkEnd w:id="22"/>
    </w:p>
    <w:p w14:paraId="30BE7A83">
      <w:r>
        <w:rPr>
          <w:b w:val="0"/>
        </w:rPr>
        <w:t>The interface uses Next.js App Router, TypeScript, React and Tailwind CSS with reusable UI components. The Next.js server also hosts the application API routes. NextAuth handles authenticated sessions. Current local persistence uses the SQLite adapter; a PostgreSQL path through Prisma is available in the repository. Prisma is a database toolkit that lets the server work with structured database models; it is not the AI model or the chat engine.</w:t>
      </w:r>
    </w:p>
    <w:p w14:paraId="034C81F7">
      <w:r>
        <w:rPr>
          <w:b w:val="0"/>
        </w:rPr>
        <w:t>The business database, uploaded evidence and rebuildable public legal-source index serve different purposes. The business database retains account/workspace data; the legal index supports public legal material. The live Gemini key is server-side configuration and must never be included in frontend code, exports or Git.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04"/>
        <w:gridCol w:w="4104"/>
        <w:gridCol w:w="3816"/>
      </w:tblGrid>
      <w:tr w14:paraId="3F45F5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04" w:type="dxa"/>
            <w:shd w:val="clear" w:color="auto" w:fill="193553"/>
            <w:tcMar>
              <w:top w:w="90" w:type="dxa"/>
              <w:left w:w="105" w:type="dxa"/>
              <w:bottom w:w="90" w:type="dxa"/>
              <w:right w:w="105" w:type="dxa"/>
            </w:tcMar>
            <w:vAlign w:val="center"/>
          </w:tcPr>
          <w:p w14:paraId="2F2C1AC4">
            <w:pPr>
              <w:keepNext/>
              <w:spacing w:before="0" w:after="0" w:line="254" w:lineRule="auto"/>
            </w:pPr>
            <w:r>
              <w:rPr>
                <w:rFonts w:ascii="Arial" w:hAnsi="Arial"/>
                <w:b/>
                <w:color w:val="FFFFFF"/>
                <w:sz w:val="19"/>
              </w:rPr>
              <w:t>Module</w:t>
            </w:r>
          </w:p>
        </w:tc>
        <w:tc>
          <w:tcPr>
            <w:tcW w:w="4104" w:type="dxa"/>
            <w:shd w:val="clear" w:color="auto" w:fill="193553"/>
            <w:tcMar>
              <w:top w:w="90" w:type="dxa"/>
              <w:left w:w="105" w:type="dxa"/>
              <w:bottom w:w="90" w:type="dxa"/>
              <w:right w:w="105" w:type="dxa"/>
            </w:tcMar>
            <w:vAlign w:val="center"/>
          </w:tcPr>
          <w:p w14:paraId="28C9C0AA">
            <w:pPr>
              <w:keepNext/>
              <w:spacing w:before="0" w:after="0" w:line="254" w:lineRule="auto"/>
            </w:pPr>
            <w:r>
              <w:rPr>
                <w:rFonts w:ascii="Arial" w:hAnsi="Arial"/>
                <w:b/>
                <w:color w:val="FFFFFF"/>
                <w:sz w:val="19"/>
              </w:rPr>
              <w:t>Its job</w:t>
            </w:r>
          </w:p>
        </w:tc>
        <w:tc>
          <w:tcPr>
            <w:tcW w:w="3816" w:type="dxa"/>
            <w:shd w:val="clear" w:color="auto" w:fill="193553"/>
            <w:tcMar>
              <w:top w:w="90" w:type="dxa"/>
              <w:left w:w="105" w:type="dxa"/>
              <w:bottom w:w="90" w:type="dxa"/>
              <w:right w:w="105" w:type="dxa"/>
            </w:tcMar>
            <w:vAlign w:val="center"/>
          </w:tcPr>
          <w:p w14:paraId="54B832D3">
            <w:pPr>
              <w:keepNext/>
              <w:spacing w:before="0" w:after="0" w:line="254" w:lineRule="auto"/>
            </w:pPr>
            <w:r>
              <w:rPr>
                <w:rFonts w:ascii="Arial" w:hAnsi="Arial"/>
                <w:b/>
                <w:color w:val="FFFFFF"/>
                <w:sz w:val="19"/>
              </w:rPr>
              <w:t>Does it require the live AI service</w:t>
            </w:r>
          </w:p>
        </w:tc>
      </w:tr>
      <w:tr w14:paraId="163B43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76F34945">
            <w:pPr>
              <w:keepNext w:val="0"/>
              <w:spacing w:before="0" w:after="0" w:line="254" w:lineRule="auto"/>
            </w:pPr>
            <w:r>
              <w:rPr>
                <w:rFonts w:ascii="Arial" w:hAnsi="Arial"/>
                <w:b w:val="0"/>
                <w:color w:val="000000"/>
                <w:sz w:val="19"/>
              </w:rPr>
              <w:t>Authentication and workspace storage</w:t>
            </w:r>
          </w:p>
        </w:tc>
        <w:tc>
          <w:tcPr>
            <w:tcW w:w="4104" w:type="dxa"/>
            <w:shd w:val="clear" w:color="auto" w:fill="F3F6F9"/>
            <w:tcMar>
              <w:top w:w="90" w:type="dxa"/>
              <w:left w:w="105" w:type="dxa"/>
              <w:bottom w:w="90" w:type="dxa"/>
              <w:right w:w="105" w:type="dxa"/>
            </w:tcMar>
            <w:vAlign w:val="center"/>
          </w:tcPr>
          <w:p w14:paraId="06271E81">
            <w:pPr>
              <w:keepNext w:val="0"/>
              <w:spacing w:before="0" w:after="0" w:line="254" w:lineRule="auto"/>
            </w:pPr>
            <w:r>
              <w:rPr>
                <w:rFonts w:ascii="Arial" w:hAnsi="Arial"/>
                <w:b w:val="0"/>
                <w:color w:val="000000"/>
                <w:sz w:val="19"/>
              </w:rPr>
              <w:t>Own-account access, saved facts and record isolation.</w:t>
            </w:r>
          </w:p>
        </w:tc>
        <w:tc>
          <w:tcPr>
            <w:tcW w:w="3816" w:type="dxa"/>
            <w:shd w:val="clear" w:color="auto" w:fill="F3F6F9"/>
            <w:tcMar>
              <w:top w:w="90" w:type="dxa"/>
              <w:left w:w="105" w:type="dxa"/>
              <w:bottom w:w="90" w:type="dxa"/>
              <w:right w:w="105" w:type="dxa"/>
            </w:tcMar>
            <w:vAlign w:val="center"/>
          </w:tcPr>
          <w:p w14:paraId="449F86C7">
            <w:pPr>
              <w:keepNext w:val="0"/>
              <w:spacing w:before="0" w:after="0" w:line="254" w:lineRule="auto"/>
            </w:pPr>
            <w:r>
              <w:rPr>
                <w:rFonts w:ascii="Arial" w:hAnsi="Arial"/>
                <w:b w:val="0"/>
                <w:color w:val="000000"/>
                <w:sz w:val="19"/>
              </w:rPr>
              <w:t>No</w:t>
            </w:r>
          </w:p>
        </w:tc>
      </w:tr>
      <w:tr w14:paraId="217BC4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535BC86D">
            <w:pPr>
              <w:keepNext w:val="0"/>
              <w:spacing w:before="0" w:after="0" w:line="254" w:lineRule="auto"/>
            </w:pPr>
            <w:r>
              <w:rPr>
                <w:rFonts w:ascii="Arial" w:hAnsi="Arial"/>
                <w:b w:val="0"/>
                <w:color w:val="000000"/>
                <w:sz w:val="19"/>
              </w:rPr>
              <w:t>Rule screening and change comparison</w:t>
            </w:r>
          </w:p>
        </w:tc>
        <w:tc>
          <w:tcPr>
            <w:tcW w:w="4104" w:type="dxa"/>
            <w:shd w:val="clear" w:color="auto" w:fill="FFFFFF"/>
            <w:tcMar>
              <w:top w:w="90" w:type="dxa"/>
              <w:left w:w="105" w:type="dxa"/>
              <w:bottom w:w="90" w:type="dxa"/>
              <w:right w:w="105" w:type="dxa"/>
            </w:tcMar>
            <w:vAlign w:val="center"/>
          </w:tcPr>
          <w:p w14:paraId="142E5F00">
            <w:pPr>
              <w:keepNext w:val="0"/>
              <w:spacing w:before="0" w:after="0" w:line="254" w:lineRule="auto"/>
            </w:pPr>
            <w:r>
              <w:rPr>
                <w:rFonts w:ascii="Arial" w:hAnsi="Arial"/>
                <w:b w:val="0"/>
                <w:color w:val="000000"/>
                <w:sz w:val="19"/>
              </w:rPr>
              <w:t>Versioned findings, missing facts and before-and-after explanations.</w:t>
            </w:r>
          </w:p>
        </w:tc>
        <w:tc>
          <w:tcPr>
            <w:tcW w:w="3816" w:type="dxa"/>
            <w:shd w:val="clear" w:color="auto" w:fill="FFFFFF"/>
            <w:tcMar>
              <w:top w:w="90" w:type="dxa"/>
              <w:left w:w="105" w:type="dxa"/>
              <w:bottom w:w="90" w:type="dxa"/>
              <w:right w:w="105" w:type="dxa"/>
            </w:tcMar>
            <w:vAlign w:val="center"/>
          </w:tcPr>
          <w:p w14:paraId="25B2F815">
            <w:pPr>
              <w:keepNext w:val="0"/>
              <w:spacing w:before="0" w:after="0" w:line="254" w:lineRule="auto"/>
            </w:pPr>
            <w:r>
              <w:rPr>
                <w:rFonts w:ascii="Arial" w:hAnsi="Arial"/>
                <w:b w:val="0"/>
                <w:color w:val="000000"/>
                <w:sz w:val="19"/>
              </w:rPr>
              <w:t>No</w:t>
            </w:r>
          </w:p>
        </w:tc>
      </w:tr>
      <w:tr w14:paraId="1FD7A4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D874AB5">
            <w:pPr>
              <w:keepNext w:val="0"/>
              <w:spacing w:before="0" w:after="0" w:line="254" w:lineRule="auto"/>
            </w:pPr>
            <w:r>
              <w:rPr>
                <w:rFonts w:ascii="Arial" w:hAnsi="Arial"/>
                <w:b w:val="0"/>
                <w:color w:val="000000"/>
                <w:sz w:val="19"/>
              </w:rPr>
              <w:t>Deadline monitoring</w:t>
            </w:r>
          </w:p>
        </w:tc>
        <w:tc>
          <w:tcPr>
            <w:tcW w:w="4104" w:type="dxa"/>
            <w:shd w:val="clear" w:color="auto" w:fill="F3F6F9"/>
            <w:tcMar>
              <w:top w:w="90" w:type="dxa"/>
              <w:left w:w="105" w:type="dxa"/>
              <w:bottom w:w="90" w:type="dxa"/>
              <w:right w:w="105" w:type="dxa"/>
            </w:tcMar>
            <w:vAlign w:val="center"/>
          </w:tcPr>
          <w:p w14:paraId="37A49FFB">
            <w:pPr>
              <w:keepNext w:val="0"/>
              <w:spacing w:before="0" w:after="0" w:line="254" w:lineRule="auto"/>
            </w:pPr>
            <w:r>
              <w:rPr>
                <w:rFonts w:ascii="Arial" w:hAnsi="Arial"/>
                <w:b w:val="0"/>
                <w:color w:val="000000"/>
                <w:sz w:val="19"/>
              </w:rPr>
              <w:t>Assess supported dates and completion records on access/update.</w:t>
            </w:r>
          </w:p>
        </w:tc>
        <w:tc>
          <w:tcPr>
            <w:tcW w:w="3816" w:type="dxa"/>
            <w:shd w:val="clear" w:color="auto" w:fill="F3F6F9"/>
            <w:tcMar>
              <w:top w:w="90" w:type="dxa"/>
              <w:left w:w="105" w:type="dxa"/>
              <w:bottom w:w="90" w:type="dxa"/>
              <w:right w:w="105" w:type="dxa"/>
            </w:tcMar>
            <w:vAlign w:val="center"/>
          </w:tcPr>
          <w:p w14:paraId="087DE54B">
            <w:pPr>
              <w:keepNext w:val="0"/>
              <w:spacing w:before="0" w:after="0" w:line="254" w:lineRule="auto"/>
            </w:pPr>
            <w:r>
              <w:rPr>
                <w:rFonts w:ascii="Arial" w:hAnsi="Arial"/>
                <w:b w:val="0"/>
                <w:color w:val="000000"/>
                <w:sz w:val="19"/>
              </w:rPr>
              <w:t>No</w:t>
            </w:r>
          </w:p>
        </w:tc>
      </w:tr>
      <w:tr w14:paraId="0C357C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0442F3C5">
            <w:pPr>
              <w:keepNext w:val="0"/>
              <w:spacing w:before="0" w:after="0" w:line="254" w:lineRule="auto"/>
            </w:pPr>
            <w:r>
              <w:rPr>
                <w:rFonts w:ascii="Arial" w:hAnsi="Arial"/>
                <w:b w:val="0"/>
                <w:color w:val="000000"/>
                <w:sz w:val="19"/>
              </w:rPr>
              <w:t>Calculators and finance projection</w:t>
            </w:r>
          </w:p>
        </w:tc>
        <w:tc>
          <w:tcPr>
            <w:tcW w:w="4104" w:type="dxa"/>
            <w:shd w:val="clear" w:color="auto" w:fill="FFFFFF"/>
            <w:tcMar>
              <w:top w:w="90" w:type="dxa"/>
              <w:left w:w="105" w:type="dxa"/>
              <w:bottom w:w="90" w:type="dxa"/>
              <w:right w:w="105" w:type="dxa"/>
            </w:tcMar>
            <w:vAlign w:val="center"/>
          </w:tcPr>
          <w:p w14:paraId="37F6A4C5">
            <w:pPr>
              <w:keepNext w:val="0"/>
              <w:spacing w:before="0" w:after="0" w:line="254" w:lineRule="auto"/>
            </w:pPr>
            <w:r>
              <w:rPr>
                <w:rFonts w:ascii="Arial" w:hAnsi="Arial"/>
                <w:b w:val="0"/>
                <w:color w:val="000000"/>
                <w:sz w:val="19"/>
              </w:rPr>
              <w:t>Validated arithmetic with assumptions and unsupported cases withheld.</w:t>
            </w:r>
          </w:p>
        </w:tc>
        <w:tc>
          <w:tcPr>
            <w:tcW w:w="3816" w:type="dxa"/>
            <w:shd w:val="clear" w:color="auto" w:fill="FFFFFF"/>
            <w:tcMar>
              <w:top w:w="90" w:type="dxa"/>
              <w:left w:w="105" w:type="dxa"/>
              <w:bottom w:w="90" w:type="dxa"/>
              <w:right w:w="105" w:type="dxa"/>
            </w:tcMar>
            <w:vAlign w:val="center"/>
          </w:tcPr>
          <w:p w14:paraId="45D5F550">
            <w:pPr>
              <w:keepNext w:val="0"/>
              <w:spacing w:before="0" w:after="0" w:line="254" w:lineRule="auto"/>
            </w:pPr>
            <w:r>
              <w:rPr>
                <w:rFonts w:ascii="Arial" w:hAnsi="Arial"/>
                <w:b w:val="0"/>
                <w:color w:val="000000"/>
                <w:sz w:val="19"/>
              </w:rPr>
              <w:t>No</w:t>
            </w:r>
          </w:p>
        </w:tc>
      </w:tr>
      <w:tr w14:paraId="16DF77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1EF914A4">
            <w:pPr>
              <w:keepNext w:val="0"/>
              <w:spacing w:before="0" w:after="0" w:line="254" w:lineRule="auto"/>
            </w:pPr>
            <w:r>
              <w:rPr>
                <w:rFonts w:ascii="Arial" w:hAnsi="Arial"/>
                <w:b w:val="0"/>
                <w:color w:val="000000"/>
                <w:sz w:val="19"/>
              </w:rPr>
              <w:t>Smart planning solver</w:t>
            </w:r>
          </w:p>
        </w:tc>
        <w:tc>
          <w:tcPr>
            <w:tcW w:w="4104" w:type="dxa"/>
            <w:shd w:val="clear" w:color="auto" w:fill="F3F6F9"/>
            <w:tcMar>
              <w:top w:w="90" w:type="dxa"/>
              <w:left w:w="105" w:type="dxa"/>
              <w:bottom w:w="90" w:type="dxa"/>
              <w:right w:w="105" w:type="dxa"/>
            </w:tcMar>
            <w:vAlign w:val="center"/>
          </w:tcPr>
          <w:p w14:paraId="23F98731">
            <w:pPr>
              <w:keepNext w:val="0"/>
              <w:spacing w:before="0" w:after="0" w:line="254" w:lineRule="auto"/>
            </w:pPr>
            <w:r>
              <w:rPr>
                <w:rFonts w:ascii="Arial" w:hAnsi="Arial"/>
                <w:b w:val="0"/>
                <w:color w:val="000000"/>
                <w:sz w:val="19"/>
              </w:rPr>
              <w:t>Search for a constrained preparation schedule.</w:t>
            </w:r>
          </w:p>
        </w:tc>
        <w:tc>
          <w:tcPr>
            <w:tcW w:w="3816" w:type="dxa"/>
            <w:shd w:val="clear" w:color="auto" w:fill="F3F6F9"/>
            <w:tcMar>
              <w:top w:w="90" w:type="dxa"/>
              <w:left w:w="105" w:type="dxa"/>
              <w:bottom w:w="90" w:type="dxa"/>
              <w:right w:w="105" w:type="dxa"/>
            </w:tcMar>
            <w:vAlign w:val="center"/>
          </w:tcPr>
          <w:p w14:paraId="22FE77DD">
            <w:pPr>
              <w:keepNext w:val="0"/>
              <w:spacing w:before="0" w:after="0" w:line="254" w:lineRule="auto"/>
            </w:pPr>
            <w:r>
              <w:rPr>
                <w:rFonts w:ascii="Arial" w:hAnsi="Arial"/>
                <w:b w:val="0"/>
                <w:color w:val="000000"/>
                <w:sz w:val="19"/>
              </w:rPr>
              <w:t>No</w:t>
            </w:r>
          </w:p>
        </w:tc>
      </w:tr>
      <w:tr w14:paraId="0EC64C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456FF2D3">
            <w:pPr>
              <w:keepNext w:val="0"/>
              <w:spacing w:before="0" w:after="0" w:line="254" w:lineRule="auto"/>
            </w:pPr>
            <w:r>
              <w:rPr>
                <w:rFonts w:ascii="Arial" w:hAnsi="Arial"/>
                <w:b w:val="0"/>
                <w:color w:val="000000"/>
                <w:sz w:val="19"/>
              </w:rPr>
              <w:t>Gemini conversational assistant</w:t>
            </w:r>
          </w:p>
        </w:tc>
        <w:tc>
          <w:tcPr>
            <w:tcW w:w="4104" w:type="dxa"/>
            <w:shd w:val="clear" w:color="auto" w:fill="FFFFFF"/>
            <w:tcMar>
              <w:top w:w="90" w:type="dxa"/>
              <w:left w:w="105" w:type="dxa"/>
              <w:bottom w:w="90" w:type="dxa"/>
              <w:right w:w="105" w:type="dxa"/>
            </w:tcMar>
            <w:vAlign w:val="center"/>
          </w:tcPr>
          <w:p w14:paraId="2DA48E8B">
            <w:pPr>
              <w:keepNext w:val="0"/>
              <w:spacing w:before="0" w:after="0" w:line="254" w:lineRule="auto"/>
            </w:pPr>
            <w:r>
              <w:rPr>
                <w:rFonts w:ascii="Arial" w:hAnsi="Arial"/>
                <w:b w:val="0"/>
                <w:color w:val="000000"/>
                <w:sz w:val="19"/>
              </w:rPr>
              <w:t>Generate short, contextual answers and use authorized read-only tools.</w:t>
            </w:r>
          </w:p>
        </w:tc>
        <w:tc>
          <w:tcPr>
            <w:tcW w:w="3816" w:type="dxa"/>
            <w:shd w:val="clear" w:color="auto" w:fill="FFFFFF"/>
            <w:tcMar>
              <w:top w:w="90" w:type="dxa"/>
              <w:left w:w="105" w:type="dxa"/>
              <w:bottom w:w="90" w:type="dxa"/>
              <w:right w:w="105" w:type="dxa"/>
            </w:tcMar>
            <w:vAlign w:val="center"/>
          </w:tcPr>
          <w:p w14:paraId="4021C445">
            <w:pPr>
              <w:keepNext w:val="0"/>
              <w:spacing w:before="0" w:after="0" w:line="254" w:lineRule="auto"/>
            </w:pPr>
            <w:r>
              <w:rPr>
                <w:rFonts w:ascii="Arial" w:hAnsi="Arial"/>
                <w:b w:val="0"/>
                <w:color w:val="000000"/>
                <w:sz w:val="19"/>
              </w:rPr>
              <w:t>Yes</w:t>
            </w:r>
          </w:p>
        </w:tc>
      </w:tr>
      <w:tr w14:paraId="2076C9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3F6F9"/>
            <w:tcMar>
              <w:top w:w="90" w:type="dxa"/>
              <w:left w:w="105" w:type="dxa"/>
              <w:bottom w:w="90" w:type="dxa"/>
              <w:right w:w="105" w:type="dxa"/>
            </w:tcMar>
            <w:vAlign w:val="center"/>
          </w:tcPr>
          <w:p w14:paraId="66E2430B">
            <w:pPr>
              <w:keepNext w:val="0"/>
              <w:spacing w:before="0" w:after="0" w:line="254" w:lineRule="auto"/>
            </w:pPr>
            <w:r>
              <w:rPr>
                <w:rFonts w:ascii="Arial" w:hAnsi="Arial"/>
                <w:b w:val="0"/>
                <w:color w:val="000000"/>
                <w:sz w:val="19"/>
              </w:rPr>
              <w:t>Explicit offline sample guidance</w:t>
            </w:r>
          </w:p>
        </w:tc>
        <w:tc>
          <w:tcPr>
            <w:tcW w:w="4104" w:type="dxa"/>
            <w:shd w:val="clear" w:color="auto" w:fill="F3F6F9"/>
            <w:tcMar>
              <w:top w:w="90" w:type="dxa"/>
              <w:left w:w="105" w:type="dxa"/>
              <w:bottom w:w="90" w:type="dxa"/>
              <w:right w:w="105" w:type="dxa"/>
            </w:tcMar>
            <w:vAlign w:val="center"/>
          </w:tcPr>
          <w:p w14:paraId="0F988414">
            <w:pPr>
              <w:keepNext w:val="0"/>
              <w:spacing w:before="0" w:after="0" w:line="254" w:lineRule="auto"/>
            </w:pPr>
            <w:r>
              <w:rPr>
                <w:rFonts w:ascii="Arial" w:hAnsi="Arial"/>
                <w:b w:val="0"/>
                <w:color w:val="000000"/>
                <w:sz w:val="19"/>
              </w:rPr>
              <w:t>Limited labeled demonstration guidance.</w:t>
            </w:r>
          </w:p>
        </w:tc>
        <w:tc>
          <w:tcPr>
            <w:tcW w:w="3816" w:type="dxa"/>
            <w:shd w:val="clear" w:color="auto" w:fill="F3F6F9"/>
            <w:tcMar>
              <w:top w:w="90" w:type="dxa"/>
              <w:left w:w="105" w:type="dxa"/>
              <w:bottom w:w="90" w:type="dxa"/>
              <w:right w:w="105" w:type="dxa"/>
            </w:tcMar>
            <w:vAlign w:val="center"/>
          </w:tcPr>
          <w:p w14:paraId="61EE79A2">
            <w:pPr>
              <w:keepNext w:val="0"/>
              <w:spacing w:before="0" w:after="0" w:line="254" w:lineRule="auto"/>
            </w:pPr>
            <w:r>
              <w:rPr>
                <w:rFonts w:ascii="Arial" w:hAnsi="Arial"/>
                <w:b w:val="0"/>
                <w:color w:val="000000"/>
                <w:sz w:val="19"/>
              </w:rPr>
              <w:t>No</w:t>
            </w:r>
          </w:p>
        </w:tc>
      </w:tr>
      <w:tr w14:paraId="785222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04" w:type="dxa"/>
            <w:shd w:val="clear" w:color="auto" w:fill="FFFFFF"/>
            <w:tcMar>
              <w:top w:w="90" w:type="dxa"/>
              <w:left w:w="105" w:type="dxa"/>
              <w:bottom w:w="90" w:type="dxa"/>
              <w:right w:w="105" w:type="dxa"/>
            </w:tcMar>
            <w:vAlign w:val="center"/>
          </w:tcPr>
          <w:p w14:paraId="37F3B358">
            <w:pPr>
              <w:keepNext w:val="0"/>
              <w:spacing w:before="0" w:after="0" w:line="254" w:lineRule="auto"/>
            </w:pPr>
            <w:r>
              <w:rPr>
                <w:rFonts w:ascii="Arial" w:hAnsi="Arial"/>
                <w:b w:val="0"/>
                <w:color w:val="000000"/>
                <w:sz w:val="19"/>
              </w:rPr>
              <w:t>Optional password recovery delivery</w:t>
            </w:r>
          </w:p>
        </w:tc>
        <w:tc>
          <w:tcPr>
            <w:tcW w:w="4104" w:type="dxa"/>
            <w:shd w:val="clear" w:color="auto" w:fill="FFFFFF"/>
            <w:tcMar>
              <w:top w:w="90" w:type="dxa"/>
              <w:left w:w="105" w:type="dxa"/>
              <w:bottom w:w="90" w:type="dxa"/>
              <w:right w:w="105" w:type="dxa"/>
            </w:tcMar>
            <w:vAlign w:val="center"/>
          </w:tcPr>
          <w:p w14:paraId="6E09CAFF">
            <w:pPr>
              <w:keepNext w:val="0"/>
              <w:spacing w:before="0" w:after="0" w:line="254" w:lineRule="auto"/>
            </w:pPr>
            <w:r>
              <w:rPr>
                <w:rFonts w:ascii="Arial" w:hAnsi="Arial"/>
                <w:b w:val="0"/>
                <w:color w:val="000000"/>
                <w:sz w:val="19"/>
              </w:rPr>
              <w:t>Send reset email through the separately configured mail provider.</w:t>
            </w:r>
          </w:p>
        </w:tc>
        <w:tc>
          <w:tcPr>
            <w:tcW w:w="3816" w:type="dxa"/>
            <w:shd w:val="clear" w:color="auto" w:fill="FFFFFF"/>
            <w:tcMar>
              <w:top w:w="90" w:type="dxa"/>
              <w:left w:w="105" w:type="dxa"/>
              <w:bottom w:w="90" w:type="dxa"/>
              <w:right w:w="105" w:type="dxa"/>
            </w:tcMar>
            <w:vAlign w:val="center"/>
          </w:tcPr>
          <w:p w14:paraId="5B8A4230">
            <w:pPr>
              <w:keepNext w:val="0"/>
              <w:spacing w:before="0" w:after="0" w:line="254" w:lineRule="auto"/>
            </w:pPr>
            <w:r>
              <w:rPr>
                <w:rFonts w:ascii="Arial" w:hAnsi="Arial"/>
                <w:b w:val="0"/>
                <w:color w:val="000000"/>
                <w:sz w:val="19"/>
              </w:rPr>
              <w:t>No Gemini dependency; its own delivery setup is required.</w:t>
            </w:r>
          </w:p>
        </w:tc>
      </w:tr>
    </w:tbl>
    <w:p w14:paraId="1A60A241">
      <w:pPr>
        <w:spacing w:before="0" w:after="40" w:line="240" w:lineRule="auto"/>
      </w:pPr>
    </w:p>
    <w:p w14:paraId="7F65F373">
      <w:r>
        <w:rPr>
          <w:b w:val="0"/>
        </w:rPr>
        <w:t>The current public interface does not include an administrator rule editor, automatic government-portal integration, team invitation flow, continuous scheduler setup screen, payment screen or production deployment wizard. Document these as possible future work rather than completed buttons.</w:t>
      </w:r>
    </w:p>
    <w:p w14:paraId="42D93AD6">
      <w:pPr>
        <w:pStyle w:val="2"/>
      </w:pPr>
      <w:bookmarkStart w:id="23" w:name="_Toc19365"/>
      <w:r>
        <w:t>24 Quick operating checklist</w:t>
      </w:r>
      <w:bookmarkEnd w:id="23"/>
    </w:p>
    <w:p w14:paraId="0AF2B515">
      <w:r>
        <w:rPr>
          <w:b w:val="0"/>
        </w:rPr>
        <w:t>Before relying on an assessment, confirm that the saved company, location, headcount, turnover and activity are current. Read missing facts and source dates. Distinguish owner declarations from independently reviewed facts.</w:t>
      </w:r>
    </w:p>
    <w:p w14:paraId="6E31E13D">
      <w:r>
        <w:rPr>
          <w:b w:val="0"/>
        </w:rPr>
        <w:t>Before saving anything, identify whether the button says Save business changes, Record completion declaration, Save certificate or Save analysis for Copilot. Each saves a different kind of record. Compare, Calculate and Find a feasible plan produce analysis; they do not update actual business facts.</w:t>
      </w:r>
    </w:p>
    <w:p w14:paraId="665E5A7F">
      <w:r>
        <w:rPr>
          <w:b w:val="0"/>
        </w:rPr>
        <w:t>Before presenting the product, decide whether you are showing a private business, a browser-local sample, an offline algorithm walkthrough or a live Gemini conversation. Keep those modes clearly labeled. Use a New conversation for a fresh chat topic, and preserve real account data while demonstrating hypothetical growth.</w:t>
      </w:r>
    </w:p>
    <w:p w14:paraId="643CD3F3">
      <w:r>
        <w:rPr>
          <w:b w:val="0"/>
        </w:rPr>
        <w:t>This guide was checked against the current dashboard, forms, task editor, calculators, growth tools, planning solver interface, demonstrations, authentication flow and chat implementation. It is a functional guide to this app version, not an independently updated statement of Indian law. No app code or business data was changed to prepare it.</w:t>
      </w:r>
    </w:p>
    <w:sectPr>
      <w:headerReference r:id="rId5" w:type="default"/>
      <w:footerReference r:id="rId6" w:type="default"/>
      <w:pgSz w:w="12240" w:h="15840"/>
      <w:pgMar w:top="1080" w:right="1008" w:bottom="1008" w:left="1008"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79D05">
    <w:pPr>
      <w:pStyle w:val="18"/>
      <w:tabs>
        <w:tab w:val="left" w:pos="9144"/>
      </w:tabs>
    </w:pPr>
    <w:r>
      <w:rPr>
        <w:rFonts w:ascii="Arial" w:hAnsi="Arial"/>
        <w:sz w:val="16"/>
      </w:rPr>
      <w:t>25 October 2026   •   App user guide</w:t>
    </w:r>
    <w:r>
      <w:rPr>
        <w:rFonts w:ascii="Arial" w:hAnsi="Arial"/>
        <w:sz w:val="16"/>
      </w:rPr>
      <w:tab/>
    </w:r>
    <w:r>
      <w:rPr>
        <w:rFonts w:ascii="Arial" w:hAnsi="Arial"/>
        <w:sz w:val="16"/>
      </w:rP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FD149">
    <w:pPr>
      <w:pStyle w:val="19"/>
    </w:pPr>
    <w:r>
      <w:rPr>
        <w:rFonts w:ascii="Arial" w:hAnsi="Arial"/>
        <w:color w:val="000000"/>
        <w:sz w:val="16"/>
      </w:rPr>
      <w:t>ComplianceCopilot   |   Workflow and button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B856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4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9"/>
    <w:qFormat/>
    <w:uiPriority w:val="9"/>
    <w:pPr>
      <w:keepNext/>
      <w:keepLines/>
      <w:widowControl/>
      <w:spacing w:before="340" w:after="16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40"/>
    <w:unhideWhenUsed/>
    <w:qFormat/>
    <w:uiPriority w:val="9"/>
    <w:pPr>
      <w:keepNext/>
      <w:keepLines/>
      <w:widowControl/>
      <w:spacing w:before="200" w:after="160"/>
      <w:outlineLvl w:val="1"/>
    </w:pPr>
    <w:rPr>
      <w:rFonts w:asciiTheme="majorHAnsi" w:hAnsiTheme="majorHAnsi" w:eastAsiaTheme="majorEastAsia" w:cstheme="majorBidi"/>
      <w:b/>
      <w:bCs/>
      <w:color w:val="000000"/>
      <w:sz w:val="25"/>
      <w:szCs w:val="26"/>
    </w:rPr>
  </w:style>
  <w:style w:type="paragraph" w:styleId="4">
    <w:name w:val="heading 3"/>
    <w:basedOn w:val="1"/>
    <w:next w:val="1"/>
    <w:link w:val="141"/>
    <w:unhideWhenUsed/>
    <w:qFormat/>
    <w:uiPriority w:val="9"/>
    <w:pPr>
      <w:keepNext/>
      <w:keepLines/>
      <w:widowControl/>
      <w:spacing w:before="200" w:after="160"/>
      <w:outlineLvl w:val="2"/>
    </w:pPr>
    <w:rPr>
      <w:rFonts w:asciiTheme="majorHAnsi" w:hAnsiTheme="majorHAnsi" w:eastAsiaTheme="majorEastAsia" w:cstheme="majorBidi"/>
      <w:b/>
      <w:bCs/>
      <w:color w:val="000000"/>
      <w:sz w:val="22"/>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3"/>
    <w:qFormat/>
    <w:uiPriority w:val="11"/>
    <w:pPr>
      <w:widowControl/>
      <w:spacing w:after="360"/>
    </w:pPr>
    <w:rPr>
      <w:rFonts w:asciiTheme="majorHAnsi" w:hAnsiTheme="majorHAnsi" w:eastAsiaTheme="majorEastAsia" w:cstheme="majorBidi"/>
      <w:i/>
      <w:iCs/>
      <w:color w:val="000000"/>
      <w:spacing w:val="15"/>
      <w:sz w:val="30"/>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2"/>
    <w:qFormat/>
    <w:uiPriority w:val="10"/>
    <w:pPr>
      <w:widowControl/>
      <w:spacing w:after="320" w:line="240" w:lineRule="auto"/>
      <w:contextualSpacing/>
    </w:pPr>
    <w:rPr>
      <w:rFonts w:asciiTheme="majorHAnsi" w:hAnsiTheme="majorHAnsi" w:eastAsiaTheme="majorEastAsia" w:cstheme="majorBidi"/>
      <w:color w:val="000000"/>
      <w:spacing w:val="5"/>
      <w:kern w:val="28"/>
      <w:sz w:val="60"/>
      <w:szCs w:val="52"/>
    </w:rPr>
  </w:style>
  <w:style w:type="paragraph" w:styleId="37">
    <w:name w:val="toc 1"/>
    <w:basedOn w:val="1"/>
    <w:next w:val="1"/>
    <w:semiHidden/>
    <w:unhideWhenUsed/>
    <w:uiPriority w:val="39"/>
    <w:rPr>
      <w:rFonts w:cs="Arial"/>
      <w:sz w:val="20"/>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rPr>
      <w:rFonts w:ascii="Arial" w:hAnsi="Arial" w:cs="Arial"/>
      <w:color w:val="000000"/>
      <w:sz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ComplianceCopilot</dc:creator>
  <dc:description>generated by python-docx</dc:description>
  <cp:keywords>SME compliance user guide workflow buttons</cp:keywords>
  <cp:lastModifiedBy>Shayan Khan</cp:lastModifiedBy>
  <dcterms:modified xsi:type="dcterms:W3CDTF">2026-10-25T17:43:13Z</dcterms:modified>
  <dc:subject>Detailed workflow button reference and practical user examples</dc:subject>
  <dc:title>ComplianceCopilot user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9149A0FD8931475C9ECB0EB5E24F8859_12</vt:lpwstr>
  </property>
</Properties>
</file>