
<file path=word/document.xml><?xml version="1.0" encoding="utf-8"?>
<w:document xmlns:w="http://schemas.openxmlformats.org/wordprocessingml/2006/main">
  <w:body>
    <w:p>
      <w:pPr>
        <w:pStyle w:val="Title"/>
      </w:pPr>
      <w:r>
        <w:t>Access Request Procedure</w:t>
      </w:r>
    </w:p>
    <w:p>
      <w:r>
        <w:t>Owner: Security Manager</w:t>
      </w:r>
    </w:p>
    <w:p>
      <w:pPr>
        <w:pStyle w:val="Heading1"/>
      </w:pPr>
      <w:r>
        <w:t>Procedure</w:t>
      </w:r>
    </w:p>
    <w:p>
      <w:r>
        <w:t>When an Employee needs access to a production system, the following steps apply.</w:t>
      </w:r>
    </w:p>
    <w:p>
      <w:pPr>
        <w:numPr>
          <w:ilvl w:val="0"/>
          <w:numId w:val="1"/>
        </w:numPr>
      </w:pPr>
      <w:r>
        <w:t>Employee opens an Access Request in ServiceNow and names the system.</w:t>
      </w:r>
    </w:p>
    <w:p>
      <w:pPr>
        <w:numPr>
          <w:ilvl w:val="0"/>
          <w:numId w:val="1"/>
        </w:numPr>
      </w:pPr>
      <w:r>
        <w:t>Line Manager approves the Access Request within 2 business days.</w:t>
      </w:r>
    </w:p>
    <w:p>
      <w:pPr>
        <w:numPr>
          <w:ilvl w:val="0"/>
          <w:numId w:val="1"/>
        </w:numPr>
      </w:pPr>
      <w:r>
        <w:t>Security Team reviews the request and grants access in Okta.</w:t>
      </w:r>
    </w:p>
    <w:p>
      <w:pPr>
        <w:numPr>
          <w:ilvl w:val="0"/>
          <w:numId w:val="1"/>
        </w:numPr>
      </w:pPr>
      <w:r>
        <w:t>IT Service Desk confirms access to the Employee by email.</w:t>
      </w:r>
    </w:p>
  </w:body>
</w:document>
</file>

<file path=word/comments.xml><?xml version="1.0" encoding="utf-8"?>
<w:comments xmlns:w="http://schemas.openxmlformats.org/wordprocessingml/2006/main">
  <w:comment w:author="Reviewer">
    <w:p>
      <w:r>
        <w:t>Should the Security Manager also approve requests for finance systems?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styleId="Heading1">
    <w:name w:val="heading 1"/>
  </w:style>
  <w:style w:styleId="Heading2">
    <w:name w:val="heading 2"/>
  </w:style>
  <w:style w:styleId="Title">
    <w:name w:val="Title"/>
  </w:style>
</w:styles>
</file>