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BF0A6" w14:textId="4BF5C0CE" w:rsidR="0079666D" w:rsidRDefault="0079666D" w:rsidP="0079666D">
      <w:pPr>
        <w:pStyle w:val="Heading1"/>
      </w:pPr>
      <w:r>
        <w:t>EFL State Expansion: Course Alignment Check</w:t>
      </w:r>
    </w:p>
    <w:p w14:paraId="4C08EFB5" w14:textId="77777777" w:rsidR="0079666D" w:rsidRPr="0079666D" w:rsidRDefault="0079666D" w:rsidP="0079666D">
      <w:pPr>
        <w:rPr>
          <w:b/>
          <w:bCs/>
        </w:rPr>
      </w:pPr>
      <w:r w:rsidRPr="0079666D">
        <w:rPr>
          <w:b/>
          <w:bCs/>
        </w:rPr>
        <w:t>1. California Standards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63"/>
        <w:gridCol w:w="2393"/>
        <w:gridCol w:w="5694"/>
      </w:tblGrid>
      <w:tr w:rsidR="0079666D" w:rsidRPr="0079666D" w14:paraId="38D90ECB" w14:textId="77777777" w:rsidTr="007966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0C255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Standard</w:t>
            </w:r>
          </w:p>
        </w:tc>
        <w:tc>
          <w:tcPr>
            <w:tcW w:w="0" w:type="auto"/>
            <w:hideMark/>
          </w:tcPr>
          <w:p w14:paraId="028BE69D" w14:textId="77777777" w:rsidR="0079666D" w:rsidRPr="0079666D" w:rsidRDefault="0079666D" w:rsidP="007966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Focus</w:t>
            </w:r>
          </w:p>
        </w:tc>
        <w:tc>
          <w:tcPr>
            <w:tcW w:w="0" w:type="auto"/>
            <w:hideMark/>
          </w:tcPr>
          <w:p w14:paraId="4C1ABD32" w14:textId="77777777" w:rsidR="0079666D" w:rsidRPr="0079666D" w:rsidRDefault="0079666D" w:rsidP="007966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Where Addressed</w:t>
            </w:r>
          </w:p>
        </w:tc>
      </w:tr>
      <w:tr w:rsidR="0079666D" w:rsidRPr="0079666D" w14:paraId="49A481A9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19543D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CA 12.2.10</w:t>
            </w:r>
          </w:p>
        </w:tc>
        <w:tc>
          <w:tcPr>
            <w:tcW w:w="0" w:type="auto"/>
            <w:hideMark/>
          </w:tcPr>
          <w:p w14:paraId="38C1A7D7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Economic Geography</w:t>
            </w:r>
          </w:p>
        </w:tc>
        <w:tc>
          <w:tcPr>
            <w:tcW w:w="0" w:type="auto"/>
            <w:hideMark/>
          </w:tcPr>
          <w:p w14:paraId="7850AA5C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L1.8 (Comparative Development — spatial distribution, economic structure), L6.8 (Trade Agreements &amp; Barriers — geography &amp; market access)</w:t>
            </w:r>
          </w:p>
        </w:tc>
      </w:tr>
      <w:tr w:rsidR="0079666D" w:rsidRPr="0079666D" w14:paraId="4647C83F" w14:textId="77777777" w:rsidTr="00796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0EFBFF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CA 12.4.1</w:t>
            </w:r>
          </w:p>
        </w:tc>
        <w:tc>
          <w:tcPr>
            <w:tcW w:w="0" w:type="auto"/>
            <w:hideMark/>
          </w:tcPr>
          <w:p w14:paraId="24E64A0B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Labor History &amp; Policy</w:t>
            </w:r>
          </w:p>
        </w:tc>
        <w:tc>
          <w:tcPr>
            <w:tcW w:w="0" w:type="auto"/>
            <w:hideMark/>
          </w:tcPr>
          <w:p w14:paraId="31B34AC2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L3.7 (Wages &amp; labor market dynamics), L4.3 (inflation effects on wages)</w:t>
            </w:r>
          </w:p>
        </w:tc>
      </w:tr>
      <w:tr w:rsidR="0079666D" w:rsidRPr="0079666D" w14:paraId="56B230F0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D9F593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CA 12.6.1</w:t>
            </w:r>
          </w:p>
        </w:tc>
        <w:tc>
          <w:tcPr>
            <w:tcW w:w="0" w:type="auto"/>
            <w:hideMark/>
          </w:tcPr>
          <w:p w14:paraId="26AED654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Trade Analysis (PPF, gains from trade)</w:t>
            </w:r>
          </w:p>
        </w:tc>
        <w:tc>
          <w:tcPr>
            <w:tcW w:w="0" w:type="auto"/>
            <w:hideMark/>
          </w:tcPr>
          <w:p w14:paraId="1C612AC3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L6.8 (Trade Agreements), D6.1 (Trade Discussion)</w:t>
            </w:r>
          </w:p>
        </w:tc>
      </w:tr>
      <w:tr w:rsidR="0079666D" w:rsidRPr="0079666D" w14:paraId="0B0C27BF" w14:textId="77777777" w:rsidTr="00796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0C4693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CA 12.6.2</w:t>
            </w:r>
          </w:p>
        </w:tc>
        <w:tc>
          <w:tcPr>
            <w:tcW w:w="0" w:type="auto"/>
            <w:hideMark/>
          </w:tcPr>
          <w:p w14:paraId="2AFC31A5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Trade Policy/History</w:t>
            </w:r>
          </w:p>
        </w:tc>
        <w:tc>
          <w:tcPr>
            <w:tcW w:w="0" w:type="auto"/>
            <w:hideMark/>
          </w:tcPr>
          <w:p w14:paraId="28096248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L6.8 (Trade Barriers), D6.1 (Trade Effects Discussion)</w:t>
            </w:r>
          </w:p>
        </w:tc>
      </w:tr>
    </w:tbl>
    <w:p w14:paraId="6C5D77B7" w14:textId="77777777" w:rsidR="0079666D" w:rsidRPr="0079666D" w:rsidRDefault="001B5F22" w:rsidP="0079666D">
      <w:r w:rsidRPr="001B5F22">
        <w:rPr>
          <w:noProof/>
        </w:rPr>
        <w:pict w14:anchorId="29F64A3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8C6A38F" w14:textId="77777777" w:rsidR="0079666D" w:rsidRPr="0079666D" w:rsidRDefault="0079666D" w:rsidP="0079666D">
      <w:pPr>
        <w:rPr>
          <w:b/>
          <w:bCs/>
        </w:rPr>
      </w:pPr>
      <w:r w:rsidRPr="0079666D">
        <w:rPr>
          <w:b/>
          <w:bCs/>
        </w:rPr>
        <w:t>2. Florida Standards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216"/>
        <w:gridCol w:w="2802"/>
        <w:gridCol w:w="5332"/>
      </w:tblGrid>
      <w:tr w:rsidR="0079666D" w:rsidRPr="0079666D" w14:paraId="50CC5846" w14:textId="77777777" w:rsidTr="007966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7D9D5C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Standard</w:t>
            </w:r>
          </w:p>
        </w:tc>
        <w:tc>
          <w:tcPr>
            <w:tcW w:w="0" w:type="auto"/>
            <w:hideMark/>
          </w:tcPr>
          <w:p w14:paraId="090AA84B" w14:textId="77777777" w:rsidR="0079666D" w:rsidRPr="0079666D" w:rsidRDefault="0079666D" w:rsidP="007966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Focus</w:t>
            </w:r>
          </w:p>
        </w:tc>
        <w:tc>
          <w:tcPr>
            <w:tcW w:w="0" w:type="auto"/>
            <w:hideMark/>
          </w:tcPr>
          <w:p w14:paraId="78E6FEDD" w14:textId="77777777" w:rsidR="0079666D" w:rsidRPr="0079666D" w:rsidRDefault="0079666D" w:rsidP="007966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Where Addressed</w:t>
            </w:r>
          </w:p>
        </w:tc>
      </w:tr>
      <w:tr w:rsidR="0079666D" w:rsidRPr="0079666D" w14:paraId="2157829B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35629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FL E.1.9</w:t>
            </w:r>
          </w:p>
        </w:tc>
        <w:tc>
          <w:tcPr>
            <w:tcW w:w="0" w:type="auto"/>
            <w:hideMark/>
          </w:tcPr>
          <w:p w14:paraId="5FED4FD7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Labor &amp; Marginal Revenue Product</w:t>
            </w:r>
          </w:p>
        </w:tc>
        <w:tc>
          <w:tcPr>
            <w:tcW w:w="0" w:type="auto"/>
            <w:hideMark/>
          </w:tcPr>
          <w:p w14:paraId="2E1CC8FE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L3.7 (Labor Markets: Marginal Analysis)</w:t>
            </w:r>
          </w:p>
        </w:tc>
      </w:tr>
      <w:tr w:rsidR="0079666D" w:rsidRPr="0079666D" w14:paraId="42AE1DFE" w14:textId="77777777" w:rsidTr="00796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A2EFA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FL E.1.14</w:t>
            </w:r>
          </w:p>
        </w:tc>
        <w:tc>
          <w:tcPr>
            <w:tcW w:w="0" w:type="auto"/>
            <w:hideMark/>
          </w:tcPr>
          <w:p w14:paraId="14290F47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Consumer Financial Services</w:t>
            </w:r>
          </w:p>
        </w:tc>
        <w:tc>
          <w:tcPr>
            <w:tcW w:w="0" w:type="auto"/>
            <w:hideMark/>
          </w:tcPr>
          <w:p w14:paraId="063BE433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L6.10 (Consumer Finance &amp; Investing)</w:t>
            </w:r>
          </w:p>
        </w:tc>
      </w:tr>
      <w:tr w:rsidR="0079666D" w:rsidRPr="0079666D" w14:paraId="655D5083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C16C38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FL E.1.15</w:t>
            </w:r>
          </w:p>
        </w:tc>
        <w:tc>
          <w:tcPr>
            <w:tcW w:w="0" w:type="auto"/>
            <w:hideMark/>
          </w:tcPr>
          <w:p w14:paraId="13617D1C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Investing &amp; Risk</w:t>
            </w:r>
          </w:p>
        </w:tc>
        <w:tc>
          <w:tcPr>
            <w:tcW w:w="0" w:type="auto"/>
            <w:hideMark/>
          </w:tcPr>
          <w:p w14:paraId="1E0949B4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L6.9 (Risk &amp; Insurance), A6.3 (Planning &amp; Investing Project)</w:t>
            </w:r>
          </w:p>
        </w:tc>
      </w:tr>
      <w:tr w:rsidR="0079666D" w:rsidRPr="0079666D" w14:paraId="72326CEE" w14:textId="77777777" w:rsidTr="00796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E68E6D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FL E.1.16</w:t>
            </w:r>
          </w:p>
        </w:tc>
        <w:tc>
          <w:tcPr>
            <w:tcW w:w="0" w:type="auto"/>
            <w:hideMark/>
          </w:tcPr>
          <w:p w14:paraId="72F2C775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Personal Budget &amp; Credit Plan</w:t>
            </w:r>
          </w:p>
        </w:tc>
        <w:tc>
          <w:tcPr>
            <w:tcW w:w="0" w:type="auto"/>
            <w:hideMark/>
          </w:tcPr>
          <w:p w14:paraId="66DAC7DE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L6.10 + A6.3</w:t>
            </w:r>
          </w:p>
        </w:tc>
      </w:tr>
      <w:tr w:rsidR="0079666D" w:rsidRPr="0079666D" w14:paraId="7AF46BB8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9EC23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FL E.2.2</w:t>
            </w:r>
          </w:p>
        </w:tc>
        <w:tc>
          <w:tcPr>
            <w:tcW w:w="0" w:type="auto"/>
            <w:hideMark/>
          </w:tcPr>
          <w:p w14:paraId="2D34AFFE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Public Policy Decision Model</w:t>
            </w:r>
          </w:p>
        </w:tc>
        <w:tc>
          <w:tcPr>
            <w:tcW w:w="0" w:type="auto"/>
            <w:hideMark/>
          </w:tcPr>
          <w:p w14:paraId="59505C5E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L1.7 (History/Conflict &amp; policy effects), L3.8 (Public Services Regulation)</w:t>
            </w:r>
          </w:p>
        </w:tc>
      </w:tr>
      <w:tr w:rsidR="0079666D" w:rsidRPr="0079666D" w14:paraId="78E6DEBC" w14:textId="77777777" w:rsidTr="00796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D56F6D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FL E.2.5</w:t>
            </w:r>
          </w:p>
        </w:tc>
        <w:tc>
          <w:tcPr>
            <w:tcW w:w="0" w:type="auto"/>
            <w:hideMark/>
          </w:tcPr>
          <w:p w14:paraId="50206C8F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Capital Investment &amp; Growth</w:t>
            </w:r>
          </w:p>
        </w:tc>
        <w:tc>
          <w:tcPr>
            <w:tcW w:w="0" w:type="auto"/>
            <w:hideMark/>
          </w:tcPr>
          <w:p w14:paraId="06F17A20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L4.7 (Technology &amp; Growth)</w:t>
            </w:r>
          </w:p>
        </w:tc>
      </w:tr>
      <w:tr w:rsidR="0079666D" w:rsidRPr="0079666D" w14:paraId="097F9816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FBCC94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FL E.2.6</w:t>
            </w:r>
          </w:p>
        </w:tc>
        <w:tc>
          <w:tcPr>
            <w:tcW w:w="0" w:type="auto"/>
            <w:hideMark/>
          </w:tcPr>
          <w:p w14:paraId="15E43464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Regulation</w:t>
            </w:r>
          </w:p>
        </w:tc>
        <w:tc>
          <w:tcPr>
            <w:tcW w:w="0" w:type="auto"/>
            <w:hideMark/>
          </w:tcPr>
          <w:p w14:paraId="6EBAA602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L3.8 (Public Services Regulation)</w:t>
            </w:r>
          </w:p>
        </w:tc>
      </w:tr>
    </w:tbl>
    <w:p w14:paraId="7EFA331E" w14:textId="77777777" w:rsidR="0079666D" w:rsidRPr="0079666D" w:rsidRDefault="001B5F22" w:rsidP="0079666D">
      <w:r w:rsidRPr="001B5F22">
        <w:rPr>
          <w:noProof/>
        </w:rPr>
        <w:lastRenderedPageBreak/>
        <w:pict w14:anchorId="737D65A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F880FC4" w14:textId="77777777" w:rsidR="0079666D" w:rsidRPr="0079666D" w:rsidRDefault="0079666D" w:rsidP="0079666D">
      <w:pPr>
        <w:rPr>
          <w:b/>
          <w:bCs/>
        </w:rPr>
      </w:pPr>
      <w:r w:rsidRPr="0079666D">
        <w:rPr>
          <w:b/>
          <w:bCs/>
        </w:rPr>
        <w:t>3. Pennsylvania Standards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586"/>
        <w:gridCol w:w="2197"/>
        <w:gridCol w:w="4567"/>
      </w:tblGrid>
      <w:tr w:rsidR="0079666D" w:rsidRPr="0079666D" w14:paraId="70225D86" w14:textId="77777777" w:rsidTr="007966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D1B470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Standard</w:t>
            </w:r>
          </w:p>
        </w:tc>
        <w:tc>
          <w:tcPr>
            <w:tcW w:w="0" w:type="auto"/>
            <w:hideMark/>
          </w:tcPr>
          <w:p w14:paraId="6503E52E" w14:textId="77777777" w:rsidR="0079666D" w:rsidRPr="0079666D" w:rsidRDefault="0079666D" w:rsidP="007966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Focus</w:t>
            </w:r>
          </w:p>
        </w:tc>
        <w:tc>
          <w:tcPr>
            <w:tcW w:w="0" w:type="auto"/>
            <w:hideMark/>
          </w:tcPr>
          <w:p w14:paraId="617C1444" w14:textId="77777777" w:rsidR="0079666D" w:rsidRPr="0079666D" w:rsidRDefault="0079666D" w:rsidP="007966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Where Addressed</w:t>
            </w:r>
          </w:p>
        </w:tc>
      </w:tr>
      <w:tr w:rsidR="0079666D" w:rsidRPr="0079666D" w14:paraId="467B7CD9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6AE24D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PA 6.5.9.A</w:t>
            </w:r>
          </w:p>
        </w:tc>
        <w:tc>
          <w:tcPr>
            <w:tcW w:w="0" w:type="auto"/>
            <w:hideMark/>
          </w:tcPr>
          <w:p w14:paraId="2C789125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Wage Determination</w:t>
            </w:r>
          </w:p>
        </w:tc>
        <w:tc>
          <w:tcPr>
            <w:tcW w:w="0" w:type="auto"/>
            <w:hideMark/>
          </w:tcPr>
          <w:p w14:paraId="286504F2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L3.7</w:t>
            </w:r>
          </w:p>
        </w:tc>
      </w:tr>
      <w:tr w:rsidR="0079666D" w:rsidRPr="0079666D" w14:paraId="5A303C50" w14:textId="77777777" w:rsidTr="00796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716EDF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PA 6.5.9.E / 6.5.U.E / 6.5.12.E / 6.5.W.E</w:t>
            </w:r>
          </w:p>
        </w:tc>
        <w:tc>
          <w:tcPr>
            <w:tcW w:w="0" w:type="auto"/>
            <w:hideMark/>
          </w:tcPr>
          <w:p w14:paraId="3CB712EA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Wealth Distribution</w:t>
            </w:r>
          </w:p>
        </w:tc>
        <w:tc>
          <w:tcPr>
            <w:tcW w:w="0" w:type="auto"/>
            <w:hideMark/>
          </w:tcPr>
          <w:p w14:paraId="565D73CC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L1.8 (Comparative Development), L4.3 (Inflation/Deflation), L4.7 (Tech &amp; Growth)</w:t>
            </w:r>
          </w:p>
        </w:tc>
      </w:tr>
      <w:tr w:rsidR="0079666D" w:rsidRPr="0079666D" w14:paraId="0296D537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6B5CA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PA 6.5.9.G</w:t>
            </w:r>
          </w:p>
        </w:tc>
        <w:tc>
          <w:tcPr>
            <w:tcW w:w="0" w:type="auto"/>
            <w:hideMark/>
          </w:tcPr>
          <w:p w14:paraId="55F8A900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Financial Tools</w:t>
            </w:r>
          </w:p>
        </w:tc>
        <w:tc>
          <w:tcPr>
            <w:tcW w:w="0" w:type="auto"/>
            <w:hideMark/>
          </w:tcPr>
          <w:p w14:paraId="3F783BB1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L6.10, A6.3</w:t>
            </w:r>
          </w:p>
        </w:tc>
      </w:tr>
      <w:tr w:rsidR="0079666D" w:rsidRPr="0079666D" w14:paraId="5D9EA467" w14:textId="77777777" w:rsidTr="00796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E3F46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PA 6.5.12.G</w:t>
            </w:r>
          </w:p>
        </w:tc>
        <w:tc>
          <w:tcPr>
            <w:tcW w:w="0" w:type="auto"/>
            <w:hideMark/>
          </w:tcPr>
          <w:p w14:paraId="594E4549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Investment Risk</w:t>
            </w:r>
          </w:p>
        </w:tc>
        <w:tc>
          <w:tcPr>
            <w:tcW w:w="0" w:type="auto"/>
            <w:hideMark/>
          </w:tcPr>
          <w:p w14:paraId="2AC4DEA8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L6.10, A6.3</w:t>
            </w:r>
          </w:p>
        </w:tc>
      </w:tr>
      <w:tr w:rsidR="0079666D" w:rsidRPr="0079666D" w14:paraId="6CCE190F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5E74D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PA 6.1.U.B / 6.1.W.B</w:t>
            </w:r>
          </w:p>
        </w:tc>
        <w:tc>
          <w:tcPr>
            <w:tcW w:w="0" w:type="auto"/>
            <w:hideMark/>
          </w:tcPr>
          <w:p w14:paraId="25572D52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Resource Conflict</w:t>
            </w:r>
          </w:p>
        </w:tc>
        <w:tc>
          <w:tcPr>
            <w:tcW w:w="0" w:type="auto"/>
            <w:hideMark/>
          </w:tcPr>
          <w:p w14:paraId="1C726D0C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L1.7</w:t>
            </w:r>
          </w:p>
        </w:tc>
      </w:tr>
      <w:tr w:rsidR="0079666D" w:rsidRPr="0079666D" w14:paraId="787D9F67" w14:textId="77777777" w:rsidTr="00796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43B07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PA 6.3.U/W.B.1–B.4</w:t>
            </w:r>
          </w:p>
        </w:tc>
        <w:tc>
          <w:tcPr>
            <w:tcW w:w="0" w:type="auto"/>
            <w:hideMark/>
          </w:tcPr>
          <w:p w14:paraId="6C7948A4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Equity &amp; Workforce Themes</w:t>
            </w:r>
          </w:p>
        </w:tc>
        <w:tc>
          <w:tcPr>
            <w:tcW w:w="0" w:type="auto"/>
            <w:hideMark/>
          </w:tcPr>
          <w:p w14:paraId="03E4B843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L1.7, L1.8</w:t>
            </w:r>
          </w:p>
        </w:tc>
      </w:tr>
      <w:tr w:rsidR="0079666D" w:rsidRPr="0079666D" w14:paraId="112E6490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9340C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PA 6.3.U.D.1–D.5</w:t>
            </w:r>
          </w:p>
        </w:tc>
        <w:tc>
          <w:tcPr>
            <w:tcW w:w="0" w:type="auto"/>
            <w:hideMark/>
          </w:tcPr>
          <w:p w14:paraId="272E6CFA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Trade &amp; Workforce Impact</w:t>
            </w:r>
          </w:p>
        </w:tc>
        <w:tc>
          <w:tcPr>
            <w:tcW w:w="0" w:type="auto"/>
            <w:hideMark/>
          </w:tcPr>
          <w:p w14:paraId="3B178AA3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L6.8, D6.1</w:t>
            </w:r>
          </w:p>
        </w:tc>
      </w:tr>
      <w:tr w:rsidR="0079666D" w:rsidRPr="0079666D" w14:paraId="3E8A3AFD" w14:textId="77777777" w:rsidTr="00796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D49785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PA 6.4.9.C / 6.4.12.C</w:t>
            </w:r>
          </w:p>
        </w:tc>
        <w:tc>
          <w:tcPr>
            <w:tcW w:w="0" w:type="auto"/>
            <w:hideMark/>
          </w:tcPr>
          <w:p w14:paraId="65C58D6D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Global Institutions</w:t>
            </w:r>
          </w:p>
        </w:tc>
        <w:tc>
          <w:tcPr>
            <w:tcW w:w="0" w:type="auto"/>
            <w:hideMark/>
          </w:tcPr>
          <w:p w14:paraId="66CF6CB5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L6.8, D6.1</w:t>
            </w:r>
          </w:p>
        </w:tc>
      </w:tr>
    </w:tbl>
    <w:p w14:paraId="5805D094" w14:textId="77777777" w:rsidR="0079666D" w:rsidRPr="0079666D" w:rsidRDefault="001B5F22" w:rsidP="0079666D">
      <w:r w:rsidRPr="0079666D">
        <w:rPr>
          <w:noProof/>
        </w:rPr>
        <w:pict w14:anchorId="0BA5ACD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21FA158" w14:textId="77777777" w:rsidR="0079666D" w:rsidRPr="0079666D" w:rsidRDefault="0079666D" w:rsidP="0079666D">
      <w:pPr>
        <w:rPr>
          <w:b/>
          <w:bCs/>
        </w:rPr>
      </w:pPr>
      <w:r w:rsidRPr="0079666D">
        <w:rPr>
          <w:b/>
          <w:bCs/>
        </w:rPr>
        <w:t>4. Texas TEKS (Civics/Economics)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1305"/>
        <w:gridCol w:w="4790"/>
        <w:gridCol w:w="3255"/>
      </w:tblGrid>
      <w:tr w:rsidR="0079666D" w:rsidRPr="0079666D" w14:paraId="28ABCF36" w14:textId="77777777" w:rsidTr="007966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D962B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Standard</w:t>
            </w:r>
          </w:p>
        </w:tc>
        <w:tc>
          <w:tcPr>
            <w:tcW w:w="0" w:type="auto"/>
            <w:hideMark/>
          </w:tcPr>
          <w:p w14:paraId="66F6CA5B" w14:textId="77777777" w:rsidR="0079666D" w:rsidRPr="0079666D" w:rsidRDefault="0079666D" w:rsidP="007966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Focus</w:t>
            </w:r>
          </w:p>
        </w:tc>
        <w:tc>
          <w:tcPr>
            <w:tcW w:w="0" w:type="auto"/>
            <w:hideMark/>
          </w:tcPr>
          <w:p w14:paraId="24BE03FD" w14:textId="77777777" w:rsidR="0079666D" w:rsidRPr="0079666D" w:rsidRDefault="0079666D" w:rsidP="007966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Where Addressed</w:t>
            </w:r>
          </w:p>
        </w:tc>
      </w:tr>
      <w:tr w:rsidR="0079666D" w:rsidRPr="0079666D" w14:paraId="34E396A0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391D56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TX c.2.A–B</w:t>
            </w:r>
          </w:p>
        </w:tc>
        <w:tc>
          <w:tcPr>
            <w:tcW w:w="0" w:type="auto"/>
            <w:hideMark/>
          </w:tcPr>
          <w:p w14:paraId="44275A76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Economic decision making, costs &amp; benefits</w:t>
            </w:r>
          </w:p>
        </w:tc>
        <w:tc>
          <w:tcPr>
            <w:tcW w:w="0" w:type="auto"/>
            <w:hideMark/>
          </w:tcPr>
          <w:p w14:paraId="34C64220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L1.7, L1.8, L3.7, L3.8, L4.3, L4.7, L6.8</w:t>
            </w:r>
          </w:p>
        </w:tc>
      </w:tr>
      <w:tr w:rsidR="0079666D" w:rsidRPr="0079666D" w14:paraId="278F1A4F" w14:textId="77777777" w:rsidTr="00796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16392A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TX c.1.C–E</w:t>
            </w:r>
          </w:p>
        </w:tc>
        <w:tc>
          <w:tcPr>
            <w:tcW w:w="0" w:type="auto"/>
            <w:hideMark/>
          </w:tcPr>
          <w:p w14:paraId="619BCD35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Personal finance</w:t>
            </w:r>
          </w:p>
        </w:tc>
        <w:tc>
          <w:tcPr>
            <w:tcW w:w="0" w:type="auto"/>
            <w:hideMark/>
          </w:tcPr>
          <w:p w14:paraId="311C5900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L6.9, L6.10, A6.3</w:t>
            </w:r>
          </w:p>
        </w:tc>
      </w:tr>
      <w:tr w:rsidR="0079666D" w:rsidRPr="0079666D" w14:paraId="5E4B8A1E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12337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TX c.3.C</w:t>
            </w:r>
          </w:p>
        </w:tc>
        <w:tc>
          <w:tcPr>
            <w:tcW w:w="0" w:type="auto"/>
            <w:hideMark/>
          </w:tcPr>
          <w:p w14:paraId="38E0B8A4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Trade debate</w:t>
            </w:r>
          </w:p>
        </w:tc>
        <w:tc>
          <w:tcPr>
            <w:tcW w:w="0" w:type="auto"/>
            <w:hideMark/>
          </w:tcPr>
          <w:p w14:paraId="2018463E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D6.1</w:t>
            </w:r>
          </w:p>
        </w:tc>
      </w:tr>
      <w:tr w:rsidR="0079666D" w:rsidRPr="0079666D" w14:paraId="5CEDAD08" w14:textId="77777777" w:rsidTr="007966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FE99B0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TX c.4.A–F</w:t>
            </w:r>
          </w:p>
        </w:tc>
        <w:tc>
          <w:tcPr>
            <w:tcW w:w="0" w:type="auto"/>
            <w:hideMark/>
          </w:tcPr>
          <w:p w14:paraId="4C5AA0EC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Capstone project research, design, presentation, revision</w:t>
            </w:r>
          </w:p>
        </w:tc>
        <w:tc>
          <w:tcPr>
            <w:tcW w:w="0" w:type="auto"/>
            <w:hideMark/>
          </w:tcPr>
          <w:p w14:paraId="4BDC491D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L7.1, L7.2, D7.1, L7.3, A7.1</w:t>
            </w:r>
          </w:p>
        </w:tc>
      </w:tr>
    </w:tbl>
    <w:p w14:paraId="25140165" w14:textId="77777777" w:rsidR="0079666D" w:rsidRPr="0079666D" w:rsidRDefault="001B5F22" w:rsidP="0079666D">
      <w:r w:rsidRPr="0079666D">
        <w:rPr>
          <w:noProof/>
        </w:rPr>
        <w:pict w14:anchorId="689C3A8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865257" w14:textId="4D2E5270" w:rsidR="0079666D" w:rsidRPr="0079666D" w:rsidRDefault="0079666D" w:rsidP="0079666D">
      <w:pPr>
        <w:rPr>
          <w:b/>
          <w:bCs/>
        </w:rPr>
      </w:pPr>
      <w:r w:rsidRPr="0079666D">
        <w:rPr>
          <w:b/>
          <w:bCs/>
        </w:rPr>
        <w:t>5. Washington</w:t>
      </w:r>
    </w:p>
    <w:tbl>
      <w:tblPr>
        <w:tblStyle w:val="GridTable4-Accent4"/>
        <w:tblW w:w="9720" w:type="dxa"/>
        <w:tblLook w:val="04A0" w:firstRow="1" w:lastRow="0" w:firstColumn="1" w:lastColumn="0" w:noHBand="0" w:noVBand="1"/>
      </w:tblPr>
      <w:tblGrid>
        <w:gridCol w:w="2448"/>
        <w:gridCol w:w="4032"/>
        <w:gridCol w:w="3240"/>
      </w:tblGrid>
      <w:tr w:rsidR="0079666D" w:rsidRPr="0079666D" w14:paraId="4FB85B4E" w14:textId="77777777" w:rsidTr="007966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11947E" w14:textId="77777777" w:rsidR="0079666D" w:rsidRPr="0079666D" w:rsidRDefault="0079666D" w:rsidP="0079666D">
            <w:pPr>
              <w:spacing w:after="160" w:line="278" w:lineRule="auto"/>
            </w:pPr>
            <w:r w:rsidRPr="0079666D">
              <w:lastRenderedPageBreak/>
              <w:t>Standard</w:t>
            </w:r>
          </w:p>
        </w:tc>
        <w:tc>
          <w:tcPr>
            <w:tcW w:w="0" w:type="auto"/>
            <w:hideMark/>
          </w:tcPr>
          <w:p w14:paraId="2C7A8B27" w14:textId="77777777" w:rsidR="0079666D" w:rsidRPr="0079666D" w:rsidRDefault="0079666D" w:rsidP="007966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Focus</w:t>
            </w:r>
          </w:p>
        </w:tc>
        <w:tc>
          <w:tcPr>
            <w:tcW w:w="0" w:type="auto"/>
            <w:hideMark/>
          </w:tcPr>
          <w:p w14:paraId="743927CA" w14:textId="77777777" w:rsidR="0079666D" w:rsidRPr="0079666D" w:rsidRDefault="0079666D" w:rsidP="0079666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Where Addressed</w:t>
            </w:r>
          </w:p>
        </w:tc>
      </w:tr>
      <w:tr w:rsidR="0079666D" w:rsidRPr="0079666D" w14:paraId="01D1F692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3A0F7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WA E3.9–10.2</w:t>
            </w:r>
          </w:p>
        </w:tc>
        <w:tc>
          <w:tcPr>
            <w:tcW w:w="0" w:type="auto"/>
            <w:hideMark/>
          </w:tcPr>
          <w:p w14:paraId="30931792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Government &amp; Technology</w:t>
            </w:r>
          </w:p>
        </w:tc>
        <w:tc>
          <w:tcPr>
            <w:tcW w:w="0" w:type="auto"/>
            <w:hideMark/>
          </w:tcPr>
          <w:p w14:paraId="15FC0ED6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L1.7, L3.8, L4.3, L4.7</w:t>
            </w:r>
          </w:p>
        </w:tc>
      </w:tr>
      <w:tr w:rsidR="0079666D" w:rsidRPr="0079666D" w14:paraId="459E7987" w14:textId="77777777" w:rsidTr="0079666D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CF5CF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WA E1.11–12.2</w:t>
            </w:r>
          </w:p>
        </w:tc>
        <w:tc>
          <w:tcPr>
            <w:tcW w:w="0" w:type="auto"/>
            <w:hideMark/>
          </w:tcPr>
          <w:p w14:paraId="139EFDF1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Marginal Analysis</w:t>
            </w:r>
          </w:p>
        </w:tc>
        <w:tc>
          <w:tcPr>
            <w:tcW w:w="0" w:type="auto"/>
            <w:hideMark/>
          </w:tcPr>
          <w:p w14:paraId="5580B4A1" w14:textId="77777777" w:rsidR="0079666D" w:rsidRPr="0079666D" w:rsidRDefault="0079666D" w:rsidP="0079666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666D">
              <w:t>L3.7, L3.8</w:t>
            </w:r>
          </w:p>
        </w:tc>
      </w:tr>
      <w:tr w:rsidR="0079666D" w:rsidRPr="0079666D" w14:paraId="69248038" w14:textId="77777777" w:rsidTr="007966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A8FF3D" w14:textId="77777777" w:rsidR="0079666D" w:rsidRPr="0079666D" w:rsidRDefault="0079666D" w:rsidP="0079666D">
            <w:pPr>
              <w:spacing w:after="160" w:line="278" w:lineRule="auto"/>
            </w:pPr>
            <w:r w:rsidRPr="0079666D">
              <w:t>WA E4.11–12.6</w:t>
            </w:r>
          </w:p>
        </w:tc>
        <w:tc>
          <w:tcPr>
            <w:tcW w:w="0" w:type="auto"/>
            <w:hideMark/>
          </w:tcPr>
          <w:p w14:paraId="4D54C723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Growth, cycles, stability</w:t>
            </w:r>
          </w:p>
        </w:tc>
        <w:tc>
          <w:tcPr>
            <w:tcW w:w="0" w:type="auto"/>
            <w:hideMark/>
          </w:tcPr>
          <w:p w14:paraId="48686CD8" w14:textId="77777777" w:rsidR="0079666D" w:rsidRPr="0079666D" w:rsidRDefault="0079666D" w:rsidP="0079666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666D">
              <w:t>L1.7, L4.3</w:t>
            </w:r>
          </w:p>
        </w:tc>
      </w:tr>
    </w:tbl>
    <w:p w14:paraId="6C2EE455" w14:textId="77777777" w:rsidR="0079666D" w:rsidRDefault="0079666D"/>
    <w:sectPr w:rsidR="007966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66D"/>
    <w:rsid w:val="001B5F22"/>
    <w:rsid w:val="0079666D"/>
    <w:rsid w:val="00AF49DD"/>
    <w:rsid w:val="00B85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EF927"/>
  <w15:chartTrackingRefBased/>
  <w15:docId w15:val="{0D3B3CA5-F48F-9944-8D57-CD6135E8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6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6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6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6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6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6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6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6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6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6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66D"/>
    <w:rPr>
      <w:b/>
      <w:bCs/>
      <w:smallCaps/>
      <w:color w:val="0F4761" w:themeColor="accent1" w:themeShade="BF"/>
      <w:spacing w:val="5"/>
    </w:rPr>
  </w:style>
  <w:style w:type="table" w:styleId="GridTable2-Accent1">
    <w:name w:val="Grid Table 2 Accent 1"/>
    <w:basedOn w:val="TableNormal"/>
    <w:uiPriority w:val="47"/>
    <w:rsid w:val="0079666D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4">
    <w:name w:val="Grid Table 4 Accent 4"/>
    <w:basedOn w:val="TableNormal"/>
    <w:uiPriority w:val="49"/>
    <w:rsid w:val="0079666D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332</Words>
  <Characters>1895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Meshayla Kemp</dc:creator>
  <cp:keywords/>
  <dc:description/>
  <cp:lastModifiedBy>Meshayla Kemp</cp:lastModifiedBy>
  <cp:revision>2</cp:revision>
  <dcterms:created xsi:type="dcterms:W3CDTF">2025-12-11T16:32:00Z</dcterms:created>
  <dcterms:modified xsi:type="dcterms:W3CDTF">2025-12-17T00:36:00Z</dcterms:modified>
</cp:coreProperties>
</file>