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649F" w14:textId="7D197399" w:rsidR="00362C8B" w:rsidRDefault="00C024C6" w:rsidP="00C024C6">
      <w:pPr>
        <w:spacing w:line="480" w:lineRule="auto"/>
        <w:jc w:val="right"/>
      </w:pPr>
      <w:r>
        <w:t>Shay Snyder</w:t>
      </w:r>
    </w:p>
    <w:p w14:paraId="5474B7EE" w14:textId="76466BDF" w:rsidR="00C024C6" w:rsidRDefault="00C024C6" w:rsidP="00C024C6">
      <w:pPr>
        <w:spacing w:line="480" w:lineRule="auto"/>
        <w:jc w:val="right"/>
      </w:pPr>
      <w:r>
        <w:t>April 30, 2020</w:t>
      </w:r>
    </w:p>
    <w:p w14:paraId="06A54F50" w14:textId="07DA3A14" w:rsidR="00C024C6" w:rsidRDefault="00C024C6" w:rsidP="00C024C6">
      <w:pPr>
        <w:spacing w:line="480" w:lineRule="auto"/>
        <w:jc w:val="right"/>
      </w:pPr>
      <w:r>
        <w:t>CSCI 4957 Data Analytics</w:t>
      </w:r>
    </w:p>
    <w:p w14:paraId="59F2D3A7" w14:textId="75813FE6" w:rsidR="00C024C6" w:rsidRDefault="00C024C6" w:rsidP="00C024C6">
      <w:pPr>
        <w:spacing w:line="480" w:lineRule="auto"/>
        <w:jc w:val="center"/>
        <w:rPr>
          <w:b/>
          <w:bCs/>
        </w:rPr>
      </w:pPr>
      <w:r>
        <w:rPr>
          <w:b/>
          <w:bCs/>
        </w:rPr>
        <w:t>Capstone Project</w:t>
      </w:r>
    </w:p>
    <w:p w14:paraId="7A7D445A" w14:textId="7B53D777" w:rsidR="00C024C6" w:rsidRDefault="00C024C6" w:rsidP="00C024C6">
      <w:pPr>
        <w:spacing w:line="480" w:lineRule="auto"/>
        <w:rPr>
          <w:b/>
          <w:bCs/>
          <w:i/>
          <w:iCs/>
        </w:rPr>
      </w:pPr>
      <w:r>
        <w:rPr>
          <w:b/>
          <w:bCs/>
          <w:i/>
          <w:iCs/>
        </w:rPr>
        <w:t>Introduction / Description</w:t>
      </w:r>
    </w:p>
    <w:p w14:paraId="50021CE5" w14:textId="4BB54796" w:rsidR="00C024C6" w:rsidRDefault="00C024C6" w:rsidP="00C024C6">
      <w:pPr>
        <w:spacing w:line="480" w:lineRule="auto"/>
        <w:jc w:val="both"/>
      </w:pPr>
      <w:r>
        <w:rPr>
          <w:b/>
          <w:bCs/>
          <w:i/>
          <w:iCs/>
        </w:rPr>
        <w:tab/>
      </w:r>
      <w:r>
        <w:t>A health care organization believes they suffer from over $30 million in losses annually due to the readmission of patients who are discharged from the hospital too soon. Keeping all patients in the hospital longer, regardless of their condition, is a costly measure and inconvenient to patients.</w:t>
      </w:r>
    </w:p>
    <w:p w14:paraId="04882AB9" w14:textId="6BFF9026" w:rsidR="00C024C6" w:rsidRDefault="00C024C6" w:rsidP="00C024C6">
      <w:pPr>
        <w:spacing w:line="480" w:lineRule="auto"/>
        <w:jc w:val="both"/>
      </w:pPr>
      <w:r>
        <w:tab/>
        <w:t>I was recently hired by the hospital to use my data analytics skills to develop a model that predicts the readmission risk. Doctors will use my model to decide whether to discharge a patient without delay. The hospital shared a dataset of 10,000 patients in a csv file named 10kPatients.csv.</w:t>
      </w:r>
    </w:p>
    <w:p w14:paraId="4649E47C" w14:textId="1E21B722" w:rsidR="00C024C6" w:rsidRDefault="00C024C6" w:rsidP="00C024C6">
      <w:pPr>
        <w:spacing w:line="480" w:lineRule="auto"/>
        <w:jc w:val="both"/>
      </w:pPr>
      <w:r>
        <w:tab/>
        <w:t xml:space="preserve">To help doctors understand and trust my approach, </w:t>
      </w:r>
      <w:r w:rsidR="00D92C2C">
        <w:t xml:space="preserve">I will thoroughly </w:t>
      </w:r>
      <w:proofErr w:type="gramStart"/>
      <w:r w:rsidR="00D92C2C">
        <w:t>explains</w:t>
      </w:r>
      <w:proofErr w:type="gramEnd"/>
      <w:r w:rsidR="00D92C2C">
        <w:t xml:space="preserve"> my thought processes and various visualizations.</w:t>
      </w:r>
    </w:p>
    <w:p w14:paraId="0E7B4794" w14:textId="2A75C365" w:rsidR="00D92C2C" w:rsidRDefault="00D92C2C" w:rsidP="00C024C6">
      <w:pPr>
        <w:spacing w:line="480" w:lineRule="auto"/>
        <w:jc w:val="both"/>
      </w:pPr>
    </w:p>
    <w:p w14:paraId="02D5D03D" w14:textId="786DF4EB" w:rsidR="00D92C2C" w:rsidRDefault="00D92C2C" w:rsidP="00C024C6">
      <w:pPr>
        <w:spacing w:line="480" w:lineRule="auto"/>
        <w:jc w:val="both"/>
        <w:rPr>
          <w:b/>
          <w:bCs/>
          <w:i/>
          <w:iCs/>
        </w:rPr>
      </w:pPr>
      <w:r>
        <w:rPr>
          <w:b/>
          <w:bCs/>
          <w:i/>
          <w:iCs/>
        </w:rPr>
        <w:t>Data Preprocessing</w:t>
      </w:r>
    </w:p>
    <w:p w14:paraId="2D59CA1E" w14:textId="2B8260A3" w:rsidR="00D92C2C" w:rsidRDefault="00B9501C" w:rsidP="00C024C6">
      <w:pPr>
        <w:spacing w:line="480" w:lineRule="auto"/>
        <w:jc w:val="both"/>
      </w:pPr>
      <w:r>
        <w:tab/>
        <w:t>First and foremost, I wanted to calculate the percentage of the dataset that is empty. If a majority of the data turns out to be empty, the integrity of the data comes into question.</w:t>
      </w:r>
      <w:r w:rsidR="00CC2E81">
        <w:t xml:space="preserve"> Below is the function that I used to calculate the percentage of errors.</w:t>
      </w:r>
    </w:p>
    <w:p w14:paraId="3496D2C9" w14:textId="43C20B7B" w:rsidR="00CC2E81" w:rsidRDefault="00CC2E81" w:rsidP="00CC2E81">
      <w:pPr>
        <w:spacing w:line="480" w:lineRule="auto"/>
        <w:jc w:val="center"/>
      </w:pPr>
      <w:r>
        <w:rPr>
          <w:noProof/>
        </w:rPr>
        <w:drawing>
          <wp:inline distT="0" distB="0" distL="0" distR="0" wp14:anchorId="5B9C7FCD" wp14:editId="5FF5E403">
            <wp:extent cx="5090746" cy="53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4">
                      <a:extLst>
                        <a:ext uri="{28A0092B-C50C-407E-A947-70E740481C1C}">
                          <a14:useLocalDpi xmlns:a14="http://schemas.microsoft.com/office/drawing/2010/main" val="0"/>
                        </a:ext>
                      </a:extLst>
                    </a:blip>
                    <a:stretch>
                      <a:fillRect/>
                    </a:stretch>
                  </pic:blipFill>
                  <pic:spPr>
                    <a:xfrm>
                      <a:off x="0" y="0"/>
                      <a:ext cx="5335666" cy="561499"/>
                    </a:xfrm>
                    <a:prstGeom prst="rect">
                      <a:avLst/>
                    </a:prstGeom>
                  </pic:spPr>
                </pic:pic>
              </a:graphicData>
            </a:graphic>
          </wp:inline>
        </w:drawing>
      </w:r>
    </w:p>
    <w:p w14:paraId="063F455B" w14:textId="776ABE25" w:rsidR="00CC2E81" w:rsidRDefault="00CC2E81" w:rsidP="002022CB">
      <w:pPr>
        <w:spacing w:line="480" w:lineRule="auto"/>
        <w:jc w:val="both"/>
      </w:pPr>
      <w:r>
        <w:t>Since the function returns 0, this implies that 0% of the dataset is empty when that is not reality. The data set must contain empty String</w:t>
      </w:r>
      <w:r w:rsidR="00865240">
        <w:t xml:space="preserve">s or other variables to represent empty values. Upon further </w:t>
      </w:r>
      <w:r w:rsidR="00865240">
        <w:lastRenderedPageBreak/>
        <w:t>investigation, we see that many empty values are accounted for by empty Strings (“”), question marks (“?”), “Not Available”, and “Not Mapped”.</w:t>
      </w:r>
    </w:p>
    <w:p w14:paraId="550D92B1" w14:textId="5FFFB406" w:rsidR="002022CB" w:rsidRDefault="002022CB" w:rsidP="002022CB">
      <w:pPr>
        <w:spacing w:line="480" w:lineRule="auto"/>
        <w:jc w:val="center"/>
      </w:pPr>
      <w:r>
        <w:rPr>
          <w:noProof/>
        </w:rPr>
        <w:drawing>
          <wp:inline distT="0" distB="0" distL="0" distR="0" wp14:anchorId="7CABC88C" wp14:editId="7583E546">
            <wp:extent cx="5037992" cy="493572"/>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201223" cy="509564"/>
                    </a:xfrm>
                    <a:prstGeom prst="rect">
                      <a:avLst/>
                    </a:prstGeom>
                  </pic:spPr>
                </pic:pic>
              </a:graphicData>
            </a:graphic>
          </wp:inline>
        </w:drawing>
      </w:r>
    </w:p>
    <w:p w14:paraId="7FC6A946" w14:textId="0358E1F6" w:rsidR="009549FE" w:rsidRDefault="002022CB" w:rsidP="009549FE">
      <w:pPr>
        <w:spacing w:line="480" w:lineRule="auto"/>
        <w:jc w:val="both"/>
      </w:pPr>
      <w:r>
        <w:t>Now my calculations show that approximately four percent of the dataset is empty. This value is more realistic, and we can now assume our data is ready to be processed further. If any of the columns are missing over half of their observations, we will drop them as they provide little data.</w:t>
      </w:r>
      <w:r w:rsidR="009477CF">
        <w:t xml:space="preserve"> Below is a list of the columns </w:t>
      </w:r>
      <w:r w:rsidR="0019638D">
        <w:t>that had missing data and the percentage of missing values in each.</w:t>
      </w:r>
    </w:p>
    <w:tbl>
      <w:tblPr>
        <w:tblStyle w:val="TableGrid"/>
        <w:tblW w:w="0" w:type="auto"/>
        <w:tblInd w:w="2245" w:type="dxa"/>
        <w:tblLook w:val="04A0" w:firstRow="1" w:lastRow="0" w:firstColumn="1" w:lastColumn="0" w:noHBand="0" w:noVBand="1"/>
      </w:tblPr>
      <w:tblGrid>
        <w:gridCol w:w="2430"/>
        <w:gridCol w:w="2070"/>
      </w:tblGrid>
      <w:tr w:rsidR="009477CF" w14:paraId="250CD6C1" w14:textId="77777777" w:rsidTr="0019638D">
        <w:trPr>
          <w:trHeight w:val="305"/>
        </w:trPr>
        <w:tc>
          <w:tcPr>
            <w:tcW w:w="2430" w:type="dxa"/>
          </w:tcPr>
          <w:p w14:paraId="41F4890C" w14:textId="0E58CFB1" w:rsidR="009477CF" w:rsidRDefault="0019638D" w:rsidP="0019638D">
            <w:pPr>
              <w:jc w:val="center"/>
            </w:pPr>
            <w:r>
              <w:t>Column 2</w:t>
            </w:r>
          </w:p>
        </w:tc>
        <w:tc>
          <w:tcPr>
            <w:tcW w:w="2070" w:type="dxa"/>
          </w:tcPr>
          <w:p w14:paraId="5D3A6A4C" w14:textId="098F46C2" w:rsidR="009477CF" w:rsidRDefault="0019638D" w:rsidP="0019638D">
            <w:pPr>
              <w:jc w:val="center"/>
            </w:pPr>
            <w:r>
              <w:t>2.221%</w:t>
            </w:r>
          </w:p>
        </w:tc>
      </w:tr>
      <w:tr w:rsidR="009477CF" w14:paraId="367D3FE8" w14:textId="77777777" w:rsidTr="0019638D">
        <w:tc>
          <w:tcPr>
            <w:tcW w:w="2430" w:type="dxa"/>
          </w:tcPr>
          <w:p w14:paraId="7897683A" w14:textId="77020239" w:rsidR="009477CF" w:rsidRDefault="0019638D" w:rsidP="0019638D">
            <w:pPr>
              <w:jc w:val="center"/>
            </w:pPr>
            <w:r>
              <w:t>Column 5</w:t>
            </w:r>
          </w:p>
        </w:tc>
        <w:tc>
          <w:tcPr>
            <w:tcW w:w="2070" w:type="dxa"/>
          </w:tcPr>
          <w:p w14:paraId="63866929" w14:textId="0B734385" w:rsidR="009477CF" w:rsidRDefault="0019638D" w:rsidP="0019638D">
            <w:pPr>
              <w:jc w:val="center"/>
            </w:pPr>
            <w:r>
              <w:t>95.92%</w:t>
            </w:r>
          </w:p>
        </w:tc>
      </w:tr>
      <w:tr w:rsidR="009477CF" w14:paraId="46939A96" w14:textId="77777777" w:rsidTr="0019638D">
        <w:tc>
          <w:tcPr>
            <w:tcW w:w="2430" w:type="dxa"/>
          </w:tcPr>
          <w:p w14:paraId="7E098457" w14:textId="24B55917" w:rsidR="009477CF" w:rsidRDefault="0019638D" w:rsidP="0019638D">
            <w:pPr>
              <w:jc w:val="center"/>
            </w:pPr>
            <w:r>
              <w:t>Column 6</w:t>
            </w:r>
          </w:p>
        </w:tc>
        <w:tc>
          <w:tcPr>
            <w:tcW w:w="2070" w:type="dxa"/>
          </w:tcPr>
          <w:p w14:paraId="4E26EE5F" w14:textId="45BA3C19" w:rsidR="009477CF" w:rsidRDefault="0019638D" w:rsidP="0019638D">
            <w:pPr>
              <w:jc w:val="center"/>
            </w:pPr>
            <w:r>
              <w:t>13.73%</w:t>
            </w:r>
          </w:p>
        </w:tc>
      </w:tr>
      <w:tr w:rsidR="009477CF" w14:paraId="5586CFE2" w14:textId="77777777" w:rsidTr="0019638D">
        <w:tc>
          <w:tcPr>
            <w:tcW w:w="2430" w:type="dxa"/>
          </w:tcPr>
          <w:p w14:paraId="279E51CC" w14:textId="67BF3D9A" w:rsidR="009477CF" w:rsidRDefault="0019638D" w:rsidP="0019638D">
            <w:pPr>
              <w:jc w:val="center"/>
            </w:pPr>
            <w:r>
              <w:t>Column 7</w:t>
            </w:r>
          </w:p>
        </w:tc>
        <w:tc>
          <w:tcPr>
            <w:tcW w:w="2070" w:type="dxa"/>
          </w:tcPr>
          <w:p w14:paraId="7FB4C8C3" w14:textId="47F96869" w:rsidR="009477CF" w:rsidRDefault="0019638D" w:rsidP="0019638D">
            <w:pPr>
              <w:jc w:val="center"/>
            </w:pPr>
            <w:r>
              <w:t>5.97%</w:t>
            </w:r>
          </w:p>
        </w:tc>
      </w:tr>
      <w:tr w:rsidR="009477CF" w14:paraId="4AFA4E2A" w14:textId="77777777" w:rsidTr="0019638D">
        <w:tc>
          <w:tcPr>
            <w:tcW w:w="2430" w:type="dxa"/>
          </w:tcPr>
          <w:p w14:paraId="2FE1F26F" w14:textId="748437B0" w:rsidR="009477CF" w:rsidRDefault="0019638D" w:rsidP="0019638D">
            <w:pPr>
              <w:jc w:val="center"/>
            </w:pPr>
            <w:r>
              <w:t>Column 8</w:t>
            </w:r>
          </w:p>
        </w:tc>
        <w:tc>
          <w:tcPr>
            <w:tcW w:w="2070" w:type="dxa"/>
          </w:tcPr>
          <w:p w14:paraId="0A1E644B" w14:textId="753E61A3" w:rsidR="009477CF" w:rsidRDefault="0019638D" w:rsidP="0019638D">
            <w:pPr>
              <w:jc w:val="center"/>
            </w:pPr>
            <w:r>
              <w:t>9.73%</w:t>
            </w:r>
          </w:p>
        </w:tc>
      </w:tr>
      <w:tr w:rsidR="009477CF" w14:paraId="42CB94D6" w14:textId="77777777" w:rsidTr="0019638D">
        <w:tc>
          <w:tcPr>
            <w:tcW w:w="2430" w:type="dxa"/>
          </w:tcPr>
          <w:p w14:paraId="7F956E95" w14:textId="424FD9CD" w:rsidR="009477CF" w:rsidRDefault="0019638D" w:rsidP="0019638D">
            <w:pPr>
              <w:jc w:val="center"/>
            </w:pPr>
            <w:r>
              <w:t>Column 10</w:t>
            </w:r>
          </w:p>
        </w:tc>
        <w:tc>
          <w:tcPr>
            <w:tcW w:w="2070" w:type="dxa"/>
          </w:tcPr>
          <w:p w14:paraId="22C0355A" w14:textId="43285F88" w:rsidR="009477CF" w:rsidRDefault="0019638D" w:rsidP="0019638D">
            <w:pPr>
              <w:jc w:val="center"/>
            </w:pPr>
            <w:r>
              <w:t>53.41%</w:t>
            </w:r>
          </w:p>
        </w:tc>
      </w:tr>
      <w:tr w:rsidR="009477CF" w14:paraId="0DB9F1FB" w14:textId="77777777" w:rsidTr="0019638D">
        <w:tc>
          <w:tcPr>
            <w:tcW w:w="2430" w:type="dxa"/>
          </w:tcPr>
          <w:p w14:paraId="1719B91A" w14:textId="0A911566" w:rsidR="009477CF" w:rsidRDefault="0019638D" w:rsidP="0019638D">
            <w:pPr>
              <w:jc w:val="center"/>
            </w:pPr>
            <w:r>
              <w:t>Column 11</w:t>
            </w:r>
          </w:p>
        </w:tc>
        <w:tc>
          <w:tcPr>
            <w:tcW w:w="2070" w:type="dxa"/>
          </w:tcPr>
          <w:p w14:paraId="50DEC860" w14:textId="7E6389E8" w:rsidR="009477CF" w:rsidRDefault="0019638D" w:rsidP="0019638D">
            <w:pPr>
              <w:jc w:val="center"/>
            </w:pPr>
            <w:r>
              <w:t>41%</w:t>
            </w:r>
          </w:p>
        </w:tc>
      </w:tr>
      <w:tr w:rsidR="009477CF" w14:paraId="34161F11" w14:textId="77777777" w:rsidTr="0019638D">
        <w:tc>
          <w:tcPr>
            <w:tcW w:w="2430" w:type="dxa"/>
          </w:tcPr>
          <w:p w14:paraId="3184DB43" w14:textId="2928D7E1" w:rsidR="009477CF" w:rsidRDefault="0019638D" w:rsidP="0019638D">
            <w:pPr>
              <w:jc w:val="center"/>
            </w:pPr>
            <w:r>
              <w:t>Column 18</w:t>
            </w:r>
          </w:p>
        </w:tc>
        <w:tc>
          <w:tcPr>
            <w:tcW w:w="2070" w:type="dxa"/>
          </w:tcPr>
          <w:p w14:paraId="50DC7234" w14:textId="5F6EC799" w:rsidR="009477CF" w:rsidRDefault="0019638D" w:rsidP="0019638D">
            <w:pPr>
              <w:jc w:val="center"/>
            </w:pPr>
            <w:r>
              <w:t>0.02%</w:t>
            </w:r>
          </w:p>
        </w:tc>
      </w:tr>
      <w:tr w:rsidR="009477CF" w14:paraId="4D3AE975" w14:textId="77777777" w:rsidTr="0019638D">
        <w:tc>
          <w:tcPr>
            <w:tcW w:w="2430" w:type="dxa"/>
          </w:tcPr>
          <w:p w14:paraId="4FB29169" w14:textId="55FFD9E1" w:rsidR="009477CF" w:rsidRDefault="0019638D" w:rsidP="0019638D">
            <w:pPr>
              <w:jc w:val="center"/>
            </w:pPr>
            <w:r>
              <w:t>Column 19</w:t>
            </w:r>
          </w:p>
        </w:tc>
        <w:tc>
          <w:tcPr>
            <w:tcW w:w="2070" w:type="dxa"/>
          </w:tcPr>
          <w:p w14:paraId="108158DE" w14:textId="7F2664B7" w:rsidR="009477CF" w:rsidRDefault="0019638D" w:rsidP="0019638D">
            <w:pPr>
              <w:jc w:val="center"/>
            </w:pPr>
            <w:r>
              <w:t>0.59%</w:t>
            </w:r>
          </w:p>
        </w:tc>
      </w:tr>
      <w:tr w:rsidR="009477CF" w14:paraId="28C50A2E" w14:textId="77777777" w:rsidTr="0019638D">
        <w:tc>
          <w:tcPr>
            <w:tcW w:w="2430" w:type="dxa"/>
          </w:tcPr>
          <w:p w14:paraId="681AF8CE" w14:textId="512D3D32" w:rsidR="009477CF" w:rsidRDefault="0019638D" w:rsidP="0019638D">
            <w:pPr>
              <w:jc w:val="center"/>
            </w:pPr>
            <w:r>
              <w:t>Column 20</w:t>
            </w:r>
          </w:p>
        </w:tc>
        <w:tc>
          <w:tcPr>
            <w:tcW w:w="2070" w:type="dxa"/>
          </w:tcPr>
          <w:p w14:paraId="6DC7E5BA" w14:textId="1F9DADEF" w:rsidR="009477CF" w:rsidRDefault="0019638D" w:rsidP="0019638D">
            <w:pPr>
              <w:jc w:val="center"/>
            </w:pPr>
            <w:r>
              <w:t>2.08%</w:t>
            </w:r>
          </w:p>
        </w:tc>
      </w:tr>
      <w:tr w:rsidR="009477CF" w14:paraId="7E5E1783" w14:textId="77777777" w:rsidTr="0019638D">
        <w:tc>
          <w:tcPr>
            <w:tcW w:w="2430" w:type="dxa"/>
          </w:tcPr>
          <w:p w14:paraId="2A24590F" w14:textId="06901B2B" w:rsidR="009477CF" w:rsidRDefault="0019638D" w:rsidP="0019638D">
            <w:pPr>
              <w:jc w:val="center"/>
            </w:pPr>
            <w:r>
              <w:t>Column 50</w:t>
            </w:r>
          </w:p>
        </w:tc>
        <w:tc>
          <w:tcPr>
            <w:tcW w:w="2070" w:type="dxa"/>
          </w:tcPr>
          <w:p w14:paraId="4F795FD4" w14:textId="49B01AB3" w:rsidR="009477CF" w:rsidRDefault="00D879A9" w:rsidP="0019638D">
            <w:pPr>
              <w:jc w:val="center"/>
            </w:pPr>
            <w:r>
              <w:t>0.02%</w:t>
            </w:r>
          </w:p>
        </w:tc>
      </w:tr>
      <w:tr w:rsidR="009477CF" w14:paraId="3CD4C0F9" w14:textId="77777777" w:rsidTr="0019638D">
        <w:tc>
          <w:tcPr>
            <w:tcW w:w="2430" w:type="dxa"/>
          </w:tcPr>
          <w:p w14:paraId="7AB8F213" w14:textId="19C2C5AD" w:rsidR="009477CF" w:rsidRDefault="00D879A9" w:rsidP="0019638D">
            <w:pPr>
              <w:jc w:val="center"/>
            </w:pPr>
            <w:r>
              <w:t>Column 51</w:t>
            </w:r>
          </w:p>
        </w:tc>
        <w:tc>
          <w:tcPr>
            <w:tcW w:w="2070" w:type="dxa"/>
          </w:tcPr>
          <w:p w14:paraId="242BBBEA" w14:textId="1D0E2A0F" w:rsidR="009477CF" w:rsidRDefault="00D879A9" w:rsidP="0019638D">
            <w:pPr>
              <w:jc w:val="center"/>
            </w:pPr>
            <w:r>
              <w:t>0.59%</w:t>
            </w:r>
          </w:p>
        </w:tc>
      </w:tr>
      <w:tr w:rsidR="009477CF" w14:paraId="436A0185" w14:textId="77777777" w:rsidTr="0019638D">
        <w:tc>
          <w:tcPr>
            <w:tcW w:w="2430" w:type="dxa"/>
          </w:tcPr>
          <w:p w14:paraId="48FBD671" w14:textId="0934BD38" w:rsidR="009477CF" w:rsidRDefault="00D879A9" w:rsidP="0019638D">
            <w:pPr>
              <w:jc w:val="center"/>
            </w:pPr>
            <w:r>
              <w:t>Column 52</w:t>
            </w:r>
          </w:p>
        </w:tc>
        <w:tc>
          <w:tcPr>
            <w:tcW w:w="2070" w:type="dxa"/>
          </w:tcPr>
          <w:p w14:paraId="005E798F" w14:textId="58BB5C8A" w:rsidR="009477CF" w:rsidRDefault="00D879A9" w:rsidP="0019638D">
            <w:pPr>
              <w:jc w:val="center"/>
            </w:pPr>
            <w:r>
              <w:t>2.08%</w:t>
            </w:r>
          </w:p>
        </w:tc>
      </w:tr>
    </w:tbl>
    <w:p w14:paraId="36C46FE1" w14:textId="77607DFF" w:rsidR="009477CF" w:rsidRDefault="00631C35" w:rsidP="009549FE">
      <w:pPr>
        <w:spacing w:before="120" w:line="480" w:lineRule="auto"/>
        <w:jc w:val="both"/>
      </w:pPr>
      <w:r>
        <w:t>Let’s remove column 6 (“weight”) and column 10 (“payer_code”) using the dplyr package.</w:t>
      </w:r>
    </w:p>
    <w:p w14:paraId="04632101" w14:textId="1B240460" w:rsidR="00631C35" w:rsidRDefault="00631C35" w:rsidP="00631C35">
      <w:pPr>
        <w:spacing w:line="480" w:lineRule="auto"/>
        <w:jc w:val="center"/>
      </w:pPr>
      <w:r>
        <w:rPr>
          <w:noProof/>
        </w:rPr>
        <w:drawing>
          <wp:inline distT="0" distB="0" distL="0" distR="0" wp14:anchorId="535ACE6D" wp14:editId="26D381B7">
            <wp:extent cx="4047342" cy="2901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4210684" cy="301856"/>
                    </a:xfrm>
                    <a:prstGeom prst="rect">
                      <a:avLst/>
                    </a:prstGeom>
                  </pic:spPr>
                </pic:pic>
              </a:graphicData>
            </a:graphic>
          </wp:inline>
        </w:drawing>
      </w:r>
    </w:p>
    <w:p w14:paraId="4FC8A7DF" w14:textId="48AC28B2" w:rsidR="00631C35" w:rsidRDefault="00631C35" w:rsidP="009549FE">
      <w:pPr>
        <w:spacing w:line="480" w:lineRule="auto"/>
        <w:jc w:val="both"/>
      </w:pPr>
      <w:r>
        <w:t xml:space="preserve">Now that we have remove the columns that are mostly empty, lets attempt to fix some of the missing values in the </w:t>
      </w:r>
      <w:r w:rsidR="009549FE">
        <w:t xml:space="preserve">data using </w:t>
      </w:r>
      <w:proofErr w:type="spellStart"/>
      <w:r w:rsidR="009549FE">
        <w:t>kNN</w:t>
      </w:r>
      <w:proofErr w:type="spellEnd"/>
      <w:r w:rsidR="009549FE">
        <w:t xml:space="preserve"> imputation (as taught in previous weeks). Before </w:t>
      </w:r>
      <w:proofErr w:type="spellStart"/>
      <w:r w:rsidR="009549FE">
        <w:t>kNN</w:t>
      </w:r>
      <w:proofErr w:type="spellEnd"/>
      <w:r w:rsidR="009549FE">
        <w:t xml:space="preserve"> imputation, the dataset was missing 78</w:t>
      </w:r>
      <w:r w:rsidR="00F3689E">
        <w:t xml:space="preserve">02 entries. After </w:t>
      </w:r>
      <w:proofErr w:type="spellStart"/>
      <w:r w:rsidR="00F3689E">
        <w:t>kNN</w:t>
      </w:r>
      <w:proofErr w:type="spellEnd"/>
      <w:r w:rsidR="00F3689E">
        <w:t>, the dataset contained zero missing entries. That is simply amazing!</w:t>
      </w:r>
    </w:p>
    <w:p w14:paraId="0FA22356" w14:textId="2E0A4F06" w:rsidR="00F3689E" w:rsidRDefault="00F3689E">
      <w:r>
        <w:br w:type="page"/>
      </w:r>
    </w:p>
    <w:p w14:paraId="72C1ED98" w14:textId="37C224CB" w:rsidR="00F3689E" w:rsidRDefault="00F3689E" w:rsidP="00F3689E">
      <w:pPr>
        <w:spacing w:line="480" w:lineRule="auto"/>
        <w:jc w:val="both"/>
        <w:rPr>
          <w:b/>
          <w:bCs/>
          <w:i/>
          <w:iCs/>
        </w:rPr>
      </w:pPr>
      <w:r>
        <w:rPr>
          <w:b/>
          <w:bCs/>
          <w:i/>
          <w:iCs/>
        </w:rPr>
        <w:lastRenderedPageBreak/>
        <w:t>Exploratory Analytics (Data Visualization and Plotting)</w:t>
      </w:r>
    </w:p>
    <w:p w14:paraId="587D2AC3" w14:textId="0EDDBC20" w:rsidR="00F3689E" w:rsidRPr="00D92C2C" w:rsidRDefault="00F3689E" w:rsidP="009549FE">
      <w:pPr>
        <w:spacing w:line="480" w:lineRule="auto"/>
        <w:jc w:val="both"/>
      </w:pPr>
      <w:r>
        <w:t xml:space="preserve">At this point of the data analytics process, we want to better understand our data through a variety of avenues. </w:t>
      </w:r>
    </w:p>
    <w:sectPr w:rsidR="00F3689E" w:rsidRPr="00D92C2C"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C6"/>
    <w:rsid w:val="0019638D"/>
    <w:rsid w:val="002022CB"/>
    <w:rsid w:val="00362C8B"/>
    <w:rsid w:val="00631C35"/>
    <w:rsid w:val="00865240"/>
    <w:rsid w:val="009477CF"/>
    <w:rsid w:val="009549FE"/>
    <w:rsid w:val="00AD0C37"/>
    <w:rsid w:val="00B9501C"/>
    <w:rsid w:val="00C024C6"/>
    <w:rsid w:val="00CC2E81"/>
    <w:rsid w:val="00D879A9"/>
    <w:rsid w:val="00D92C2C"/>
    <w:rsid w:val="00F3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6BE27"/>
  <w15:chartTrackingRefBased/>
  <w15:docId w15:val="{BB22611D-7D0E-294B-8665-D05DB70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Shay E</dc:creator>
  <cp:keywords/>
  <dc:description/>
  <cp:lastModifiedBy>Snyder, Shay E</cp:lastModifiedBy>
  <cp:revision>3</cp:revision>
  <dcterms:created xsi:type="dcterms:W3CDTF">2020-04-30T17:15:00Z</dcterms:created>
  <dcterms:modified xsi:type="dcterms:W3CDTF">2020-04-30T20:11:00Z</dcterms:modified>
</cp:coreProperties>
</file>