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B5E3C"/>
          <w:sz w:val="52"/>
          <w:szCs w:val="52"/>
        </w:rPr>
        <w:t xml:space="preserve">TripCraft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AI Image Generation Prompt Guide</w:t>
      </w:r>
    </w:p>
    <w:p>
      <w:pPr>
        <w:pStyle w:val="Heading1"/>
      </w:pPr>
      <w:r>
        <w:t xml:space="preserve">Current Production Prompt</w:t>
      </w:r>
    </w:p>
    <w:p>
      <w:pPr>
        <w:spacing w:after="160"/>
      </w:pPr>
      <w:r>
        <w:rPr>
          <w:sz w:val="22"/>
          <w:szCs w:val="22"/>
        </w:rPr>
        <w:t xml:space="preserve">This is the exact prompt used in the generate-poster API route (/src/app/api/generate-poster/route.js). The {destination} placeholder is replaced with the trip’s destination at runtime.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5ED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IMPORTANT RULES: The image must contain absolutely ZERO text, words, or letters. The painting must extend to every edge with no border, frame, or margin.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A full-bleed vintage travel poster painting of {destination}.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Flat posterized art style inspired by 1930s WPA national park posters and Art Deco travel advertisements.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Bold flat color blocks, limited warm muted palette: earthy tones, deep teals, warm oranges, muted golds, soft blues.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Show the most iconic landmark or scenery of this destination as the dominant focal point filling most of the canvas.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The landmark should occupy at least two-thirds of the composition. Keep sky minimal — just a narrow band at top.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Vary the sky: layered clouds, color gradient bands, atmospheric haze, golden hour, or moody overcast. Never sunburst rays.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Stylized geometric shapes, simplified forms, clean lines, painterly quality.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Portrait orientation. Full-bleed edge-to-edge painting with no border anywhere.</w:t>
            </w:r>
          </w:p>
        </w:tc>
      </w:tr>
    </w:tbl>
    <w:p>
      <w:pPr>
        <w:pStyle w:val="Heading1"/>
      </w:pPr>
      <w:r>
        <w:t xml:space="preserve">Prompt Anatomy</w:t>
      </w:r>
    </w:p>
    <w:p>
      <w:pPr>
        <w:spacing w:after="160"/>
      </w:pPr>
      <w:r>
        <w:t xml:space="preserve">Each line in the prompt controls a specific aspect of the generated image. Here’s what each part does and how you can modify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5E3C" w:sz="4"/>
              <w:bottom w:val="none"/>
              <w:right w:val="none"/>
            </w:tcBorders>
            <w:tcMar>
              <w:top w:type="dxa" w:w="80"/>
              <w:left w:type="dxa" w:w="200"/>
              <w:bottom w:type="dxa" w:w="1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8B5E3C"/>
                <w:sz w:val="22"/>
                <w:szCs w:val="22"/>
              </w:rPr>
              <w:t xml:space="preserve">Line 1 — Hard Rules (keep this first)</w:t>
            </w:r>
          </w:p>
          <w:p>
            <w:pPr>
              <w:shd w:fill="F5EDE4" w:val="clear"/>
              <w:spacing w:after="80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IMPORTANT RULES: The image must contain absolutely ZERO text, words, or letters. The painting must extend to every edge with no border, frame, or margin.</w:t>
            </w:r>
          </w:p>
          <w:p>
            <w:r>
              <w:rPr>
                <w:color w:val="444444"/>
                <w:sz w:val="21"/>
                <w:szCs w:val="21"/>
              </w:rPr>
              <w:t xml:space="preserve">This line goes first because AI models weight early instructions more heavily. It addresses the two most common problems: unwanted text and white borders. Keep this line as-is unless you want to allow text or borders.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5E3C" w:sz="4"/>
              <w:bottom w:val="none"/>
              <w:right w:val="none"/>
            </w:tcBorders>
            <w:tcMar>
              <w:top w:type="dxa" w:w="80"/>
              <w:left w:type="dxa" w:w="200"/>
              <w:bottom w:type="dxa" w:w="1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8B5E3C"/>
                <w:sz w:val="22"/>
                <w:szCs w:val="22"/>
              </w:rPr>
              <w:t xml:space="preserve">Line 2 — Subject &amp; Style</w:t>
            </w:r>
          </w:p>
          <w:p>
            <w:pPr>
              <w:shd w:fill="F5EDE4" w:val="clear"/>
              <w:spacing w:after="80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A full-bleed vintage travel poster painting of {destination}.</w:t>
            </w:r>
          </w:p>
          <w:p>
            <w:r>
              <w:rPr>
                <w:color w:val="444444"/>
                <w:sz w:val="21"/>
                <w:szCs w:val="21"/>
              </w:rPr>
              <w:t xml:space="preserve">The core instruction. “Full-bleed” reinforces edge-to-edge art. “Vintage travel poster painting” sets the overall style. Change “painting” to “illustration” or “print” for subtle style shifts.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5E3C" w:sz="4"/>
              <w:bottom w:val="none"/>
              <w:right w:val="none"/>
            </w:tcBorders>
            <w:tcMar>
              <w:top w:type="dxa" w:w="80"/>
              <w:left w:type="dxa" w:w="200"/>
              <w:bottom w:type="dxa" w:w="1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8B5E3C"/>
                <w:sz w:val="22"/>
                <w:szCs w:val="22"/>
              </w:rPr>
              <w:t xml:space="preserve">Line 3 — Art Movement Reference</w:t>
            </w:r>
          </w:p>
          <w:p>
            <w:pPr>
              <w:shd w:fill="F5EDE4" w:val="clear"/>
              <w:spacing w:after="80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Flat posterized art style inspired by 1930s WPA national park posters and Art Deco travel advertisements.</w:t>
            </w:r>
          </w:p>
          <w:p>
            <w:r>
              <w:rPr>
                <w:color w:val="444444"/>
                <w:sz w:val="21"/>
                <w:szCs w:val="21"/>
              </w:rPr>
              <w:t xml:space="preserve">References specific real-world art movements the model knows. You could swap in: “Mid-century modern”, “Soviet constructivist”, “Japanese woodblock print”, “Swiss International style”,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5E3C" w:sz="4"/>
              <w:bottom w:val="none"/>
              <w:right w:val="none"/>
            </w:tcBorders>
            <w:tcMar>
              <w:top w:type="dxa" w:w="80"/>
              <w:left w:type="dxa" w:w="200"/>
              <w:bottom w:type="dxa" w:w="1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8B5E3C"/>
                <w:sz w:val="22"/>
                <w:szCs w:val="22"/>
              </w:rPr>
              <w:t xml:space="preserve">Line 4 — Color Palette</w:t>
            </w:r>
          </w:p>
          <w:p>
            <w:pPr>
              <w:shd w:fill="F5EDE4" w:val="clear"/>
              <w:spacing w:after="80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Bold flat color blocks, limited warm muted palette: earthy tones, deep teals, warm oranges, muted golds, soft blues.</w:t>
            </w:r>
          </w:p>
          <w:p>
            <w:r>
              <w:rPr>
                <w:color w:val="444444"/>
                <w:sz w:val="21"/>
                <w:szCs w:val="21"/>
              </w:rPr>
              <w:t xml:space="preserve">Controls the color mood. For cooler vibes try: “cool blues, slate grays, muted lavenders, forest greens.” For tropical: “vibrant turquoise, coral pink, sunny yellow, palm green.”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5E3C" w:sz="4"/>
              <w:bottom w:val="none"/>
              <w:right w:val="none"/>
            </w:tcBorders>
            <w:tcMar>
              <w:top w:type="dxa" w:w="80"/>
              <w:left w:type="dxa" w:w="200"/>
              <w:bottom w:type="dxa" w:w="1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8B5E3C"/>
                <w:sz w:val="22"/>
                <w:szCs w:val="22"/>
              </w:rPr>
              <w:t xml:space="preserve">Line 5 — Composition Focus</w:t>
            </w:r>
          </w:p>
          <w:p>
            <w:pPr>
              <w:shd w:fill="F5EDE4" w:val="clear"/>
              <w:spacing w:after="80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Show the most iconic landmark or scenery of this destination as the dominant focal point filling most of the canvas.</w:t>
            </w:r>
          </w:p>
          <w:p>
            <w:r>
              <w:rPr>
                <w:color w:val="444444"/>
                <w:sz w:val="21"/>
                <w:szCs w:val="21"/>
              </w:rPr>
              <w:t xml:space="preserve">Tells the model what to draw and how big. You can be more specific: “Show the Eiffel Tower from a low angle” or more abstract: “Show the feeling of the destination through its landscape.”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5E3C" w:sz="4"/>
              <w:bottom w:val="none"/>
              <w:right w:val="none"/>
            </w:tcBorders>
            <w:tcMar>
              <w:top w:type="dxa" w:w="80"/>
              <w:left w:type="dxa" w:w="200"/>
              <w:bottom w:type="dxa" w:w="1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8B5E3C"/>
                <w:sz w:val="22"/>
                <w:szCs w:val="22"/>
              </w:rPr>
              <w:t xml:space="preserve">Line 6 — Proportions</w:t>
            </w:r>
          </w:p>
          <w:p>
            <w:pPr>
              <w:shd w:fill="F5EDE4" w:val="clear"/>
              <w:spacing w:after="80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The landmark should occupy at least two-thirds of the composition. Keep sky minimal.</w:t>
            </w:r>
          </w:p>
          <w:p>
            <w:r>
              <w:rPr>
                <w:color w:val="444444"/>
                <w:sz w:val="21"/>
                <w:szCs w:val="21"/>
              </w:rPr>
              <w:t xml:space="preserve">Prevents excessive empty sky. Adjust the fraction (“one-third”, “half”, “three-quarters”) to control how much of the card the main subject fills.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5E3C" w:sz="4"/>
              <w:bottom w:val="none"/>
              <w:right w:val="none"/>
            </w:tcBorders>
            <w:tcMar>
              <w:top w:type="dxa" w:w="80"/>
              <w:left w:type="dxa" w:w="200"/>
              <w:bottom w:type="dxa" w:w="1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8B5E3C"/>
                <w:sz w:val="22"/>
                <w:szCs w:val="22"/>
              </w:rPr>
              <w:t xml:space="preserve">Line 7 — Sky Variety</w:t>
            </w:r>
          </w:p>
          <w:p>
            <w:pPr>
              <w:shd w:fill="F5EDE4" w:val="clear"/>
              <w:spacing w:after="80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Vary the sky: layered clouds, color gradient bands, atmospheric haze, golden hour, or moody overcast. Never sunburst rays.</w:t>
            </w:r>
          </w:p>
          <w:p>
            <w:r>
              <w:rPr>
                <w:color w:val="444444"/>
                <w:sz w:val="21"/>
                <w:szCs w:val="21"/>
              </w:rPr>
              <w:t xml:space="preserve">Lists acceptable sky treatments to add variety across cards. Remove options or add new ones (starry night, aurora, dramatic storm clouds) to shape the mood.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5E3C" w:sz="4"/>
              <w:bottom w:val="none"/>
              <w:right w:val="none"/>
            </w:tcBorders>
            <w:tcMar>
              <w:top w:type="dxa" w:w="80"/>
              <w:left w:type="dxa" w:w="200"/>
              <w:bottom w:type="dxa" w:w="1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8B5E3C"/>
                <w:sz w:val="22"/>
                <w:szCs w:val="22"/>
              </w:rPr>
              <w:t xml:space="preserve">Line 8 — Rendering Style</w:t>
            </w:r>
          </w:p>
          <w:p>
            <w:pPr>
              <w:shd w:fill="F5EDE4" w:val="clear"/>
              <w:spacing w:after="80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Stylized geometric shapes, simplified forms, clean lines, painterly quality.</w:t>
            </w:r>
          </w:p>
          <w:p>
            <w:r>
              <w:rPr>
                <w:color w:val="444444"/>
                <w:sz w:val="21"/>
                <w:szCs w:val="21"/>
              </w:rPr>
              <w:t xml:space="preserve">Fine-tunes the rendering. For more detail: “intricate linework, textured brushstrokes.” For more minimal: “ultra-simplified shapes, flat vector style, minimal detail.”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5E3C" w:sz="4"/>
              <w:bottom w:val="none"/>
              <w:right w:val="none"/>
            </w:tcBorders>
            <w:tcMar>
              <w:top w:type="dxa" w:w="80"/>
              <w:left w:type="dxa" w:w="200"/>
              <w:bottom w:type="dxa" w:w="1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8B5E3C"/>
                <w:sz w:val="22"/>
                <w:szCs w:val="22"/>
              </w:rPr>
              <w:t xml:space="preserve">Line 9 — Format &amp; Final Rule</w:t>
            </w:r>
          </w:p>
          <w:p>
            <w:pPr>
              <w:shd w:fill="F5EDE4" w:val="clear"/>
              <w:spacing w:after="80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Portrait orientation. Full-bleed edge-to-edge painting with no border anywhere.</w:t>
            </w:r>
          </w:p>
          <w:p>
            <w:r>
              <w:rPr>
                <w:color w:val="444444"/>
                <w:sz w:val="21"/>
                <w:szCs w:val="21"/>
              </w:rPr>
              <w:t xml:space="preserve">Reinforces portrait mode and the no-border rule one final time. Keep this as the closing instruction.</w:t>
            </w:r>
          </w:p>
        </w:tc>
      </w:tr>
    </w:tbl>
    <w:p>
      <w:pPr>
        <w:pStyle w:val="Heading1"/>
      </w:pPr>
      <w:r>
        <w:t xml:space="preserve">Experimentation Tips</w:t>
      </w:r>
    </w:p>
    <w:p>
      <w:pPr>
        <w:pStyle w:val="Heading2"/>
      </w:pPr>
      <w:r>
        <w:t xml:space="preserve">Testing Prompts in Google AI Studio</w:t>
      </w:r>
    </w:p>
    <w:p>
      <w:pPr>
        <w:spacing w:after="160"/>
      </w:pPr>
      <w:r>
        <w:t xml:space="preserve">You can test prompt changes directly in Google AI Studio (aistudio.google.com) before updating the code. Select the “gemini-2.5-flash-image” model, set response modalities to include Image, and paste your prompt. This lets you iterate quickly without redeploying.</w:t>
      </w:r>
    </w:p>
    <w:p>
      <w:pPr>
        <w:pStyle w:val="Heading2"/>
      </w:pPr>
      <w:r>
        <w:t xml:space="preserve">Known AI Limitations</w:t>
      </w:r>
    </w:p>
    <w:p>
      <w:pPr>
        <w:spacing w:after="120"/>
      </w:pPr>
      <w:r>
        <w:rPr>
          <w:b/>
          <w:bCs/>
          <w:color w:val="8B5E3C"/>
          <w:sz w:val="22"/>
          <w:szCs w:val="22"/>
        </w:rPr>
        <w:t xml:space="preserve">Text suppression: </w:t>
      </w:r>
      <w:r>
        <w:rPr>
          <w:sz w:val="22"/>
          <w:szCs w:val="22"/>
        </w:rPr>
        <w:t xml:space="preserve">AI image generators sometimes add text despite instructions. The “IMPORTANT RULES” prefix helps but isn’t 100%. If a card gets text, use the regenerate function to re-roll.</w:t>
      </w:r>
    </w:p>
    <w:p>
      <w:pPr>
        <w:spacing w:after="120"/>
      </w:pPr>
      <w:r>
        <w:rPr>
          <w:b/>
          <w:bCs/>
          <w:color w:val="8B5E3C"/>
          <w:sz w:val="22"/>
          <w:szCs w:val="22"/>
        </w:rPr>
        <w:t xml:space="preserve">Border/frame tendency: </w:t>
      </w:r>
      <w:r>
        <w:rPr>
          <w:sz w:val="22"/>
          <w:szCs w:val="22"/>
        </w:rPr>
        <w:t xml:space="preserve">Models trained on travel posters often add decorative borders. The CSS “inset: -5%” crop in the trip card handles this automatically by overscaling the image slightly.</w:t>
      </w:r>
    </w:p>
    <w:p>
      <w:pPr>
        <w:spacing w:after="120"/>
      </w:pPr>
      <w:r>
        <w:rPr>
          <w:b/>
          <w:bCs/>
          <w:color w:val="8B5E3C"/>
          <w:sz w:val="22"/>
          <w:szCs w:val="22"/>
        </w:rPr>
        <w:t xml:space="preserve">Sunburst default: </w:t>
      </w:r>
      <w:r>
        <w:rPr>
          <w:sz w:val="22"/>
          <w:szCs w:val="22"/>
        </w:rPr>
        <w:t xml:space="preserve">Without explicit variety instructions, the model defaults to sunburst rays behind everything. The “Never sunburst rays” directive plus the varied sky list prevents this.</w:t>
      </w:r>
    </w:p>
    <w:p>
      <w:pPr>
        <w:spacing w:after="120"/>
      </w:pPr>
      <w:r>
        <w:rPr>
          <w:b/>
          <w:bCs/>
          <w:color w:val="8B5E3C"/>
          <w:sz w:val="22"/>
          <w:szCs w:val="22"/>
        </w:rPr>
        <w:t xml:space="preserve">Aspect ratio: </w:t>
      </w:r>
      <w:r>
        <w:rPr>
          <w:sz w:val="22"/>
          <w:szCs w:val="22"/>
        </w:rPr>
        <w:t xml:space="preserve">We request 3:4 via imageConfig.aspectRatio but the model sometimes returns slightly different ratios. The CSS bg-cover + overscale handles this gracefully.</w:t>
      </w:r>
    </w:p>
    <w:p>
      <w:pPr>
        <w:pStyle w:val="Heading2"/>
      </w:pPr>
      <w:r>
        <w:t xml:space="preserve">Alternative Style Ideas</w:t>
      </w:r>
    </w:p>
    <w:p>
      <w:pPr>
        <w:spacing w:after="120"/>
      </w:pPr>
      <w:r>
        <w:t xml:space="preserve">Try replacing the art style references (lines 3–4) with these alternatives: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8B5E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6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8B5E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 w:val="false"/>
                <w:iCs w:val="false"/>
                <w:color w:val="FFFFFF"/>
                <w:sz w:val="20"/>
                <w:szCs w:val="20"/>
              </w:rPr>
              <w:t xml:space="preserve">Replace Lines 3–4 With</w:t>
            </w:r>
          </w:p>
        </w:tc>
      </w:tr>
      <w:tr>
        <w:tc>
          <w:tcPr>
            <w:tcW w:type="dxa" w:w="2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Mid-Century Modern</w:t>
            </w:r>
          </w:p>
        </w:tc>
        <w:tc>
          <w:tcPr>
            <w:tcW w:type="dxa" w:w="6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Clean mid-century modern illustration style. Organic shapes, atomic-age design elements, retro color palette with mustard, olive, and burnt sienna.</w:t>
            </w:r>
          </w:p>
        </w:tc>
      </w:tr>
      <w:tr>
        <w:tc>
          <w:tcPr>
            <w:tcW w:type="dxa" w:w="2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5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Japanese Woodblock</w:t>
            </w:r>
          </w:p>
        </w:tc>
        <w:tc>
          <w:tcPr>
            <w:tcW w:type="dxa" w:w="6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5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Traditional Japanese ukiyo-e woodblock print style. Flowing lines, flat perspective, delicate color gradients, nature-focused composition.</w:t>
            </w:r>
          </w:p>
        </w:tc>
      </w:tr>
      <w:tr>
        <w:tc>
          <w:tcPr>
            <w:tcW w:type="dxa" w:w="2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Minimalist Geometric</w:t>
            </w:r>
          </w:p>
        </w:tc>
        <w:tc>
          <w:tcPr>
            <w:tcW w:type="dxa" w:w="6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Ultra-minimalist geometric poster style. Abstract shapes representing the destination, maximum 4–5 flat colors, strong negative space.</w:t>
            </w:r>
          </w:p>
        </w:tc>
      </w:tr>
      <w:tr>
        <w:tc>
          <w:tcPr>
            <w:tcW w:type="dxa" w:w="2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5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Watercolor Sketch</w:t>
            </w:r>
          </w:p>
        </w:tc>
        <w:tc>
          <w:tcPr>
            <w:tcW w:type="dxa" w:w="6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5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Loose watercolor travel sketch style. Soft washes of color, visible brushstrokes, spontaneous linework, white paper showing through.</w:t>
            </w:r>
          </w:p>
        </w:tc>
      </w:tr>
      <w:tr>
        <w:tc>
          <w:tcPr>
            <w:tcW w:type="dxa" w:w="2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Retro Airline</w:t>
            </w:r>
          </w:p>
        </w:tc>
        <w:tc>
          <w:tcPr>
            <w:tcW w:type="dxa" w:w="6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1960s airline advertisement illustration. Glamorous, aspirational, bright saturated colors, stylized figures and architecture.</w:t>
            </w:r>
          </w:p>
        </w:tc>
      </w:tr>
    </w:tbl>
    <w:p>
      <w:pPr>
        <w:pStyle w:val="Heading1"/>
      </w:pPr>
      <w:r>
        <w:t xml:space="preserve">API Configuration Reference</w:t>
      </w:r>
    </w:p>
    <w:p>
      <w:pPr>
        <w:pStyle w:val="Heading3"/>
      </w:pPr>
      <w:r>
        <w:t xml:space="preserve">Model</w:t>
      </w:r>
    </w:p>
    <w:p>
      <w:pPr>
        <w:spacing w:after="16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gemini-2.5-flash-image (primary) → gemini-3.1-flash-image-preview (fallback)</w:t>
      </w:r>
    </w:p>
    <w:p>
      <w:pPr>
        <w:pStyle w:val="Heading3"/>
      </w:pPr>
      <w:r>
        <w:t xml:space="preserve">Endpoint</w:t>
      </w:r>
    </w:p>
    <w:p>
      <w:pPr>
        <w:spacing w:after="16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https://generativelanguage.googleapis.com/v1beta/models/{model}:generateContent</w:t>
      </w:r>
    </w:p>
    <w:p>
      <w:pPr>
        <w:pStyle w:val="Heading3"/>
      </w:pPr>
      <w:r>
        <w:t xml:space="preserve">Key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8B5E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8B5E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8B5E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20"/>
                <w:szCs w:val="20"/>
              </w:rPr>
              <w:t xml:space="preserve">responseModalities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20"/>
                <w:szCs w:val="20"/>
              </w:rPr>
              <w:t xml:space="preserve">["TEXT", "IMAGE"]</w:t>
            </w:r>
          </w:p>
        </w:tc>
        <w:tc>
          <w:tcPr>
            <w:tcW w:type="dxa" w:w="3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Return both text and image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5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5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20"/>
                <w:szCs w:val="20"/>
              </w:rPr>
              <w:t xml:space="preserve">0.8</w:t>
            </w:r>
          </w:p>
        </w:tc>
        <w:tc>
          <w:tcPr>
            <w:tcW w:type="dxa" w:w="3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5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Higher = more variety between generations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20"/>
                <w:szCs w:val="20"/>
              </w:rPr>
              <w:t xml:space="preserve">imageConfig.aspectRatio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20"/>
                <w:szCs w:val="20"/>
              </w:rPr>
              <w:t xml:space="preserve">"3:4"</w:t>
            </w:r>
          </w:p>
        </w:tc>
        <w:tc>
          <w:tcPr>
            <w:tcW w:type="dxa" w:w="3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Portrait to match trip card layout</w:t>
            </w:r>
          </w:p>
        </w:tc>
      </w:tr>
    </w:tbl>
    <w:p>
      <w:pPr>
        <w:pStyle w:val="Heading3"/>
      </w:pPr>
      <w:r>
        <w:t xml:space="preserve">File Location</w:t>
      </w:r>
    </w:p>
    <w:p>
      <w:pPr>
        <w:spacing w:after="16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/src/app/api/generate-poster/route.js → buildPosterPrompt() function</w:t>
      </w:r>
    </w:p>
    <w:p>
      <w:pPr>
        <w:spacing w:before="600"/>
      </w:pPr>
    </w:p>
    <w:p>
      <w:pPr>
        <w:pBdr>
          <w:top w:val="single" w:color="CCCCCC" w:sz="1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TripCraft v3.5 —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TripCraft — Image Generation Prompt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5E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8B5E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2026-04-17T20:41:23.104Z</dcterms:created>
  <dcterms:modified xsi:type="dcterms:W3CDTF">2026-04-17T20:41:23.104Z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