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My approach to building this application began with carefully reviewing the requirements and creating a low-level plan to guide implementation. I started by setting up the backend, which involved designing a basic CRUD API for handling feedback. I defined the Mongoose schema, connected the app to MongoDB Atlas, and thoroughly tested all endpoints (create, read, update, delete) to ensure data was stored and retrieved correctly.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the frontend, I focused on building a responsive interface that aligned with the project’s goals. I chose PrimeNG because its prebuilt components significantly simplify UI development. With this in mind, I created Angular components for the multi-step form and dashboard, ensuring smooth navigation, form validation, and interaction with the backend. This modular and methodical approach allowed me to build a full-stack solution that is clean, functional, and easy to maintain.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