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6A997" w:rsidR="00D71424" w:rsidRPr="00587789" w:rsidRDefault="00467292">
      <w:pPr>
        <w:bidi/>
        <w:spacing w:line="480" w:lineRule="auto"/>
        <w:jc w:val="center"/>
        <w:rPr>
          <w:rFonts w:ascii="David" w:eastAsia="David Libre" w:hAnsi="David" w:cs="David"/>
          <w:bCs/>
          <w:sz w:val="24"/>
          <w:szCs w:val="24"/>
        </w:rPr>
      </w:pPr>
      <w:r w:rsidRPr="00587789">
        <w:rPr>
          <w:rFonts w:ascii="David" w:eastAsia="David Libre" w:hAnsi="David" w:cs="David" w:hint="cs"/>
          <w:bCs/>
          <w:sz w:val="24"/>
          <w:szCs w:val="24"/>
          <w:rtl/>
        </w:rPr>
        <w:t xml:space="preserve">מפגש הנחייה 3 </w:t>
      </w:r>
      <w:r w:rsidR="00F671D0">
        <w:rPr>
          <w:rFonts w:ascii="David" w:eastAsia="David Libre" w:hAnsi="David" w:cs="David" w:hint="cs"/>
          <w:bCs/>
          <w:sz w:val="24"/>
          <w:szCs w:val="24"/>
          <w:rtl/>
        </w:rPr>
        <w:t xml:space="preserve"> </w:t>
      </w:r>
      <w:r w:rsidRPr="00587789">
        <w:rPr>
          <w:rFonts w:ascii="David" w:eastAsia="David Libre" w:hAnsi="David" w:cs="David" w:hint="cs"/>
          <w:bCs/>
          <w:sz w:val="24"/>
          <w:szCs w:val="24"/>
          <w:rtl/>
        </w:rPr>
        <w:t>- יסודות החשבונאות</w:t>
      </w:r>
    </w:p>
    <w:p w14:paraId="00000002" w14:textId="59F7C21C" w:rsidR="00D71424" w:rsidRDefault="00467292">
      <w:pPr>
        <w:bidi/>
        <w:spacing w:line="480" w:lineRule="auto"/>
        <w:jc w:val="center"/>
        <w:rPr>
          <w:rFonts w:ascii="David" w:eastAsia="David Libre" w:hAnsi="David" w:cs="David"/>
          <w:bCs/>
          <w:sz w:val="24"/>
          <w:szCs w:val="24"/>
        </w:rPr>
      </w:pPr>
      <w:r w:rsidRPr="00587789">
        <w:rPr>
          <w:rFonts w:ascii="David" w:eastAsia="David Libre" w:hAnsi="David" w:cs="David" w:hint="cs"/>
          <w:bCs/>
          <w:sz w:val="24"/>
          <w:szCs w:val="24"/>
          <w:rtl/>
        </w:rPr>
        <w:t xml:space="preserve">נספח ללימוד עצמי </w:t>
      </w:r>
      <w:r w:rsidR="00F671D0">
        <w:rPr>
          <w:rFonts w:ascii="David" w:eastAsia="David Libre" w:hAnsi="David" w:cs="David" w:hint="cs"/>
          <w:bCs/>
          <w:sz w:val="24"/>
          <w:szCs w:val="24"/>
          <w:rtl/>
        </w:rPr>
        <w:t xml:space="preserve">מונחה </w:t>
      </w:r>
      <w:r w:rsidRPr="00587789">
        <w:rPr>
          <w:rFonts w:ascii="David" w:eastAsia="David Libre" w:hAnsi="David" w:cs="David" w:hint="cs"/>
          <w:bCs/>
          <w:sz w:val="24"/>
          <w:szCs w:val="24"/>
          <w:rtl/>
        </w:rPr>
        <w:t>- תיאוריה - המסגרת המושגית לעריכת ומדידת ערכים כספיים</w:t>
      </w:r>
    </w:p>
    <w:p w14:paraId="5F91BCEB" w14:textId="4C93ADF4" w:rsidR="00965D40" w:rsidRPr="00965D40" w:rsidRDefault="00965D40" w:rsidP="00965D40">
      <w:pPr>
        <w:bidi/>
        <w:spacing w:line="480" w:lineRule="auto"/>
        <w:jc w:val="center"/>
        <w:rPr>
          <w:rFonts w:ascii="David" w:eastAsia="David Libre" w:hAnsi="David" w:cs="David"/>
          <w:bCs/>
          <w:sz w:val="24"/>
          <w:szCs w:val="24"/>
        </w:rPr>
      </w:pPr>
      <w:r w:rsidRPr="00965D40">
        <w:rPr>
          <w:rFonts w:ascii="David" w:eastAsia="David Libre" w:hAnsi="David" w:cs="David"/>
          <w:bCs/>
          <w:noProof/>
          <w:sz w:val="24"/>
          <w:szCs w:val="24"/>
          <w:rtl/>
        </w:rPr>
        <w:drawing>
          <wp:inline distT="0" distB="0" distL="0" distR="0" wp14:anchorId="58854413" wp14:editId="6E45CECC">
            <wp:extent cx="1041581" cy="712346"/>
            <wp:effectExtent l="0" t="0" r="0" b="0"/>
            <wp:docPr id="8299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6549" name=""/>
                    <pic:cNvPicPr/>
                  </pic:nvPicPr>
                  <pic:blipFill>
                    <a:blip r:embed="rId7"/>
                    <a:stretch>
                      <a:fillRect/>
                    </a:stretch>
                  </pic:blipFill>
                  <pic:spPr>
                    <a:xfrm>
                      <a:off x="0" y="0"/>
                      <a:ext cx="1059669" cy="724717"/>
                    </a:xfrm>
                    <a:prstGeom prst="rect">
                      <a:avLst/>
                    </a:prstGeom>
                  </pic:spPr>
                </pic:pic>
              </a:graphicData>
            </a:graphic>
          </wp:inline>
        </w:drawing>
      </w:r>
    </w:p>
    <w:p w14:paraId="00000003" w14:textId="73B77703" w:rsidR="00D71424" w:rsidRPr="00587789" w:rsidRDefault="00965D40" w:rsidP="00965D40">
      <w:pPr>
        <w:bidi/>
        <w:spacing w:line="480" w:lineRule="auto"/>
        <w:jc w:val="center"/>
        <w:rPr>
          <w:rFonts w:ascii="David" w:eastAsia="David Libre" w:hAnsi="David" w:cs="David"/>
          <w:sz w:val="24"/>
          <w:szCs w:val="24"/>
        </w:rPr>
      </w:pPr>
      <w:r>
        <w:rPr>
          <w:rFonts w:ascii="David" w:eastAsia="David Libre" w:hAnsi="David" w:cs="David" w:hint="cs"/>
          <w:sz w:val="24"/>
          <w:szCs w:val="24"/>
          <w:rtl/>
        </w:rPr>
        <w:t>התאוריה החשבונאות מורחבת באדיבות: הדס. חשבונאות ונופש בארץ ובעולם.</w:t>
      </w:r>
    </w:p>
    <w:p w14:paraId="20533DDB" w14:textId="77777777" w:rsidR="00965D40" w:rsidRDefault="00965D40">
      <w:pPr>
        <w:bidi/>
        <w:spacing w:line="480" w:lineRule="auto"/>
        <w:jc w:val="both"/>
        <w:rPr>
          <w:rFonts w:ascii="David" w:eastAsia="David Libre" w:hAnsi="David" w:cs="David"/>
          <w:bCs/>
          <w:sz w:val="24"/>
          <w:szCs w:val="24"/>
          <w:rtl/>
        </w:rPr>
      </w:pPr>
    </w:p>
    <w:p w14:paraId="00000004" w14:textId="32DE96FD" w:rsidR="00D71424" w:rsidRPr="00587789" w:rsidRDefault="00467292" w:rsidP="00965D40">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t>רקע:</w:t>
      </w:r>
    </w:p>
    <w:p w14:paraId="60894EC8" w14:textId="77777777" w:rsidR="003B3FCB" w:rsidRPr="003B3FCB" w:rsidRDefault="00467292" w:rsidP="003B3FCB">
      <w:pPr>
        <w:pStyle w:val="ListParagraph"/>
        <w:numPr>
          <w:ilvl w:val="0"/>
          <w:numId w:val="8"/>
        </w:numPr>
        <w:bidi/>
        <w:spacing w:line="480" w:lineRule="auto"/>
        <w:jc w:val="both"/>
        <w:rPr>
          <w:rFonts w:ascii="David" w:eastAsia="David Libre" w:hAnsi="David" w:cs="David"/>
          <w:sz w:val="24"/>
          <w:szCs w:val="24"/>
          <w:rtl/>
        </w:rPr>
      </w:pPr>
      <w:r w:rsidRPr="003B3FCB">
        <w:rPr>
          <w:rFonts w:ascii="David" w:eastAsia="David Libre" w:hAnsi="David" w:cs="David" w:hint="cs"/>
          <w:sz w:val="24"/>
          <w:szCs w:val="24"/>
          <w:rtl/>
        </w:rPr>
        <w:t xml:space="preserve">הנושאים שבהם דנו עד כה במפגשים היו בעיקרם נושאים כמותיים. </w:t>
      </w:r>
    </w:p>
    <w:p w14:paraId="096C8F04" w14:textId="35D65341" w:rsidR="003B3FCB" w:rsidRDefault="00467292" w:rsidP="003B3FCB">
      <w:pPr>
        <w:pStyle w:val="ListParagraph"/>
        <w:numPr>
          <w:ilvl w:val="0"/>
          <w:numId w:val="8"/>
        </w:numPr>
        <w:bidi/>
        <w:spacing w:line="480" w:lineRule="auto"/>
        <w:jc w:val="both"/>
        <w:rPr>
          <w:rFonts w:ascii="David" w:eastAsia="David Libre" w:hAnsi="David" w:cs="David"/>
          <w:sz w:val="24"/>
          <w:szCs w:val="24"/>
        </w:rPr>
      </w:pPr>
      <w:r w:rsidRPr="003B3FCB">
        <w:rPr>
          <w:rFonts w:ascii="David" w:eastAsia="David Libre" w:hAnsi="David" w:cs="David" w:hint="cs"/>
          <w:sz w:val="24"/>
          <w:szCs w:val="24"/>
          <w:rtl/>
        </w:rPr>
        <w:t>אמנם, הגדרנו את הסיווג של הפריטים השונים</w:t>
      </w:r>
      <w:r w:rsidR="00AB53A6">
        <w:rPr>
          <w:rFonts w:ascii="David" w:eastAsia="David Libre" w:hAnsi="David" w:cs="David" w:hint="cs"/>
          <w:sz w:val="24"/>
          <w:szCs w:val="24"/>
          <w:rtl/>
        </w:rPr>
        <w:t xml:space="preserve"> (נכסים, התחייבויות, הון, הכנסות, הוצאות)</w:t>
      </w:r>
      <w:r w:rsidRPr="003B3FCB">
        <w:rPr>
          <w:rFonts w:ascii="David" w:eastAsia="David Libre" w:hAnsi="David" w:cs="David" w:hint="cs"/>
          <w:sz w:val="24"/>
          <w:szCs w:val="24"/>
          <w:rtl/>
        </w:rPr>
        <w:t xml:space="preserve">, הבהרנו מה ההבדל ביניהם ומה הם משקפים; </w:t>
      </w:r>
    </w:p>
    <w:p w14:paraId="00000005" w14:textId="2C173D9A" w:rsidR="00D71424" w:rsidRPr="003B3FCB" w:rsidRDefault="00467292" w:rsidP="003B3FCB">
      <w:pPr>
        <w:pStyle w:val="ListParagraph"/>
        <w:numPr>
          <w:ilvl w:val="0"/>
          <w:numId w:val="8"/>
        </w:numPr>
        <w:bidi/>
        <w:spacing w:line="480" w:lineRule="auto"/>
        <w:jc w:val="both"/>
        <w:rPr>
          <w:rFonts w:ascii="David" w:eastAsia="David Libre" w:hAnsi="David" w:cs="David"/>
          <w:sz w:val="24"/>
          <w:szCs w:val="24"/>
        </w:rPr>
      </w:pPr>
      <w:r w:rsidRPr="003B3FCB">
        <w:rPr>
          <w:rFonts w:ascii="David" w:eastAsia="David Libre" w:hAnsi="David" w:cs="David" w:hint="cs"/>
          <w:sz w:val="24"/>
          <w:szCs w:val="24"/>
          <w:rtl/>
        </w:rPr>
        <w:t>אך ההתייחסות למסגרת הכוללת של הדוחות הכספיים</w:t>
      </w:r>
      <w:r w:rsidR="00AB53A6">
        <w:rPr>
          <w:rFonts w:ascii="David" w:eastAsia="David Libre" w:hAnsi="David" w:cs="David" w:hint="cs"/>
          <w:sz w:val="24"/>
          <w:szCs w:val="24"/>
          <w:rtl/>
        </w:rPr>
        <w:t xml:space="preserve"> מבחינת העיקרון בבסיסם,</w:t>
      </w:r>
      <w:r w:rsidRPr="003B3FCB">
        <w:rPr>
          <w:rFonts w:ascii="David" w:eastAsia="David Libre" w:hAnsi="David" w:cs="David" w:hint="cs"/>
          <w:sz w:val="24"/>
          <w:szCs w:val="24"/>
          <w:rtl/>
        </w:rPr>
        <w:t xml:space="preserve"> והקווים המנחים ביצירת</w:t>
      </w:r>
      <w:r w:rsidR="00AB53A6">
        <w:rPr>
          <w:rFonts w:ascii="David" w:eastAsia="David Libre" w:hAnsi="David" w:cs="David" w:hint="cs"/>
          <w:sz w:val="24"/>
          <w:szCs w:val="24"/>
          <w:rtl/>
        </w:rPr>
        <w:t xml:space="preserve"> הפריטים, בהכרה ומדידה (חישובי הערך) המוצגים לנכסים, התחייבויות ופריטים אחרים - </w:t>
      </w:r>
      <w:r w:rsidRPr="003B3FCB">
        <w:rPr>
          <w:rFonts w:ascii="David" w:eastAsia="David Libre" w:hAnsi="David" w:cs="David" w:hint="cs"/>
          <w:sz w:val="24"/>
          <w:szCs w:val="24"/>
          <w:rtl/>
        </w:rPr>
        <w:t xml:space="preserve">הוצגו בצורה תמציתית מאד. </w:t>
      </w:r>
    </w:p>
    <w:p w14:paraId="00000008" w14:textId="77777777" w:rsidR="00D71424" w:rsidRPr="00587789" w:rsidRDefault="00D71424">
      <w:pPr>
        <w:bidi/>
        <w:spacing w:line="480" w:lineRule="auto"/>
        <w:jc w:val="both"/>
        <w:rPr>
          <w:rFonts w:ascii="David" w:eastAsia="David Libre" w:hAnsi="David" w:cs="David"/>
          <w:sz w:val="24"/>
          <w:szCs w:val="24"/>
        </w:rPr>
      </w:pPr>
    </w:p>
    <w:p w14:paraId="00000009" w14:textId="77777777"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t>היקף החומר בנושאי התאוריה באופן כללי</w:t>
      </w:r>
    </w:p>
    <w:p w14:paraId="0000000A" w14:textId="17EDAAF3" w:rsidR="00D71424" w:rsidRPr="00587789" w:rsidRDefault="00467292">
      <w:pPr>
        <w:bidi/>
        <w:spacing w:line="480" w:lineRule="auto"/>
        <w:jc w:val="both"/>
        <w:rPr>
          <w:rFonts w:ascii="David" w:eastAsia="David Libre" w:hAnsi="David" w:cs="David"/>
          <w:color w:val="0000FF"/>
          <w:sz w:val="24"/>
          <w:szCs w:val="24"/>
        </w:rPr>
      </w:pPr>
      <w:r w:rsidRPr="00587789">
        <w:rPr>
          <w:rFonts w:ascii="David" w:eastAsia="David Libre" w:hAnsi="David" w:cs="David" w:hint="cs"/>
          <w:color w:val="0000FF"/>
          <w:sz w:val="24"/>
          <w:szCs w:val="24"/>
          <w:rtl/>
        </w:rPr>
        <w:t xml:space="preserve">ראשית: חובה עלינו לציין, שהואיל ומדובר בנושא תיאורטי רחב היקף, המפגש שלנו ידגיש היבטים נבחרים ממנו בלבד. לקבלת מסקנות משמעותיות, ולהבנה מעמיקה, עליכם לפנות לספרי הלימוד, ובראשם - לכרך א', בעמ' 53-82 וכן 95-99. </w:t>
      </w:r>
      <w:r w:rsidR="00A77B5E">
        <w:rPr>
          <w:rFonts w:ascii="David" w:eastAsia="David Libre" w:hAnsi="David" w:cs="David" w:hint="cs"/>
          <w:color w:val="0000FF"/>
          <w:sz w:val="24"/>
          <w:szCs w:val="24"/>
          <w:rtl/>
        </w:rPr>
        <w:t>ניתן לגשת לספרי הקורס דרך קישור ״חומרי למידה״ באתר.</w:t>
      </w:r>
    </w:p>
    <w:p w14:paraId="0000000B" w14:textId="77777777" w:rsidR="00D71424" w:rsidRPr="00587789" w:rsidRDefault="00D71424">
      <w:pPr>
        <w:bidi/>
        <w:spacing w:line="480" w:lineRule="auto"/>
        <w:jc w:val="both"/>
        <w:rPr>
          <w:rFonts w:ascii="David" w:eastAsia="David Libre" w:hAnsi="David" w:cs="David"/>
          <w:sz w:val="24"/>
          <w:szCs w:val="24"/>
        </w:rPr>
      </w:pPr>
    </w:p>
    <w:p w14:paraId="5C81496C" w14:textId="77777777" w:rsidR="00477A66" w:rsidRPr="00477A66" w:rsidRDefault="00467292" w:rsidP="00477A66">
      <w:pPr>
        <w:pStyle w:val="ListParagraph"/>
        <w:numPr>
          <w:ilvl w:val="0"/>
          <w:numId w:val="9"/>
        </w:numPr>
        <w:bidi/>
        <w:spacing w:line="480" w:lineRule="auto"/>
        <w:jc w:val="both"/>
        <w:rPr>
          <w:rFonts w:ascii="David" w:eastAsia="David Libre" w:hAnsi="David" w:cs="David"/>
          <w:sz w:val="24"/>
          <w:szCs w:val="24"/>
          <w:rtl/>
        </w:rPr>
      </w:pPr>
      <w:r w:rsidRPr="00477A66">
        <w:rPr>
          <w:rFonts w:ascii="David" w:eastAsia="David Libre" w:hAnsi="David" w:cs="David" w:hint="cs"/>
          <w:sz w:val="24"/>
          <w:szCs w:val="24"/>
          <w:rtl/>
        </w:rPr>
        <w:t xml:space="preserve">הרעיון הבסיסי במסגרת המושגית בקורסנו, הוא להבין את התשתית התיאורטית בבסיס הדיווח. </w:t>
      </w:r>
    </w:p>
    <w:p w14:paraId="4EF1C53B" w14:textId="77777777" w:rsidR="00477A66" w:rsidRPr="00477A66" w:rsidRDefault="00467292" w:rsidP="00477A66">
      <w:pPr>
        <w:pStyle w:val="ListParagraph"/>
        <w:numPr>
          <w:ilvl w:val="0"/>
          <w:numId w:val="9"/>
        </w:numPr>
        <w:bidi/>
        <w:spacing w:line="480" w:lineRule="auto"/>
        <w:jc w:val="both"/>
        <w:rPr>
          <w:rFonts w:ascii="David" w:eastAsia="David Libre" w:hAnsi="David" w:cs="David"/>
          <w:sz w:val="24"/>
          <w:szCs w:val="24"/>
          <w:rtl/>
        </w:rPr>
      </w:pPr>
      <w:r w:rsidRPr="00477A66">
        <w:rPr>
          <w:rFonts w:ascii="David" w:eastAsia="David Libre" w:hAnsi="David" w:cs="David" w:hint="cs"/>
          <w:sz w:val="24"/>
          <w:szCs w:val="24"/>
          <w:rtl/>
        </w:rPr>
        <w:t xml:space="preserve">במלים אחרות, לא רק "מה עושים" (כיצד מודדים, להיכן מסווגים, מה מציגים) אלא מדוע. </w:t>
      </w:r>
    </w:p>
    <w:p w14:paraId="0000000C" w14:textId="66EA8B60" w:rsidR="00D71424" w:rsidRPr="00477A66" w:rsidRDefault="00467292" w:rsidP="00477A66">
      <w:pPr>
        <w:pStyle w:val="ListParagraph"/>
        <w:numPr>
          <w:ilvl w:val="0"/>
          <w:numId w:val="9"/>
        </w:numPr>
        <w:bidi/>
        <w:spacing w:line="480" w:lineRule="auto"/>
        <w:jc w:val="both"/>
        <w:rPr>
          <w:rFonts w:ascii="David" w:eastAsia="David Libre" w:hAnsi="David" w:cs="David"/>
          <w:sz w:val="24"/>
          <w:szCs w:val="24"/>
        </w:rPr>
      </w:pPr>
      <w:r w:rsidRPr="00477A66">
        <w:rPr>
          <w:rFonts w:ascii="David" w:eastAsia="David Libre" w:hAnsi="David" w:cs="David" w:hint="cs"/>
          <w:sz w:val="24"/>
          <w:szCs w:val="24"/>
          <w:rtl/>
        </w:rPr>
        <w:t>מה הסיבה לכך, בהקשר למטרת הדוחות הכספיים.</w:t>
      </w:r>
    </w:p>
    <w:p w14:paraId="0000000D" w14:textId="77777777" w:rsidR="00D71424" w:rsidRPr="00587789" w:rsidRDefault="00D71424">
      <w:pPr>
        <w:bidi/>
        <w:spacing w:line="480" w:lineRule="auto"/>
        <w:jc w:val="both"/>
        <w:rPr>
          <w:rFonts w:ascii="David" w:eastAsia="David Libre" w:hAnsi="David" w:cs="David"/>
          <w:sz w:val="24"/>
          <w:szCs w:val="24"/>
        </w:rPr>
      </w:pPr>
    </w:p>
    <w:p w14:paraId="3ACBCFA2" w14:textId="77777777" w:rsidR="00093269" w:rsidRDefault="00093269">
      <w:pPr>
        <w:rPr>
          <w:rFonts w:ascii="David" w:eastAsia="David Libre" w:hAnsi="David" w:cs="David"/>
          <w:bCs/>
          <w:sz w:val="24"/>
          <w:szCs w:val="24"/>
          <w:rtl/>
        </w:rPr>
      </w:pPr>
      <w:r>
        <w:rPr>
          <w:rFonts w:ascii="David" w:eastAsia="David Libre" w:hAnsi="David" w:cs="David"/>
          <w:bCs/>
          <w:sz w:val="24"/>
          <w:szCs w:val="24"/>
          <w:rtl/>
        </w:rPr>
        <w:br w:type="page"/>
      </w:r>
    </w:p>
    <w:p w14:paraId="0000000F" w14:textId="37E94B73" w:rsidR="00D71424" w:rsidRPr="00093269" w:rsidRDefault="00467292" w:rsidP="00093269">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lastRenderedPageBreak/>
        <w:t>דוגמאות ודגשים למאפיינים בתאוריה החשבונאית:</w:t>
      </w:r>
    </w:p>
    <w:p w14:paraId="00000010" w14:textId="77777777" w:rsidR="00D71424" w:rsidRPr="00587789" w:rsidRDefault="00467292" w:rsidP="00093269">
      <w:pPr>
        <w:bidi/>
        <w:spacing w:line="360" w:lineRule="auto"/>
        <w:jc w:val="both"/>
        <w:rPr>
          <w:rFonts w:ascii="David" w:eastAsia="David Libre" w:hAnsi="David" w:cs="David"/>
          <w:bCs/>
          <w:sz w:val="24"/>
          <w:szCs w:val="24"/>
        </w:rPr>
      </w:pPr>
      <w:r w:rsidRPr="000F01BA">
        <w:rPr>
          <w:rFonts w:ascii="David" w:eastAsia="David Libre" w:hAnsi="David" w:cs="David" w:hint="cs"/>
          <w:bCs/>
          <w:sz w:val="24"/>
          <w:szCs w:val="24"/>
          <w:highlight w:val="yellow"/>
          <w:rtl/>
        </w:rPr>
        <w:t>עקרון הקבלת ההוצאות להכנסות - מאפיין תיאורטי רלוונטי לדוח רווח והפסד:</w:t>
      </w:r>
      <w:r w:rsidRPr="00587789">
        <w:rPr>
          <w:rFonts w:ascii="David" w:eastAsia="David Libre" w:hAnsi="David" w:cs="David" w:hint="cs"/>
          <w:bCs/>
          <w:sz w:val="24"/>
          <w:szCs w:val="24"/>
        </w:rPr>
        <w:t xml:space="preserve"> </w:t>
      </w:r>
    </w:p>
    <w:p w14:paraId="68A341AC" w14:textId="77777777" w:rsidR="00DA7171" w:rsidRDefault="00467292" w:rsidP="00093269">
      <w:pPr>
        <w:numPr>
          <w:ilvl w:val="0"/>
          <w:numId w:val="5"/>
        </w:numPr>
        <w:bidi/>
        <w:spacing w:line="360" w:lineRule="auto"/>
        <w:jc w:val="both"/>
        <w:rPr>
          <w:rFonts w:ascii="David" w:eastAsia="David Libre" w:hAnsi="David" w:cs="David"/>
          <w:sz w:val="24"/>
          <w:szCs w:val="24"/>
        </w:rPr>
      </w:pPr>
      <w:r w:rsidRPr="00587789">
        <w:rPr>
          <w:rFonts w:ascii="David" w:eastAsia="David Libre" w:hAnsi="David" w:cs="David" w:hint="cs"/>
          <w:sz w:val="24"/>
          <w:szCs w:val="24"/>
          <w:rtl/>
        </w:rPr>
        <w:t xml:space="preserve">עיקרון זה בבסיס המדידה של ההוצאות </w:t>
      </w:r>
      <w:r w:rsidR="00DA7171">
        <w:rPr>
          <w:rFonts w:ascii="David" w:eastAsia="David Libre" w:hAnsi="David" w:cs="David" w:hint="cs"/>
          <w:sz w:val="24"/>
          <w:szCs w:val="24"/>
          <w:rtl/>
        </w:rPr>
        <w:t>(לאופן שבו מחשבים וקובעים את עיתוי רישום ההוצאות).</w:t>
      </w:r>
    </w:p>
    <w:p w14:paraId="00000011" w14:textId="004C370C" w:rsidR="00D71424" w:rsidRPr="00587789" w:rsidRDefault="00DA7171" w:rsidP="00093269">
      <w:pPr>
        <w:numPr>
          <w:ilvl w:val="0"/>
          <w:numId w:val="5"/>
        </w:numPr>
        <w:bidi/>
        <w:spacing w:line="360" w:lineRule="auto"/>
        <w:jc w:val="both"/>
        <w:rPr>
          <w:rFonts w:ascii="David" w:eastAsia="David Libre" w:hAnsi="David" w:cs="David"/>
          <w:sz w:val="24"/>
          <w:szCs w:val="24"/>
        </w:rPr>
      </w:pPr>
      <w:r>
        <w:rPr>
          <w:rFonts w:ascii="David" w:eastAsia="David Libre" w:hAnsi="David" w:cs="David" w:hint="cs"/>
          <w:sz w:val="24"/>
          <w:szCs w:val="24"/>
          <w:rtl/>
        </w:rPr>
        <w:t xml:space="preserve">על בסיס עיקרון זה, ככל </w:t>
      </w:r>
      <w:r w:rsidR="00467292" w:rsidRPr="00587789">
        <w:rPr>
          <w:rFonts w:ascii="David" w:eastAsia="David Libre" w:hAnsi="David" w:cs="David" w:hint="cs"/>
          <w:b/>
          <w:sz w:val="24"/>
          <w:szCs w:val="24"/>
          <w:rtl/>
        </w:rPr>
        <w:t xml:space="preserve"> </w:t>
      </w:r>
      <w:r>
        <w:rPr>
          <w:rFonts w:ascii="David" w:eastAsia="David Libre" w:hAnsi="David" w:cs="David" w:hint="cs"/>
          <w:b/>
          <w:sz w:val="24"/>
          <w:szCs w:val="24"/>
          <w:rtl/>
        </w:rPr>
        <w:t>ש</w:t>
      </w:r>
      <w:r w:rsidR="00467292" w:rsidRPr="00587789">
        <w:rPr>
          <w:rFonts w:ascii="David" w:eastAsia="David Libre" w:hAnsi="David" w:cs="David" w:hint="cs"/>
          <w:b/>
          <w:sz w:val="24"/>
          <w:szCs w:val="24"/>
          <w:rtl/>
        </w:rPr>
        <w:t>רלוונטי</w:t>
      </w:r>
      <w:r w:rsidR="00467292" w:rsidRPr="00587789">
        <w:rPr>
          <w:rFonts w:ascii="David" w:eastAsia="David Libre" w:hAnsi="David" w:cs="David" w:hint="cs"/>
          <w:sz w:val="24"/>
          <w:szCs w:val="24"/>
          <w:rtl/>
        </w:rPr>
        <w:t xml:space="preserve">, ההוצאות תוכרנה בהתאם לעיתוי של ההכנסות </w:t>
      </w:r>
      <w:r w:rsidR="0088469B">
        <w:rPr>
          <w:rFonts w:ascii="David" w:eastAsia="David Libre" w:hAnsi="David" w:cs="David" w:hint="cs"/>
          <w:sz w:val="24"/>
          <w:szCs w:val="24"/>
          <w:rtl/>
        </w:rPr>
        <w:t>שהן סייעו בהפקתן.</w:t>
      </w:r>
    </w:p>
    <w:p w14:paraId="7F94B747" w14:textId="77777777" w:rsidR="00E51042" w:rsidRDefault="00467292" w:rsidP="00093269">
      <w:pPr>
        <w:numPr>
          <w:ilvl w:val="0"/>
          <w:numId w:val="5"/>
        </w:numPr>
        <w:bidi/>
        <w:spacing w:line="360" w:lineRule="auto"/>
        <w:jc w:val="both"/>
        <w:rPr>
          <w:rFonts w:ascii="David" w:eastAsia="David Libre" w:hAnsi="David" w:cs="David"/>
          <w:color w:val="0070C0"/>
          <w:sz w:val="24"/>
          <w:szCs w:val="24"/>
        </w:rPr>
      </w:pPr>
      <w:r w:rsidRPr="0088469B">
        <w:rPr>
          <w:rFonts w:ascii="David" w:eastAsia="David Libre" w:hAnsi="David" w:cs="David" w:hint="cs"/>
          <w:color w:val="0070C0"/>
          <w:sz w:val="24"/>
          <w:szCs w:val="24"/>
          <w:rtl/>
        </w:rPr>
        <w:t>למשל, כאשר מבצעים מכירה (הכנסה), אז</w:t>
      </w:r>
      <w:r w:rsidR="0088469B">
        <w:rPr>
          <w:rFonts w:ascii="David" w:eastAsia="David Libre" w:hAnsi="David" w:cs="David" w:hint="cs"/>
          <w:color w:val="0070C0"/>
          <w:sz w:val="24"/>
          <w:szCs w:val="24"/>
          <w:rtl/>
        </w:rPr>
        <w:t xml:space="preserve"> רק בעת ביצוע המכירה</w:t>
      </w:r>
      <w:r w:rsidRPr="0088469B">
        <w:rPr>
          <w:rFonts w:ascii="David" w:eastAsia="David Libre" w:hAnsi="David" w:cs="David" w:hint="cs"/>
          <w:color w:val="0070C0"/>
          <w:sz w:val="24"/>
          <w:szCs w:val="24"/>
          <w:rtl/>
        </w:rPr>
        <w:t xml:space="preserve"> מכירים בעלות של המוצר שנמכר כהוצאה (עלות המכר). </w:t>
      </w:r>
      <w:r w:rsidR="00E51042">
        <w:rPr>
          <w:rFonts w:ascii="David" w:eastAsia="David Libre" w:hAnsi="David" w:cs="David" w:hint="cs"/>
          <w:color w:val="0070C0"/>
          <w:sz w:val="24"/>
          <w:szCs w:val="24"/>
          <w:rtl/>
        </w:rPr>
        <w:t>במונחים של ״הקבלה״: יוצרים הקבלה בין רישום ההכנסה בעד המכירה, לבין רישום ההוצאה בעד עלות המוצר.</w:t>
      </w:r>
    </w:p>
    <w:p w14:paraId="00000012" w14:textId="52E03D19" w:rsidR="00D71424" w:rsidRPr="0088469B" w:rsidRDefault="00467292" w:rsidP="00093269">
      <w:pPr>
        <w:numPr>
          <w:ilvl w:val="0"/>
          <w:numId w:val="5"/>
        </w:numPr>
        <w:bidi/>
        <w:spacing w:line="360" w:lineRule="auto"/>
        <w:jc w:val="both"/>
        <w:rPr>
          <w:rFonts w:ascii="David" w:eastAsia="David Libre" w:hAnsi="David" w:cs="David"/>
          <w:color w:val="0070C0"/>
          <w:sz w:val="24"/>
          <w:szCs w:val="24"/>
        </w:rPr>
      </w:pPr>
      <w:r w:rsidRPr="0088469B">
        <w:rPr>
          <w:rFonts w:ascii="David" w:eastAsia="David Libre" w:hAnsi="David" w:cs="David" w:hint="cs"/>
          <w:color w:val="0070C0"/>
          <w:sz w:val="24"/>
          <w:szCs w:val="24"/>
          <w:rtl/>
        </w:rPr>
        <w:t>כלומר, ההוצאה לא מדווחת במועד קניית המלאי - אלא כאמור במועד שבו הוא נמכר, באותו מועד (במקביל, הקבלה) למועד שבו הופקה הכנסה ממלאי זה.</w:t>
      </w:r>
    </w:p>
    <w:p w14:paraId="00000013" w14:textId="0FA9F723" w:rsidR="00D71424" w:rsidRPr="006B79AC" w:rsidRDefault="00FD1536" w:rsidP="00093269">
      <w:pPr>
        <w:numPr>
          <w:ilvl w:val="0"/>
          <w:numId w:val="5"/>
        </w:numPr>
        <w:bidi/>
        <w:spacing w:line="360" w:lineRule="auto"/>
        <w:jc w:val="both"/>
        <w:rPr>
          <w:rFonts w:ascii="David" w:eastAsia="David Libre" w:hAnsi="David" w:cs="David"/>
          <w:color w:val="FF0000"/>
          <w:sz w:val="24"/>
          <w:szCs w:val="24"/>
        </w:rPr>
      </w:pPr>
      <w:r w:rsidRPr="006B79AC">
        <w:rPr>
          <w:rFonts w:ascii="David" w:eastAsia="David Libre" w:hAnsi="David" w:cs="David" w:hint="cs"/>
          <w:color w:val="FF0000"/>
          <w:sz w:val="24"/>
          <w:szCs w:val="24"/>
          <w:rtl/>
        </w:rPr>
        <w:t>דוגמא נוספת ליישום עקרון ההקבלה לשם מדידת ורישום הוצאות הוא בהיבט הוצאות פחת של רכוש קבוע:</w:t>
      </w:r>
      <w:r w:rsidRPr="006B79AC">
        <w:rPr>
          <w:rFonts w:ascii="David" w:eastAsia="David Libre" w:hAnsi="David" w:cs="David" w:hint="cs"/>
          <w:color w:val="FF0000"/>
          <w:sz w:val="24"/>
          <w:szCs w:val="24"/>
        </w:rPr>
        <w:t xml:space="preserve"> </w:t>
      </w:r>
      <w:r w:rsidR="00467292" w:rsidRPr="006B79AC">
        <w:rPr>
          <w:rFonts w:ascii="David" w:eastAsia="David Libre" w:hAnsi="David" w:cs="David" w:hint="cs"/>
          <w:color w:val="FF0000"/>
          <w:sz w:val="24"/>
          <w:szCs w:val="24"/>
          <w:rtl/>
        </w:rPr>
        <w:t xml:space="preserve">אם מכונת ייצור מייצרת מוצרים - הרי שסביר להניח שהיא נשחקת בתהליך הייצור (נשחקת, מתבלה, חווה אובדן של ערך כספי). השחיקה הזו - מוכרת באותו המועד שבמסגרתו מופקים המוצרים באמצעותה. </w:t>
      </w:r>
      <w:r w:rsidR="00BB1D1C" w:rsidRPr="006B79AC">
        <w:rPr>
          <w:rFonts w:ascii="David" w:eastAsia="David Libre" w:hAnsi="David" w:cs="David" w:hint="cs"/>
          <w:color w:val="FF0000"/>
          <w:sz w:val="24"/>
          <w:szCs w:val="24"/>
          <w:rtl/>
        </w:rPr>
        <w:t xml:space="preserve">במלים אחרות: לא רושמים את ההוצאה כשקונים את המכונה, משום שעדיין לא נוצרה הכנסה רלוונטית (ואנו רוצים להקביל הכנסות להוצאות). </w:t>
      </w:r>
      <w:r w:rsidR="006B79AC" w:rsidRPr="006B79AC">
        <w:rPr>
          <w:rFonts w:ascii="David" w:eastAsia="David Libre" w:hAnsi="David" w:cs="David" w:hint="cs"/>
          <w:color w:val="FF0000"/>
          <w:sz w:val="24"/>
          <w:szCs w:val="24"/>
          <w:rtl/>
        </w:rPr>
        <w:t xml:space="preserve">כאשר המכונה פועלת, נשחקת, ותורמת להפקת ההכנסות - כך, מכירים בהוצאה בגינה במקביל. </w:t>
      </w:r>
    </w:p>
    <w:p w14:paraId="37088F21" w14:textId="77777777" w:rsidR="00F25634" w:rsidRPr="006B79AC" w:rsidRDefault="00467292" w:rsidP="00093269">
      <w:pPr>
        <w:numPr>
          <w:ilvl w:val="0"/>
          <w:numId w:val="5"/>
        </w:numPr>
        <w:bidi/>
        <w:spacing w:line="360" w:lineRule="auto"/>
        <w:jc w:val="both"/>
        <w:rPr>
          <w:rFonts w:ascii="David" w:eastAsia="David Libre" w:hAnsi="David" w:cs="David"/>
          <w:color w:val="FF0000"/>
          <w:sz w:val="24"/>
          <w:szCs w:val="24"/>
        </w:rPr>
      </w:pPr>
      <w:r w:rsidRPr="006B79AC">
        <w:rPr>
          <w:rFonts w:ascii="David" w:eastAsia="David Libre" w:hAnsi="David" w:cs="David" w:hint="cs"/>
          <w:color w:val="FF0000"/>
          <w:sz w:val="24"/>
          <w:szCs w:val="24"/>
          <w:rtl/>
        </w:rPr>
        <w:t xml:space="preserve">נניח למשל שמכונה עלתה לנו 100,000 ש"ח ואנו יודעים כי מכונה זו תייצר מוצרים ולפיכך תניב הטבות כלכליות (מכירת המוצרים המיוצרים) במשך 10 שנים. </w:t>
      </w:r>
    </w:p>
    <w:p w14:paraId="00000014" w14:textId="1696A103" w:rsidR="00D71424" w:rsidRPr="006B79AC" w:rsidRDefault="00467292" w:rsidP="00093269">
      <w:pPr>
        <w:numPr>
          <w:ilvl w:val="0"/>
          <w:numId w:val="5"/>
        </w:numPr>
        <w:bidi/>
        <w:spacing w:line="360" w:lineRule="auto"/>
        <w:jc w:val="both"/>
        <w:rPr>
          <w:rFonts w:ascii="David" w:eastAsia="David Libre" w:hAnsi="David" w:cs="David"/>
          <w:color w:val="FF0000"/>
          <w:sz w:val="24"/>
          <w:szCs w:val="24"/>
        </w:rPr>
      </w:pPr>
      <w:r w:rsidRPr="006B79AC">
        <w:rPr>
          <w:rFonts w:ascii="David" w:eastAsia="David Libre" w:hAnsi="David" w:cs="David" w:hint="cs"/>
          <w:color w:val="FF0000"/>
          <w:sz w:val="24"/>
          <w:szCs w:val="24"/>
          <w:rtl/>
        </w:rPr>
        <w:t>אנו טוענים שלא הגיוני להגדיר את מלוא עלות המכונה כהוצאה</w:t>
      </w:r>
      <w:r w:rsidR="000840AB" w:rsidRPr="006B79AC">
        <w:rPr>
          <w:rFonts w:ascii="David" w:eastAsia="David Libre" w:hAnsi="David" w:cs="David" w:hint="cs"/>
          <w:color w:val="FF0000"/>
          <w:sz w:val="24"/>
          <w:szCs w:val="24"/>
          <w:rtl/>
        </w:rPr>
        <w:t xml:space="preserve"> בשנת הרכישה שלה</w:t>
      </w:r>
      <w:r w:rsidRPr="006B79AC">
        <w:rPr>
          <w:rFonts w:ascii="David" w:eastAsia="David Libre" w:hAnsi="David" w:cs="David" w:hint="cs"/>
          <w:color w:val="FF0000"/>
          <w:sz w:val="24"/>
          <w:szCs w:val="24"/>
          <w:rtl/>
        </w:rPr>
        <w:t>; יש לפרוס את ההוצאה בהתאם לפרק הזמן שבמהלכו המכונה מניבה הטבות כלכליות (מייצרת</w:t>
      </w:r>
      <w:r w:rsidR="000840AB" w:rsidRPr="006B79AC">
        <w:rPr>
          <w:rFonts w:ascii="David" w:eastAsia="David Libre" w:hAnsi="David" w:cs="David" w:hint="cs"/>
          <w:color w:val="FF0000"/>
          <w:sz w:val="24"/>
          <w:szCs w:val="24"/>
          <w:rtl/>
        </w:rPr>
        <w:t xml:space="preserve"> הכנסות</w:t>
      </w:r>
      <w:r w:rsidRPr="006B79AC">
        <w:rPr>
          <w:rFonts w:ascii="David" w:eastAsia="David Libre" w:hAnsi="David" w:cs="David" w:hint="cs"/>
          <w:color w:val="FF0000"/>
          <w:sz w:val="24"/>
          <w:szCs w:val="24"/>
          <w:rtl/>
        </w:rPr>
        <w:t xml:space="preserve">). </w:t>
      </w:r>
    </w:p>
    <w:p w14:paraId="00000015" w14:textId="77777777" w:rsidR="00D71424" w:rsidRPr="006078B2" w:rsidRDefault="00467292" w:rsidP="00093269">
      <w:pPr>
        <w:numPr>
          <w:ilvl w:val="0"/>
          <w:numId w:val="5"/>
        </w:numPr>
        <w:bidi/>
        <w:spacing w:line="360" w:lineRule="auto"/>
        <w:jc w:val="both"/>
        <w:rPr>
          <w:rFonts w:ascii="David" w:eastAsia="David Libre" w:hAnsi="David" w:cs="David"/>
          <w:color w:val="FF0000"/>
          <w:sz w:val="24"/>
          <w:szCs w:val="24"/>
        </w:rPr>
      </w:pPr>
      <w:r w:rsidRPr="006078B2">
        <w:rPr>
          <w:rFonts w:ascii="David" w:eastAsia="David Libre" w:hAnsi="David" w:cs="David" w:hint="cs"/>
          <w:color w:val="FF0000"/>
          <w:sz w:val="24"/>
          <w:szCs w:val="24"/>
          <w:rtl/>
        </w:rPr>
        <w:t xml:space="preserve">במקרים רבים, מה שנעשה במקרה זה, בחפיפה ל"עקרון ההקבלה", זה לחשב הוצאות שנתיות בגין המכונה בהתאם לאספקת ההטבות היחסית על ידה: 10,000 = 10 / 100,000. </w:t>
      </w:r>
    </w:p>
    <w:p w14:paraId="00000016" w14:textId="77777777" w:rsidR="00D71424" w:rsidRPr="00587789" w:rsidRDefault="00467292" w:rsidP="00093269">
      <w:pPr>
        <w:numPr>
          <w:ilvl w:val="0"/>
          <w:numId w:val="5"/>
        </w:numPr>
        <w:bidi/>
        <w:spacing w:line="360" w:lineRule="auto"/>
        <w:jc w:val="both"/>
        <w:rPr>
          <w:rFonts w:ascii="David" w:eastAsia="David Libre" w:hAnsi="David" w:cs="David"/>
          <w:b/>
          <w:sz w:val="24"/>
          <w:szCs w:val="24"/>
        </w:rPr>
      </w:pPr>
      <w:r w:rsidRPr="00587789">
        <w:rPr>
          <w:rFonts w:ascii="David" w:eastAsia="David Libre" w:hAnsi="David" w:cs="David" w:hint="cs"/>
          <w:b/>
          <w:sz w:val="24"/>
          <w:szCs w:val="24"/>
          <w:rtl/>
        </w:rPr>
        <w:t>דוגמא לנסח שאלה: חשב חברת "אלישבע" בע"מ מעוניין לרשום בדוחות הכספיים את העלות של מכונת הייצור שנרכשה לחברה כהוצאה באופן מלא בשנת הרכישה. החשב מנמק זאת בטענה שהעלות שולמה במלואה במזומן - כלומר הכסף כבר יצא מהחברה, וזו הוצאה. האם לדעתכם החשב צודק / טועה? נמקו טענתכם על בסיס עיקרון חשבונאי רלוונטי.</w:t>
      </w:r>
    </w:p>
    <w:p w14:paraId="00000017" w14:textId="77777777" w:rsidR="00D71424" w:rsidRPr="00587789" w:rsidRDefault="00467292" w:rsidP="00093269">
      <w:pPr>
        <w:numPr>
          <w:ilvl w:val="0"/>
          <w:numId w:val="5"/>
        </w:numPr>
        <w:bidi/>
        <w:spacing w:line="360" w:lineRule="auto"/>
        <w:jc w:val="both"/>
        <w:rPr>
          <w:rFonts w:ascii="David" w:eastAsia="David Libre" w:hAnsi="David" w:cs="David"/>
          <w:b/>
          <w:sz w:val="24"/>
          <w:szCs w:val="24"/>
        </w:rPr>
      </w:pPr>
      <w:r w:rsidRPr="00587789">
        <w:rPr>
          <w:rFonts w:ascii="David" w:eastAsia="David Libre" w:hAnsi="David" w:cs="David" w:hint="cs"/>
          <w:b/>
          <w:sz w:val="24"/>
          <w:szCs w:val="24"/>
          <w:rtl/>
        </w:rPr>
        <w:t>דוגמא לנסח תשובה: החשב טועה. לפי עקרון ההקבלה - יש להקביל את ההכרה בהוצאות ופריסתן לאורך תקופת הפעילות של הנכס, בהתאם להטבות (ההכנסות) המתקבלות ממנו בכל תקופה בנפרד.</w:t>
      </w:r>
    </w:p>
    <w:p w14:paraId="00000018" w14:textId="77777777" w:rsidR="00D71424" w:rsidRPr="00587789" w:rsidRDefault="00D71424" w:rsidP="00093269">
      <w:pPr>
        <w:bidi/>
        <w:spacing w:line="360" w:lineRule="auto"/>
        <w:jc w:val="both"/>
        <w:rPr>
          <w:rFonts w:ascii="David" w:eastAsia="David Libre" w:hAnsi="David" w:cs="David"/>
          <w:sz w:val="24"/>
          <w:szCs w:val="24"/>
        </w:rPr>
      </w:pPr>
    </w:p>
    <w:p w14:paraId="58788BBD" w14:textId="77777777" w:rsidR="00093269" w:rsidRDefault="00093269">
      <w:pPr>
        <w:rPr>
          <w:rFonts w:ascii="David" w:eastAsia="David Libre" w:hAnsi="David" w:cs="David"/>
          <w:bCs/>
          <w:sz w:val="24"/>
          <w:szCs w:val="24"/>
          <w:rtl/>
        </w:rPr>
      </w:pPr>
      <w:r>
        <w:rPr>
          <w:rFonts w:ascii="David" w:eastAsia="David Libre" w:hAnsi="David" w:cs="David"/>
          <w:bCs/>
          <w:sz w:val="24"/>
          <w:szCs w:val="24"/>
          <w:rtl/>
        </w:rPr>
        <w:br w:type="page"/>
      </w:r>
    </w:p>
    <w:p w14:paraId="00000019" w14:textId="62D9CC1E"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lastRenderedPageBreak/>
        <w:t>עקרון ההכרה בנכסים</w:t>
      </w:r>
      <w:r w:rsidRPr="00587789">
        <w:rPr>
          <w:rFonts w:ascii="David" w:eastAsia="David Libre" w:hAnsi="David" w:cs="David" w:hint="cs"/>
          <w:bCs/>
          <w:sz w:val="24"/>
          <w:szCs w:val="24"/>
        </w:rPr>
        <w:t xml:space="preserve">: </w:t>
      </w:r>
    </w:p>
    <w:p w14:paraId="09C63A5F" w14:textId="77777777" w:rsidR="00D17BBD" w:rsidRPr="00D17BBD" w:rsidRDefault="00467292" w:rsidP="00D17BBD">
      <w:pPr>
        <w:pStyle w:val="ListParagraph"/>
        <w:numPr>
          <w:ilvl w:val="0"/>
          <w:numId w:val="10"/>
        </w:numPr>
        <w:bidi/>
        <w:spacing w:line="480" w:lineRule="auto"/>
        <w:jc w:val="both"/>
        <w:rPr>
          <w:rFonts w:ascii="David" w:eastAsia="David Libre" w:hAnsi="David" w:cs="David"/>
          <w:sz w:val="24"/>
          <w:szCs w:val="24"/>
          <w:rtl/>
        </w:rPr>
      </w:pPr>
      <w:r w:rsidRPr="00D17BBD">
        <w:rPr>
          <w:rFonts w:ascii="David" w:eastAsia="David Libre" w:hAnsi="David" w:cs="David" w:hint="cs"/>
          <w:sz w:val="24"/>
          <w:szCs w:val="24"/>
          <w:rtl/>
        </w:rPr>
        <w:t xml:space="preserve">רקע כללי - בחשבונאות - הכרה דנה במועד שבו פריט יוצג לראשונה בדוחות הכספיים. </w:t>
      </w:r>
    </w:p>
    <w:p w14:paraId="04DB36F2" w14:textId="77777777" w:rsidR="007211D2" w:rsidRDefault="00467292" w:rsidP="00D17BBD">
      <w:pPr>
        <w:pStyle w:val="ListParagraph"/>
        <w:numPr>
          <w:ilvl w:val="0"/>
          <w:numId w:val="10"/>
        </w:numPr>
        <w:bidi/>
        <w:spacing w:line="480" w:lineRule="auto"/>
        <w:jc w:val="both"/>
        <w:rPr>
          <w:rFonts w:ascii="David" w:eastAsia="David Libre" w:hAnsi="David" w:cs="David"/>
          <w:sz w:val="24"/>
          <w:szCs w:val="24"/>
        </w:rPr>
      </w:pPr>
      <w:r w:rsidRPr="00D17BBD">
        <w:rPr>
          <w:rFonts w:ascii="David" w:eastAsia="David Libre" w:hAnsi="David" w:cs="David" w:hint="cs"/>
          <w:sz w:val="24"/>
          <w:szCs w:val="24"/>
          <w:rtl/>
        </w:rPr>
        <w:t xml:space="preserve">במקרה של נכסים - עקרון ההכרה מייצג את הדיון בשאלה - מתי בדיוק נוכל להציג נכס במאזן, ובפרט - האם כאשר קיימת כוונה לרכוש אותו? </w:t>
      </w:r>
    </w:p>
    <w:p w14:paraId="2ED34E4C" w14:textId="77777777" w:rsidR="007211D2" w:rsidRDefault="00467292" w:rsidP="007211D2">
      <w:pPr>
        <w:pStyle w:val="ListParagraph"/>
        <w:numPr>
          <w:ilvl w:val="0"/>
          <w:numId w:val="10"/>
        </w:numPr>
        <w:bidi/>
        <w:spacing w:line="480" w:lineRule="auto"/>
        <w:jc w:val="both"/>
        <w:rPr>
          <w:rFonts w:ascii="David" w:eastAsia="David Libre" w:hAnsi="David" w:cs="David"/>
          <w:sz w:val="24"/>
          <w:szCs w:val="24"/>
        </w:rPr>
      </w:pPr>
      <w:r w:rsidRPr="00D17BBD">
        <w:rPr>
          <w:rFonts w:ascii="David" w:eastAsia="David Libre" w:hAnsi="David" w:cs="David" w:hint="cs"/>
          <w:sz w:val="24"/>
          <w:szCs w:val="24"/>
          <w:rtl/>
        </w:rPr>
        <w:t xml:space="preserve">האם אחרי שחתמנו על הזמנה? </w:t>
      </w:r>
    </w:p>
    <w:p w14:paraId="0261757D" w14:textId="77777777" w:rsidR="007211D2" w:rsidRDefault="00467292" w:rsidP="007211D2">
      <w:pPr>
        <w:pStyle w:val="ListParagraph"/>
        <w:numPr>
          <w:ilvl w:val="0"/>
          <w:numId w:val="10"/>
        </w:numPr>
        <w:bidi/>
        <w:spacing w:line="480" w:lineRule="auto"/>
        <w:jc w:val="both"/>
        <w:rPr>
          <w:rFonts w:ascii="David" w:eastAsia="David Libre" w:hAnsi="David" w:cs="David"/>
          <w:sz w:val="24"/>
          <w:szCs w:val="24"/>
        </w:rPr>
      </w:pPr>
      <w:r w:rsidRPr="00D17BBD">
        <w:rPr>
          <w:rFonts w:ascii="David" w:eastAsia="David Libre" w:hAnsi="David" w:cs="David" w:hint="cs"/>
          <w:sz w:val="24"/>
          <w:szCs w:val="24"/>
          <w:rtl/>
        </w:rPr>
        <w:t xml:space="preserve">האם אחרי שהגיע אלינו? </w:t>
      </w:r>
    </w:p>
    <w:p w14:paraId="0000001A" w14:textId="7B6F92D8" w:rsidR="00D71424" w:rsidRPr="00D17BBD" w:rsidRDefault="00467292" w:rsidP="007211D2">
      <w:pPr>
        <w:pStyle w:val="ListParagraph"/>
        <w:numPr>
          <w:ilvl w:val="0"/>
          <w:numId w:val="10"/>
        </w:numPr>
        <w:bidi/>
        <w:spacing w:line="480" w:lineRule="auto"/>
        <w:jc w:val="both"/>
        <w:rPr>
          <w:rFonts w:ascii="David" w:eastAsia="David Libre" w:hAnsi="David" w:cs="David"/>
          <w:sz w:val="24"/>
          <w:szCs w:val="24"/>
        </w:rPr>
      </w:pPr>
      <w:r w:rsidRPr="00D17BBD">
        <w:rPr>
          <w:rFonts w:ascii="David" w:eastAsia="David Libre" w:hAnsi="David" w:cs="David" w:hint="cs"/>
          <w:sz w:val="24"/>
          <w:szCs w:val="24"/>
          <w:rtl/>
        </w:rPr>
        <w:t>האם אחרי ששולם בעדו?</w:t>
      </w:r>
    </w:p>
    <w:p w14:paraId="3BF932F8" w14:textId="722EF9F3" w:rsidR="007211D2" w:rsidRPr="005B06E3" w:rsidRDefault="005B06E3">
      <w:pPr>
        <w:bidi/>
        <w:spacing w:line="480" w:lineRule="auto"/>
        <w:jc w:val="both"/>
        <w:rPr>
          <w:rFonts w:ascii="David" w:eastAsia="David Libre" w:hAnsi="David" w:cs="David"/>
          <w:b/>
          <w:bCs/>
          <w:color w:val="0070C0"/>
          <w:sz w:val="24"/>
          <w:szCs w:val="24"/>
          <w:rtl/>
        </w:rPr>
      </w:pPr>
      <w:proofErr w:type="spellStart"/>
      <w:r w:rsidRPr="005B06E3">
        <w:rPr>
          <w:rFonts w:ascii="David" w:eastAsia="David Libre" w:hAnsi="David" w:cs="David" w:hint="cs"/>
          <w:b/>
          <w:bCs/>
          <w:color w:val="0070C0"/>
          <w:sz w:val="24"/>
          <w:szCs w:val="24"/>
          <w:rtl/>
        </w:rPr>
        <w:t>תכל׳ס</w:t>
      </w:r>
      <w:proofErr w:type="spellEnd"/>
      <w:r w:rsidR="00467292" w:rsidRPr="005B06E3">
        <w:rPr>
          <w:rFonts w:ascii="David" w:eastAsia="David Libre" w:hAnsi="David" w:cs="David" w:hint="cs"/>
          <w:b/>
          <w:bCs/>
          <w:color w:val="0070C0"/>
          <w:sz w:val="24"/>
          <w:szCs w:val="24"/>
          <w:rtl/>
        </w:rPr>
        <w:t xml:space="preserve"> - נכס מוגדר ומשקף פריט בבעלות החברה </w:t>
      </w:r>
      <w:r w:rsidR="00467292" w:rsidRPr="005B06E3">
        <w:rPr>
          <w:rFonts w:ascii="David" w:eastAsia="David Libre" w:hAnsi="David" w:cs="David" w:hint="cs"/>
          <w:b/>
          <w:bCs/>
          <w:color w:val="0070C0"/>
          <w:sz w:val="24"/>
          <w:szCs w:val="24"/>
          <w:u w:val="single"/>
          <w:rtl/>
        </w:rPr>
        <w:t>הנובע מאירועי העבר</w:t>
      </w:r>
      <w:r w:rsidR="00467292" w:rsidRPr="005B06E3">
        <w:rPr>
          <w:rFonts w:ascii="David" w:eastAsia="David Libre" w:hAnsi="David" w:cs="David" w:hint="cs"/>
          <w:b/>
          <w:bCs/>
          <w:color w:val="0070C0"/>
          <w:sz w:val="24"/>
          <w:szCs w:val="24"/>
          <w:rtl/>
        </w:rPr>
        <w:t xml:space="preserve">, אשר בעקבותיו צפויות לזרום לחברה </w:t>
      </w:r>
      <w:r w:rsidR="00467292" w:rsidRPr="005B06E3">
        <w:rPr>
          <w:rFonts w:ascii="David" w:eastAsia="David Libre" w:hAnsi="David" w:cs="David" w:hint="cs"/>
          <w:b/>
          <w:bCs/>
          <w:color w:val="0070C0"/>
          <w:sz w:val="24"/>
          <w:szCs w:val="24"/>
          <w:u w:val="single"/>
          <w:rtl/>
        </w:rPr>
        <w:t>הטבות כלכליות בעתיד</w:t>
      </w:r>
      <w:r w:rsidR="00467292" w:rsidRPr="005B06E3">
        <w:rPr>
          <w:rFonts w:ascii="David" w:eastAsia="David Libre" w:hAnsi="David" w:cs="David" w:hint="cs"/>
          <w:b/>
          <w:bCs/>
          <w:color w:val="0070C0"/>
          <w:sz w:val="24"/>
          <w:szCs w:val="24"/>
          <w:rtl/>
        </w:rPr>
        <w:t xml:space="preserve">. </w:t>
      </w:r>
    </w:p>
    <w:p w14:paraId="4CA01C85" w14:textId="0575E1AB" w:rsidR="00973D36" w:rsidRDefault="00467292" w:rsidP="007211D2">
      <w:pPr>
        <w:bidi/>
        <w:spacing w:line="480" w:lineRule="auto"/>
        <w:jc w:val="both"/>
        <w:rPr>
          <w:rFonts w:ascii="David" w:eastAsia="David Libre" w:hAnsi="David" w:cs="David"/>
          <w:sz w:val="24"/>
          <w:szCs w:val="24"/>
          <w:rtl/>
        </w:rPr>
      </w:pPr>
      <w:r w:rsidRPr="00587789">
        <w:rPr>
          <w:rFonts w:ascii="David" w:eastAsia="David Libre" w:hAnsi="David" w:cs="David" w:hint="cs"/>
          <w:sz w:val="24"/>
          <w:szCs w:val="24"/>
          <w:rtl/>
        </w:rPr>
        <w:t xml:space="preserve">משכך, </w:t>
      </w:r>
      <w:r w:rsidR="00DB25E7">
        <w:rPr>
          <w:rFonts w:ascii="David" w:eastAsia="David Libre" w:hAnsi="David" w:cs="David" w:hint="cs"/>
          <w:sz w:val="24"/>
          <w:szCs w:val="24"/>
          <w:rtl/>
        </w:rPr>
        <w:t>נכיר בנכס, ולא</w:t>
      </w:r>
      <w:r w:rsidRPr="00587789">
        <w:rPr>
          <w:rFonts w:ascii="David" w:eastAsia="David Libre" w:hAnsi="David" w:cs="David" w:hint="cs"/>
          <w:sz w:val="24"/>
          <w:szCs w:val="24"/>
          <w:rtl/>
        </w:rPr>
        <w:t xml:space="preserve"> בהוצאה</w:t>
      </w:r>
      <w:r w:rsidR="00DB25E7">
        <w:rPr>
          <w:rFonts w:ascii="David" w:eastAsia="David Libre" w:hAnsi="David" w:cs="David" w:hint="cs"/>
          <w:sz w:val="24"/>
          <w:szCs w:val="24"/>
          <w:rtl/>
        </w:rPr>
        <w:t>,</w:t>
      </w:r>
      <w:r w:rsidRPr="00587789">
        <w:rPr>
          <w:rFonts w:ascii="David" w:eastAsia="David Libre" w:hAnsi="David" w:cs="David" w:hint="cs"/>
          <w:sz w:val="24"/>
          <w:szCs w:val="24"/>
          <w:rtl/>
        </w:rPr>
        <w:t xml:space="preserve"> </w:t>
      </w:r>
      <w:r w:rsidRPr="00DB25E7">
        <w:rPr>
          <w:rFonts w:ascii="David" w:eastAsia="David Libre" w:hAnsi="David" w:cs="David" w:hint="cs"/>
          <w:sz w:val="24"/>
          <w:szCs w:val="24"/>
          <w:u w:val="single"/>
          <w:rtl/>
        </w:rPr>
        <w:t>במועד רכישה של אותם פריטים</w:t>
      </w:r>
      <w:r w:rsidRPr="00587789">
        <w:rPr>
          <w:rFonts w:ascii="David" w:eastAsia="David Libre" w:hAnsi="David" w:cs="David" w:hint="cs"/>
          <w:sz w:val="24"/>
          <w:szCs w:val="24"/>
          <w:rtl/>
        </w:rPr>
        <w:t xml:space="preserve"> שצפויים להניב לחברה הטבות כלכליות באופן מתמשך. </w:t>
      </w:r>
    </w:p>
    <w:p w14:paraId="2102BDEF" w14:textId="77777777" w:rsidR="00973D36" w:rsidRDefault="00973D36" w:rsidP="00973D36">
      <w:pPr>
        <w:bidi/>
        <w:spacing w:line="480" w:lineRule="auto"/>
        <w:jc w:val="both"/>
        <w:rPr>
          <w:rFonts w:ascii="David" w:eastAsia="David Libre" w:hAnsi="David" w:cs="David"/>
          <w:b/>
          <w:bCs/>
          <w:sz w:val="24"/>
          <w:szCs w:val="24"/>
          <w:rtl/>
        </w:rPr>
      </w:pPr>
    </w:p>
    <w:p w14:paraId="1507DFFA" w14:textId="6A28243A" w:rsidR="00973D36" w:rsidRPr="00973D36" w:rsidRDefault="00467292" w:rsidP="00973D36">
      <w:pPr>
        <w:bidi/>
        <w:spacing w:line="480" w:lineRule="auto"/>
        <w:jc w:val="both"/>
        <w:rPr>
          <w:rFonts w:ascii="David" w:eastAsia="David Libre" w:hAnsi="David" w:cs="David"/>
          <w:b/>
          <w:bCs/>
          <w:sz w:val="24"/>
          <w:szCs w:val="24"/>
          <w:rtl/>
        </w:rPr>
      </w:pPr>
      <w:r w:rsidRPr="00973D36">
        <w:rPr>
          <w:rFonts w:ascii="David" w:eastAsia="David Libre" w:hAnsi="David" w:cs="David" w:hint="cs"/>
          <w:b/>
          <w:bCs/>
          <w:sz w:val="24"/>
          <w:szCs w:val="24"/>
          <w:rtl/>
        </w:rPr>
        <w:t xml:space="preserve">דוגמא: </w:t>
      </w:r>
    </w:p>
    <w:p w14:paraId="6C078B19" w14:textId="77777777" w:rsidR="00D40324" w:rsidRDefault="00467292" w:rsidP="00973D36">
      <w:pPr>
        <w:bidi/>
        <w:spacing w:line="480" w:lineRule="auto"/>
        <w:jc w:val="both"/>
        <w:rPr>
          <w:rFonts w:ascii="David" w:eastAsia="David Libre" w:hAnsi="David" w:cs="David"/>
          <w:sz w:val="24"/>
          <w:szCs w:val="24"/>
          <w:rtl/>
        </w:rPr>
      </w:pPr>
      <w:r w:rsidRPr="00587789">
        <w:rPr>
          <w:rFonts w:ascii="David" w:eastAsia="David Libre" w:hAnsi="David" w:cs="David" w:hint="cs"/>
          <w:sz w:val="24"/>
          <w:szCs w:val="24"/>
          <w:rtl/>
        </w:rPr>
        <w:t xml:space="preserve">האם נכון לציין אירוע של קניית מכונה / ציוד כהוצאה בגובה התשלום בעדה? </w:t>
      </w:r>
    </w:p>
    <w:p w14:paraId="018BB0E1" w14:textId="77777777" w:rsidR="00D40324" w:rsidRDefault="00467292" w:rsidP="00D40324">
      <w:pPr>
        <w:bidi/>
        <w:spacing w:line="480" w:lineRule="auto"/>
        <w:jc w:val="both"/>
        <w:rPr>
          <w:rFonts w:ascii="David" w:eastAsia="David Libre" w:hAnsi="David" w:cs="David"/>
          <w:sz w:val="24"/>
          <w:szCs w:val="24"/>
          <w:rtl/>
        </w:rPr>
      </w:pPr>
      <w:r w:rsidRPr="00587789">
        <w:rPr>
          <w:rFonts w:ascii="David" w:eastAsia="David Libre" w:hAnsi="David" w:cs="David" w:hint="cs"/>
          <w:sz w:val="24"/>
          <w:szCs w:val="24"/>
          <w:rtl/>
        </w:rPr>
        <w:t xml:space="preserve">התשובה שלילית. </w:t>
      </w:r>
    </w:p>
    <w:p w14:paraId="007B2F29" w14:textId="4C4E4D41" w:rsidR="00DC7300" w:rsidRDefault="00467292" w:rsidP="00DC7300">
      <w:pPr>
        <w:bidi/>
        <w:spacing w:line="480" w:lineRule="auto"/>
        <w:jc w:val="both"/>
        <w:rPr>
          <w:rFonts w:ascii="David" w:eastAsia="David Libre" w:hAnsi="David" w:cs="David"/>
          <w:sz w:val="24"/>
          <w:szCs w:val="24"/>
          <w:rtl/>
        </w:rPr>
      </w:pPr>
      <w:r w:rsidRPr="00587789">
        <w:rPr>
          <w:rFonts w:ascii="David" w:eastAsia="David Libre" w:hAnsi="David" w:cs="David" w:hint="cs"/>
          <w:sz w:val="24"/>
          <w:szCs w:val="24"/>
          <w:rtl/>
        </w:rPr>
        <w:t xml:space="preserve">זאת, משום </w:t>
      </w:r>
      <w:r w:rsidR="00B442BE">
        <w:rPr>
          <w:rFonts w:ascii="David" w:eastAsia="David Libre" w:hAnsi="David" w:cs="David" w:hint="cs"/>
          <w:sz w:val="24"/>
          <w:szCs w:val="24"/>
          <w:rtl/>
        </w:rPr>
        <w:t>שכאשר חברה קונה רכוש קבוע - מכונה, ציוד וכיו״ב, נוצרת סיטואציה שכתוצאה ממנה קיים פריט בבעלות החברה</w:t>
      </w:r>
      <w:r w:rsidR="009475A4">
        <w:rPr>
          <w:rFonts w:ascii="David" w:eastAsia="David Libre" w:hAnsi="David" w:cs="David" w:hint="cs"/>
          <w:sz w:val="24"/>
          <w:szCs w:val="24"/>
          <w:rtl/>
        </w:rPr>
        <w:t xml:space="preserve"> אשר בעקבותיו צפויות </w:t>
      </w:r>
      <w:r w:rsidRPr="00587789">
        <w:rPr>
          <w:rFonts w:ascii="David" w:eastAsia="David Libre" w:hAnsi="David" w:cs="David" w:hint="cs"/>
          <w:sz w:val="24"/>
          <w:szCs w:val="24"/>
          <w:rtl/>
        </w:rPr>
        <w:t xml:space="preserve">להתקבל </w:t>
      </w:r>
      <w:r w:rsidR="009475A4">
        <w:rPr>
          <w:rFonts w:ascii="David" w:eastAsia="David Libre" w:hAnsi="David" w:cs="David" w:hint="cs"/>
          <w:sz w:val="24"/>
          <w:szCs w:val="24"/>
          <w:rtl/>
        </w:rPr>
        <w:t>מהפריט (מהמכונה)</w:t>
      </w:r>
      <w:r w:rsidRPr="00587789">
        <w:rPr>
          <w:rFonts w:ascii="David" w:eastAsia="David Libre" w:hAnsi="David" w:cs="David" w:hint="cs"/>
          <w:sz w:val="24"/>
          <w:szCs w:val="24"/>
          <w:rtl/>
        </w:rPr>
        <w:t xml:space="preserve"> </w:t>
      </w:r>
      <w:r w:rsidR="009475A4">
        <w:rPr>
          <w:rFonts w:ascii="David" w:eastAsia="David Libre" w:hAnsi="David" w:cs="David" w:hint="cs"/>
          <w:sz w:val="24"/>
          <w:szCs w:val="24"/>
          <w:rtl/>
        </w:rPr>
        <w:t>הטבות כלכליות בעתיד (כושר הייצור של המכונה, התפקיד שהיא ממלאת, שווי המוצרים שייוצרו באמצעותה וכן הלאה)</w:t>
      </w:r>
      <w:r w:rsidRPr="00587789">
        <w:rPr>
          <w:rFonts w:ascii="David" w:eastAsia="David Libre" w:hAnsi="David" w:cs="David" w:hint="cs"/>
          <w:sz w:val="24"/>
          <w:szCs w:val="24"/>
          <w:rtl/>
        </w:rPr>
        <w:t xml:space="preserve">. לכן במועד הרכישה יוכר נכס ולא הוצאה. </w:t>
      </w:r>
    </w:p>
    <w:p w14:paraId="2231B8E2" w14:textId="66C1AC4C" w:rsidR="00DC7300" w:rsidRDefault="00DC7300" w:rsidP="00DC7300">
      <w:pPr>
        <w:bidi/>
        <w:spacing w:line="480" w:lineRule="auto"/>
        <w:jc w:val="both"/>
        <w:rPr>
          <w:rFonts w:ascii="David" w:eastAsia="David Libre" w:hAnsi="David" w:cs="David"/>
          <w:sz w:val="24"/>
          <w:szCs w:val="24"/>
          <w:rtl/>
        </w:rPr>
      </w:pPr>
      <w:r>
        <w:rPr>
          <w:rFonts w:ascii="David" w:eastAsia="David Libre" w:hAnsi="David" w:cs="David" w:hint="cs"/>
          <w:sz w:val="24"/>
          <w:szCs w:val="24"/>
          <w:rtl/>
        </w:rPr>
        <w:t>בעצם, ובהקשר לעיקרון הקודם, הדיון כאן הוא ״משלים״: מצד אחד, אין מדובר בהוצאה לפי עקרון ההקבלה (הכנסות טרם הופקו). אבל כשנתעקש ונשאל:</w:t>
      </w:r>
      <w:r>
        <w:rPr>
          <w:rFonts w:ascii="David" w:eastAsia="David Libre" w:hAnsi="David" w:cs="David" w:hint="cs"/>
          <w:sz w:val="24"/>
          <w:szCs w:val="24"/>
        </w:rPr>
        <w:t xml:space="preserve"> </w:t>
      </w:r>
      <w:r>
        <w:rPr>
          <w:rFonts w:ascii="David" w:eastAsia="David Libre" w:hAnsi="David" w:cs="David" w:hint="cs"/>
          <w:sz w:val="24"/>
          <w:szCs w:val="24"/>
          <w:rtl/>
        </w:rPr>
        <w:t xml:space="preserve">״אם זו לא הוצאה, אז מה זה?״ התשובה תהיה: לפי עקרון ההכרה בנכסים, מדובר בנכס, שהרי הוא מייצג הטבה כלכלית הצפויה בעתיד (כאשר ההטבות מהנכס תופקנה). </w:t>
      </w:r>
    </w:p>
    <w:p w14:paraId="0D6D3B44" w14:textId="604A6856" w:rsidR="00DC7300" w:rsidRDefault="00DC7300" w:rsidP="00DC7300">
      <w:pPr>
        <w:bidi/>
        <w:spacing w:line="480" w:lineRule="auto"/>
        <w:jc w:val="both"/>
        <w:rPr>
          <w:rFonts w:ascii="David" w:eastAsia="David Libre" w:hAnsi="David" w:cs="David"/>
          <w:sz w:val="24"/>
          <w:szCs w:val="24"/>
          <w:rtl/>
        </w:rPr>
      </w:pPr>
      <w:r>
        <w:rPr>
          <w:rFonts w:ascii="David" w:eastAsia="David Libre" w:hAnsi="David" w:cs="David" w:hint="cs"/>
          <w:sz w:val="24"/>
          <w:szCs w:val="24"/>
          <w:rtl/>
        </w:rPr>
        <w:t xml:space="preserve">במלים אחרות, בדוגמא הספציפית לעיל, יתקבל גם נימוק ששולל את הטענה לאור עיקרון ההקבלה, וגם נימוק ששולל את הטענה לאור עקרון ההכרה בנכסים. </w:t>
      </w:r>
    </w:p>
    <w:p w14:paraId="05E16520" w14:textId="39E3D05A" w:rsidR="00D40324" w:rsidRDefault="00D40324" w:rsidP="00D40324">
      <w:pPr>
        <w:bidi/>
        <w:spacing w:line="480" w:lineRule="auto"/>
        <w:jc w:val="both"/>
        <w:rPr>
          <w:rFonts w:ascii="David" w:eastAsia="David Libre" w:hAnsi="David" w:cs="David"/>
          <w:sz w:val="24"/>
          <w:szCs w:val="24"/>
          <w:rtl/>
        </w:rPr>
      </w:pPr>
    </w:p>
    <w:p w14:paraId="12A76D9C" w14:textId="77777777" w:rsidR="00B44580" w:rsidRDefault="00B44580">
      <w:pPr>
        <w:rPr>
          <w:rFonts w:ascii="David" w:eastAsia="David Libre" w:hAnsi="David" w:cs="David"/>
          <w:b/>
          <w:bCs/>
          <w:sz w:val="24"/>
          <w:szCs w:val="24"/>
          <w:rtl/>
        </w:rPr>
      </w:pPr>
      <w:r>
        <w:rPr>
          <w:rFonts w:ascii="David" w:eastAsia="David Libre" w:hAnsi="David" w:cs="David"/>
          <w:b/>
          <w:bCs/>
          <w:sz w:val="24"/>
          <w:szCs w:val="24"/>
          <w:rtl/>
        </w:rPr>
        <w:br w:type="page"/>
      </w:r>
    </w:p>
    <w:p w14:paraId="73BCD872" w14:textId="7DE343A8" w:rsidR="00F95EB9" w:rsidRPr="00F95EB9" w:rsidRDefault="00F95EB9" w:rsidP="00F95EB9">
      <w:pPr>
        <w:bidi/>
        <w:spacing w:line="480" w:lineRule="auto"/>
        <w:jc w:val="both"/>
        <w:rPr>
          <w:rFonts w:ascii="David" w:eastAsia="David Libre" w:hAnsi="David" w:cs="David"/>
          <w:b/>
          <w:bCs/>
          <w:sz w:val="24"/>
          <w:szCs w:val="24"/>
        </w:rPr>
      </w:pPr>
      <w:r w:rsidRPr="00F95EB9">
        <w:rPr>
          <w:rFonts w:ascii="David" w:eastAsia="David Libre" w:hAnsi="David" w:cs="David" w:hint="cs"/>
          <w:b/>
          <w:bCs/>
          <w:sz w:val="24"/>
          <w:szCs w:val="24"/>
          <w:rtl/>
        </w:rPr>
        <w:lastRenderedPageBreak/>
        <w:t xml:space="preserve">סוגיה נוספת </w:t>
      </w:r>
      <w:r w:rsidRPr="00F95EB9">
        <w:rPr>
          <w:rFonts w:ascii="David" w:eastAsia="David Libre" w:hAnsi="David" w:cs="David"/>
          <w:b/>
          <w:bCs/>
          <w:sz w:val="24"/>
          <w:szCs w:val="24"/>
          <w:rtl/>
        </w:rPr>
        <w:t>–</w:t>
      </w:r>
      <w:r w:rsidRPr="00F95EB9">
        <w:rPr>
          <w:rFonts w:ascii="David" w:eastAsia="David Libre" w:hAnsi="David" w:cs="David" w:hint="cs"/>
          <w:b/>
          <w:bCs/>
          <w:sz w:val="24"/>
          <w:szCs w:val="24"/>
          <w:rtl/>
        </w:rPr>
        <w:t xml:space="preserve"> הכרה בנכס / אי הכרה במקרים מיוחדים / התניות</w:t>
      </w:r>
    </w:p>
    <w:p w14:paraId="0C11FB09" w14:textId="381EC755" w:rsidR="00BF51EB" w:rsidRPr="00D34CF0" w:rsidRDefault="00BF51EB" w:rsidP="00D34CF0">
      <w:pPr>
        <w:pStyle w:val="ListParagraph"/>
        <w:numPr>
          <w:ilvl w:val="0"/>
          <w:numId w:val="11"/>
        </w:numPr>
        <w:bidi/>
        <w:spacing w:line="480" w:lineRule="auto"/>
        <w:jc w:val="both"/>
        <w:rPr>
          <w:rFonts w:ascii="David" w:eastAsia="David Libre" w:hAnsi="David" w:cs="David"/>
          <w:b/>
          <w:sz w:val="24"/>
          <w:szCs w:val="24"/>
          <w:rtl/>
        </w:rPr>
      </w:pPr>
      <w:r w:rsidRPr="00D34CF0">
        <w:rPr>
          <w:rFonts w:ascii="David" w:eastAsia="David Libre" w:hAnsi="David" w:cs="David" w:hint="cs"/>
          <w:b/>
          <w:sz w:val="24"/>
          <w:szCs w:val="24"/>
          <w:rtl/>
        </w:rPr>
        <w:t xml:space="preserve">המקרה הפשוט ביותר יטען שהכרה בנכס, באופן טבעי </w:t>
      </w:r>
      <w:proofErr w:type="spellStart"/>
      <w:r w:rsidRPr="00D34CF0">
        <w:rPr>
          <w:rFonts w:ascii="David" w:eastAsia="David Libre" w:hAnsi="David" w:cs="David" w:hint="cs"/>
          <w:b/>
          <w:sz w:val="24"/>
          <w:szCs w:val="24"/>
          <w:rtl/>
        </w:rPr>
        <w:t>ו״שכיח</w:t>
      </w:r>
      <w:proofErr w:type="spellEnd"/>
      <w:r w:rsidRPr="00D34CF0">
        <w:rPr>
          <w:rFonts w:ascii="David" w:eastAsia="David Libre" w:hAnsi="David" w:cs="David" w:hint="cs"/>
          <w:b/>
          <w:sz w:val="24"/>
          <w:szCs w:val="24"/>
          <w:rtl/>
        </w:rPr>
        <w:t>״</w:t>
      </w:r>
      <w:r w:rsidR="00280C92">
        <w:rPr>
          <w:rFonts w:ascii="David" w:eastAsia="David Libre" w:hAnsi="David" w:cs="David" w:hint="cs"/>
          <w:b/>
          <w:sz w:val="24"/>
          <w:szCs w:val="24"/>
          <w:rtl/>
        </w:rPr>
        <w:t>, בהיבט העיתוי (מתי נרשום נכס בדיווחים)</w:t>
      </w:r>
      <w:r w:rsidRPr="00D34CF0">
        <w:rPr>
          <w:rFonts w:ascii="David" w:eastAsia="David Libre" w:hAnsi="David" w:cs="David" w:hint="cs"/>
          <w:b/>
          <w:sz w:val="24"/>
          <w:szCs w:val="24"/>
          <w:rtl/>
        </w:rPr>
        <w:t xml:space="preserve"> היא במועד </w:t>
      </w:r>
      <w:r w:rsidRPr="00280C92">
        <w:rPr>
          <w:rFonts w:ascii="David" w:eastAsia="David Libre" w:hAnsi="David" w:cs="David" w:hint="cs"/>
          <w:b/>
          <w:sz w:val="24"/>
          <w:szCs w:val="24"/>
          <w:u w:val="single"/>
          <w:rtl/>
        </w:rPr>
        <w:t>רכישת הפריט</w:t>
      </w:r>
      <w:r w:rsidRPr="00D34CF0">
        <w:rPr>
          <w:rFonts w:ascii="David" w:eastAsia="David Libre" w:hAnsi="David" w:cs="David" w:hint="cs"/>
          <w:b/>
          <w:sz w:val="24"/>
          <w:szCs w:val="24"/>
          <w:rtl/>
        </w:rPr>
        <w:t xml:space="preserve">. הרי ברוב העסקאות, כאשר נרכש פריט </w:t>
      </w:r>
      <w:r w:rsidRPr="00D34CF0">
        <w:rPr>
          <w:rFonts w:ascii="David" w:eastAsia="David Libre" w:hAnsi="David" w:cs="David"/>
          <w:b/>
          <w:sz w:val="24"/>
          <w:szCs w:val="24"/>
          <w:rtl/>
        </w:rPr>
        <w:t>–</w:t>
      </w:r>
      <w:r w:rsidRPr="00D34CF0">
        <w:rPr>
          <w:rFonts w:ascii="David" w:eastAsia="David Libre" w:hAnsi="David" w:cs="David" w:hint="cs"/>
          <w:b/>
          <w:sz w:val="24"/>
          <w:szCs w:val="24"/>
          <w:rtl/>
        </w:rPr>
        <w:t xml:space="preserve"> הוא עובר לבעלות החברה, היא צופה להניב ממנו הטבות כלכליות בעתיד ושולטת בהן (</w:t>
      </w:r>
      <w:r w:rsidR="00D34CF0" w:rsidRPr="00D34CF0">
        <w:rPr>
          <w:rFonts w:ascii="David" w:eastAsia="David Libre" w:hAnsi="David" w:cs="David" w:hint="cs"/>
          <w:b/>
          <w:sz w:val="24"/>
          <w:szCs w:val="24"/>
          <w:rtl/>
        </w:rPr>
        <w:t xml:space="preserve">היא קובעת איך תשתמש בנכס, מתי תמכור אותו וכיו״ב). </w:t>
      </w:r>
    </w:p>
    <w:p w14:paraId="0000001C" w14:textId="3E3C096C" w:rsidR="00D71424" w:rsidRPr="00D10CB5" w:rsidRDefault="00D34CF0" w:rsidP="00D34CF0">
      <w:pPr>
        <w:pStyle w:val="ListParagraph"/>
        <w:numPr>
          <w:ilvl w:val="0"/>
          <w:numId w:val="11"/>
        </w:numPr>
        <w:bidi/>
        <w:spacing w:line="480" w:lineRule="auto"/>
        <w:jc w:val="both"/>
        <w:rPr>
          <w:rFonts w:ascii="David" w:eastAsia="David Libre" w:hAnsi="David" w:cs="David"/>
          <w:b/>
          <w:color w:val="FF0000"/>
          <w:sz w:val="24"/>
          <w:szCs w:val="24"/>
        </w:rPr>
      </w:pPr>
      <w:r w:rsidRPr="00D34CF0">
        <w:rPr>
          <w:rFonts w:ascii="David" w:eastAsia="David Libre" w:hAnsi="David" w:cs="David" w:hint="cs"/>
          <w:b/>
          <w:sz w:val="24"/>
          <w:szCs w:val="24"/>
          <w:rtl/>
        </w:rPr>
        <w:t xml:space="preserve">אך ישנם מקרים מעט יותר מורכבים </w:t>
      </w:r>
      <w:r w:rsidRPr="00D34CF0">
        <w:rPr>
          <w:rFonts w:ascii="David" w:eastAsia="David Libre" w:hAnsi="David" w:cs="David"/>
          <w:b/>
          <w:sz w:val="24"/>
          <w:szCs w:val="24"/>
          <w:rtl/>
        </w:rPr>
        <w:t>–</w:t>
      </w:r>
      <w:r w:rsidRPr="00D34CF0">
        <w:rPr>
          <w:rFonts w:ascii="David" w:eastAsia="David Libre" w:hAnsi="David" w:cs="David" w:hint="cs"/>
          <w:b/>
          <w:sz w:val="24"/>
          <w:szCs w:val="24"/>
          <w:rtl/>
        </w:rPr>
        <w:t xml:space="preserve"> ועבורם נטען, ש</w:t>
      </w:r>
      <w:r w:rsidR="00467292" w:rsidRPr="00D34CF0">
        <w:rPr>
          <w:rFonts w:ascii="David" w:eastAsia="David Libre" w:hAnsi="David" w:cs="David" w:hint="cs"/>
          <w:b/>
          <w:sz w:val="24"/>
          <w:szCs w:val="24"/>
          <w:rtl/>
        </w:rPr>
        <w:t xml:space="preserve">בהיבט העיתוי המדויק שבו נוכל להציג נכס - החשבונאות קובעת כי באופן עקרוני, </w:t>
      </w:r>
      <w:r w:rsidR="00467292" w:rsidRPr="00D10CB5">
        <w:rPr>
          <w:rFonts w:ascii="David" w:eastAsia="David Libre" w:hAnsi="David" w:cs="David" w:hint="cs"/>
          <w:bCs/>
          <w:color w:val="FF0000"/>
          <w:sz w:val="24"/>
          <w:szCs w:val="24"/>
          <w:rtl/>
        </w:rPr>
        <w:t>נכס יוכר במועד שבו הסיכונים וההטבות הגלומים בו - עוברים לחברה הרוכשת</w:t>
      </w:r>
      <w:r w:rsidR="00467292" w:rsidRPr="00D10CB5">
        <w:rPr>
          <w:rFonts w:ascii="David" w:eastAsia="David Libre" w:hAnsi="David" w:cs="David" w:hint="cs"/>
          <w:b/>
          <w:color w:val="FF0000"/>
          <w:sz w:val="24"/>
          <w:szCs w:val="24"/>
          <w:rtl/>
        </w:rPr>
        <w:t xml:space="preserve">. </w:t>
      </w:r>
    </w:p>
    <w:p w14:paraId="0000001D" w14:textId="602703C3" w:rsidR="00D71424" w:rsidRPr="00D34CF0" w:rsidRDefault="00D34CF0" w:rsidP="00D34CF0">
      <w:pPr>
        <w:pStyle w:val="ListParagraph"/>
        <w:numPr>
          <w:ilvl w:val="0"/>
          <w:numId w:val="11"/>
        </w:numPr>
        <w:bidi/>
        <w:spacing w:line="480" w:lineRule="auto"/>
        <w:jc w:val="both"/>
        <w:rPr>
          <w:rFonts w:ascii="David" w:eastAsia="David Libre" w:hAnsi="David" w:cs="David"/>
          <w:b/>
          <w:sz w:val="24"/>
          <w:szCs w:val="24"/>
        </w:rPr>
      </w:pPr>
      <w:r w:rsidRPr="00D34CF0">
        <w:rPr>
          <w:rFonts w:ascii="David" w:eastAsia="David Libre" w:hAnsi="David" w:cs="David" w:hint="cs"/>
          <w:b/>
          <w:sz w:val="24"/>
          <w:szCs w:val="24"/>
          <w:u w:val="single"/>
          <w:rtl/>
        </w:rPr>
        <w:t>הדגמה למקרה ״מעט יותר מורכב״ בהיבט הכרה בנכס</w:t>
      </w:r>
      <w:r w:rsidRPr="00D34CF0">
        <w:rPr>
          <w:rFonts w:ascii="David" w:eastAsia="David Libre" w:hAnsi="David" w:cs="David" w:hint="cs"/>
          <w:b/>
          <w:sz w:val="24"/>
          <w:szCs w:val="24"/>
          <w:rtl/>
        </w:rPr>
        <w:t>:</w:t>
      </w:r>
      <w:r w:rsidRPr="00D34CF0">
        <w:rPr>
          <w:rFonts w:ascii="David" w:eastAsia="David Libre" w:hAnsi="David" w:cs="David" w:hint="cs"/>
          <w:b/>
          <w:sz w:val="24"/>
          <w:szCs w:val="24"/>
        </w:rPr>
        <w:t xml:space="preserve"> </w:t>
      </w:r>
      <w:r w:rsidR="00467292" w:rsidRPr="00D34CF0">
        <w:rPr>
          <w:rFonts w:ascii="David" w:eastAsia="David Libre" w:hAnsi="David" w:cs="David" w:hint="cs"/>
          <w:b/>
          <w:sz w:val="24"/>
          <w:szCs w:val="24"/>
          <w:rtl/>
        </w:rPr>
        <w:t>נניח למשל שאני רוכש מניב פטנט, אך בהסכם הרכישה נקבע שניב המוכר יכול, כפי רצונו, לבטל את העסקה בתוך עד חודשיים ממועד ביצועה. בהקשר זה, בהחלט ניתן לטעון שיש לדחות את עיתוי ההכרה בנכס - עד למועד פקיעת יכולת ההחזרה.</w:t>
      </w:r>
    </w:p>
    <w:p w14:paraId="0000001E" w14:textId="77777777" w:rsidR="00D71424" w:rsidRPr="00587789" w:rsidRDefault="00D71424">
      <w:pPr>
        <w:bidi/>
        <w:spacing w:line="480" w:lineRule="auto"/>
        <w:jc w:val="both"/>
        <w:rPr>
          <w:rFonts w:ascii="David" w:eastAsia="David Libre" w:hAnsi="David" w:cs="David"/>
          <w:sz w:val="24"/>
          <w:szCs w:val="24"/>
        </w:rPr>
      </w:pPr>
    </w:p>
    <w:p w14:paraId="0000001F" w14:textId="77777777"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t>עקרון ההכרה בהתחייבויות</w:t>
      </w:r>
      <w:r w:rsidRPr="00587789">
        <w:rPr>
          <w:rFonts w:ascii="David" w:eastAsia="David Libre" w:hAnsi="David" w:cs="David" w:hint="cs"/>
          <w:bCs/>
          <w:sz w:val="24"/>
          <w:szCs w:val="24"/>
        </w:rPr>
        <w:t xml:space="preserve">: </w:t>
      </w:r>
    </w:p>
    <w:p w14:paraId="00000020" w14:textId="77777777" w:rsidR="00D71424" w:rsidRPr="00587789" w:rsidRDefault="00467292">
      <w:pPr>
        <w:numPr>
          <w:ilvl w:val="0"/>
          <w:numId w:val="3"/>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התחייבות מוגדרת בתור מחויבות קיימת של החברה להוציא הטבות כלכליות בעתיד. </w:t>
      </w:r>
    </w:p>
    <w:p w14:paraId="00000021" w14:textId="77777777" w:rsidR="00D71424" w:rsidRPr="00587789" w:rsidRDefault="00467292">
      <w:pPr>
        <w:numPr>
          <w:ilvl w:val="0"/>
          <w:numId w:val="3"/>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במקרים רבים, התחייבות תיווצר בהתאם לחלוף הזמן וכנגד הוצאה מתאימה. </w:t>
      </w:r>
    </w:p>
    <w:p w14:paraId="00000022" w14:textId="77777777" w:rsidR="00D71424" w:rsidRPr="00587789" w:rsidRDefault="00467292">
      <w:pPr>
        <w:numPr>
          <w:ilvl w:val="0"/>
          <w:numId w:val="3"/>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דוגמא: עובדי החברה עבדו במהלך כל חודשי שנת 2018. אלא, שעד תום 2018 שכר דצמבר טרם שולם - ישולם בינואר 2019. </w:t>
      </w:r>
    </w:p>
    <w:p w14:paraId="00000023" w14:textId="4AAE2272" w:rsidR="00D71424" w:rsidRPr="00587789" w:rsidRDefault="00467292">
      <w:pPr>
        <w:numPr>
          <w:ilvl w:val="0"/>
          <w:numId w:val="3"/>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האם נדרש להכיר בהתחייבות בגין שכר זה</w:t>
      </w:r>
      <w:r w:rsidR="00D96251">
        <w:rPr>
          <w:rFonts w:ascii="David" w:eastAsia="David Libre" w:hAnsi="David" w:cs="David" w:hint="cs"/>
          <w:sz w:val="24"/>
          <w:szCs w:val="24"/>
          <w:rtl/>
        </w:rPr>
        <w:t xml:space="preserve"> </w:t>
      </w:r>
      <w:r w:rsidR="00D96251">
        <w:rPr>
          <w:rFonts w:ascii="David" w:eastAsia="David Libre" w:hAnsi="David" w:cs="David"/>
          <w:sz w:val="24"/>
          <w:szCs w:val="24"/>
          <w:rtl/>
        </w:rPr>
        <w:t>–</w:t>
      </w:r>
      <w:r w:rsidR="00D96251">
        <w:rPr>
          <w:rFonts w:ascii="David" w:eastAsia="David Libre" w:hAnsi="David" w:cs="David" w:hint="cs"/>
          <w:sz w:val="24"/>
          <w:szCs w:val="24"/>
          <w:rtl/>
        </w:rPr>
        <w:t xml:space="preserve"> בדוחות הכספיים לתום 2018</w:t>
      </w:r>
      <w:r w:rsidRPr="00587789">
        <w:rPr>
          <w:rFonts w:ascii="David" w:eastAsia="David Libre" w:hAnsi="David" w:cs="David" w:hint="cs"/>
          <w:sz w:val="24"/>
          <w:szCs w:val="24"/>
          <w:rtl/>
        </w:rPr>
        <w:t xml:space="preserve">? אין ספק שהתשובה </w:t>
      </w:r>
      <w:r w:rsidRPr="00587789">
        <w:rPr>
          <w:rFonts w:ascii="David" w:eastAsia="David Libre" w:hAnsi="David" w:cs="David" w:hint="cs"/>
          <w:b/>
          <w:sz w:val="24"/>
          <w:szCs w:val="24"/>
          <w:rtl/>
        </w:rPr>
        <w:t>חיובית</w:t>
      </w:r>
      <w:r w:rsidRPr="00587789">
        <w:rPr>
          <w:rFonts w:ascii="David" w:eastAsia="David Libre" w:hAnsi="David" w:cs="David" w:hint="cs"/>
          <w:sz w:val="24"/>
          <w:szCs w:val="24"/>
        </w:rPr>
        <w:t xml:space="preserve">. </w:t>
      </w:r>
    </w:p>
    <w:p w14:paraId="00000024" w14:textId="66A5794E" w:rsidR="00D71424" w:rsidRPr="00587789" w:rsidRDefault="006D6FAE">
      <w:pPr>
        <w:numPr>
          <w:ilvl w:val="0"/>
          <w:numId w:val="3"/>
        </w:numPr>
        <w:bidi/>
        <w:spacing w:line="480" w:lineRule="auto"/>
        <w:jc w:val="both"/>
        <w:rPr>
          <w:rFonts w:ascii="David" w:eastAsia="David Libre" w:hAnsi="David" w:cs="David"/>
          <w:sz w:val="24"/>
          <w:szCs w:val="24"/>
        </w:rPr>
      </w:pPr>
      <w:r>
        <w:rPr>
          <w:rFonts w:ascii="David" w:eastAsia="David Libre" w:hAnsi="David" w:cs="David" w:hint="cs"/>
          <w:sz w:val="24"/>
          <w:szCs w:val="24"/>
          <w:rtl/>
        </w:rPr>
        <w:t>בשפה פשוטה: הואיל ו</w:t>
      </w:r>
      <w:r w:rsidR="00467292" w:rsidRPr="00587789">
        <w:rPr>
          <w:rFonts w:ascii="David" w:eastAsia="David Libre" w:hAnsi="David" w:cs="David" w:hint="cs"/>
          <w:sz w:val="24"/>
          <w:szCs w:val="24"/>
          <w:rtl/>
        </w:rPr>
        <w:t xml:space="preserve">העובדים סיפקו שירותים לחברה </w:t>
      </w:r>
      <w:r w:rsidR="00467292" w:rsidRPr="006D6FAE">
        <w:rPr>
          <w:rFonts w:ascii="David" w:eastAsia="David Libre" w:hAnsi="David" w:cs="David" w:hint="cs"/>
          <w:sz w:val="24"/>
          <w:szCs w:val="24"/>
          <w:u w:val="single"/>
          <w:rtl/>
        </w:rPr>
        <w:t>גם בדצמבר</w:t>
      </w:r>
      <w:r w:rsidR="00467292" w:rsidRPr="00587789">
        <w:rPr>
          <w:rFonts w:ascii="David" w:eastAsia="David Libre" w:hAnsi="David" w:cs="David" w:hint="cs"/>
          <w:sz w:val="24"/>
          <w:szCs w:val="24"/>
          <w:rtl/>
        </w:rPr>
        <w:t xml:space="preserve">, </w:t>
      </w:r>
      <w:r>
        <w:rPr>
          <w:rFonts w:ascii="David" w:eastAsia="David Libre" w:hAnsi="David" w:cs="David" w:hint="cs"/>
          <w:sz w:val="24"/>
          <w:szCs w:val="24"/>
          <w:rtl/>
        </w:rPr>
        <w:t xml:space="preserve">ושכר דצמבר </w:t>
      </w:r>
      <w:r w:rsidRPr="006D6FAE">
        <w:rPr>
          <w:rFonts w:ascii="David" w:eastAsia="David Libre" w:hAnsi="David" w:cs="David" w:hint="cs"/>
          <w:sz w:val="24"/>
          <w:szCs w:val="24"/>
          <w:u w:val="single"/>
          <w:rtl/>
        </w:rPr>
        <w:t>טרם שולם להם</w:t>
      </w:r>
      <w:r>
        <w:rPr>
          <w:rFonts w:ascii="David" w:eastAsia="David Libre" w:hAnsi="David" w:cs="David" w:hint="cs"/>
          <w:sz w:val="24"/>
          <w:szCs w:val="24"/>
          <w:rtl/>
        </w:rPr>
        <w:t xml:space="preserve"> יש להכיר במחויבות (בדיווח לסוף דצמבר) בגין שווי שירותי העבודה (בגובה השכר החודשי הצפוי)</w:t>
      </w:r>
      <w:r w:rsidR="00467292" w:rsidRPr="00587789">
        <w:rPr>
          <w:rFonts w:ascii="David" w:eastAsia="David Libre" w:hAnsi="David" w:cs="David" w:hint="cs"/>
          <w:sz w:val="24"/>
          <w:szCs w:val="24"/>
          <w:rtl/>
        </w:rPr>
        <w:t xml:space="preserve">. </w:t>
      </w:r>
    </w:p>
    <w:p w14:paraId="00000025" w14:textId="7296A810" w:rsidR="00D71424" w:rsidRDefault="00467292">
      <w:pPr>
        <w:numPr>
          <w:ilvl w:val="0"/>
          <w:numId w:val="3"/>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בנוסף, תוכר גם הוצאה רלוונטית גם בגין </w:t>
      </w:r>
      <w:r w:rsidR="00AB2BFC">
        <w:rPr>
          <w:rFonts w:ascii="David" w:eastAsia="David Libre" w:hAnsi="David" w:cs="David" w:hint="cs"/>
          <w:sz w:val="24"/>
          <w:szCs w:val="24"/>
          <w:rtl/>
        </w:rPr>
        <w:t>שכר דצמבר</w:t>
      </w:r>
      <w:r w:rsidRPr="00587789">
        <w:rPr>
          <w:rFonts w:ascii="David" w:eastAsia="David Libre" w:hAnsi="David" w:cs="David" w:hint="cs"/>
          <w:sz w:val="24"/>
          <w:szCs w:val="24"/>
          <w:rtl/>
        </w:rPr>
        <w:t xml:space="preserve">. נכיר בהוצאת שכר זו במקביל, כבר בשנת 2018. הדבר קשור גם לעיקרון ההקבלה בפן ההוצאות - שכן לפיו עיתוי ההוצאה (להלן - הוצאת שכר) הוא בהתאם לעיתוי שבמהלכו מתקבלות ההטבות הכלכליות בגין זאת (ההכנסות שיצרו העובדים שעבדו בדצמבר). </w:t>
      </w:r>
    </w:p>
    <w:p w14:paraId="689861E3" w14:textId="382A96D1" w:rsidR="00592AE5" w:rsidRPr="001853A3" w:rsidRDefault="00592AE5" w:rsidP="00592AE5">
      <w:pPr>
        <w:numPr>
          <w:ilvl w:val="0"/>
          <w:numId w:val="3"/>
        </w:numPr>
        <w:bidi/>
        <w:spacing w:line="480" w:lineRule="auto"/>
        <w:jc w:val="both"/>
        <w:rPr>
          <w:rFonts w:ascii="David" w:eastAsia="David Libre" w:hAnsi="David" w:cs="David"/>
          <w:b/>
          <w:bCs/>
          <w:sz w:val="24"/>
          <w:szCs w:val="24"/>
        </w:rPr>
      </w:pPr>
      <w:r w:rsidRPr="001853A3">
        <w:rPr>
          <w:rFonts w:ascii="David" w:eastAsia="David Libre" w:hAnsi="David" w:cs="David" w:hint="cs"/>
          <w:b/>
          <w:bCs/>
          <w:sz w:val="24"/>
          <w:szCs w:val="24"/>
          <w:rtl/>
        </w:rPr>
        <w:lastRenderedPageBreak/>
        <w:t xml:space="preserve">באופן כללי: כדי לדעת האם קיימת התחייבות לתום שנה מסוימת, צריך לשאול את עצמנו: האם הושלמה התגבשות התנאים והנסיבות שמחייבים אותי לשלם בעתיד. </w:t>
      </w:r>
    </w:p>
    <w:p w14:paraId="00000026" w14:textId="77777777" w:rsidR="00D71424" w:rsidRPr="00587789" w:rsidRDefault="00D71424">
      <w:pPr>
        <w:bidi/>
        <w:spacing w:line="480" w:lineRule="auto"/>
        <w:jc w:val="both"/>
        <w:rPr>
          <w:rFonts w:ascii="David" w:eastAsia="David Libre" w:hAnsi="David" w:cs="David"/>
          <w:sz w:val="24"/>
          <w:szCs w:val="24"/>
        </w:rPr>
      </w:pPr>
    </w:p>
    <w:p w14:paraId="00000027" w14:textId="77777777"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t>עקרון מימוש ההכנסה</w:t>
      </w:r>
      <w:r w:rsidRPr="00587789">
        <w:rPr>
          <w:rFonts w:ascii="David" w:eastAsia="David Libre" w:hAnsi="David" w:cs="David" w:hint="cs"/>
          <w:bCs/>
          <w:sz w:val="24"/>
          <w:szCs w:val="24"/>
        </w:rPr>
        <w:t xml:space="preserve">: </w:t>
      </w:r>
    </w:p>
    <w:p w14:paraId="00000028" w14:textId="1359D031" w:rsidR="00D71424" w:rsidRDefault="00467292">
      <w:pPr>
        <w:numPr>
          <w:ilvl w:val="0"/>
          <w:numId w:val="4"/>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ההכנסה תוכר במועד </w:t>
      </w:r>
      <w:r w:rsidR="00A3711E">
        <w:rPr>
          <w:rFonts w:ascii="David" w:eastAsia="David Libre" w:hAnsi="David" w:cs="David" w:hint="cs"/>
          <w:sz w:val="24"/>
          <w:szCs w:val="24"/>
          <w:rtl/>
        </w:rPr>
        <w:t>שבו נתגבשו התנאים והנסיבות המזכים בקבלת ההטבה.</w:t>
      </w:r>
    </w:p>
    <w:p w14:paraId="4915F06E" w14:textId="794C8170" w:rsidR="00A65A7D" w:rsidRPr="00587789" w:rsidRDefault="00A65A7D" w:rsidP="00A65A7D">
      <w:pPr>
        <w:numPr>
          <w:ilvl w:val="0"/>
          <w:numId w:val="4"/>
        </w:numPr>
        <w:bidi/>
        <w:spacing w:line="480" w:lineRule="auto"/>
        <w:jc w:val="both"/>
        <w:rPr>
          <w:rFonts w:ascii="David" w:eastAsia="David Libre" w:hAnsi="David" w:cs="David"/>
          <w:sz w:val="24"/>
          <w:szCs w:val="24"/>
        </w:rPr>
      </w:pPr>
      <w:r>
        <w:rPr>
          <w:rFonts w:ascii="David" w:eastAsia="David Libre" w:hAnsi="David" w:cs="David" w:hint="cs"/>
          <w:sz w:val="24"/>
          <w:szCs w:val="24"/>
          <w:rtl/>
        </w:rPr>
        <w:t>במלים אחרות: מימוש (רישום, הכרה) הכנסה איננו נקבע לפי עיתוי התקבול במזומן, אלא לפי עיתוי הפעילות / האירוע שיצר אותה.</w:t>
      </w:r>
    </w:p>
    <w:p w14:paraId="00000029" w14:textId="34AFB9DF" w:rsidR="00D71424" w:rsidRPr="00587789" w:rsidRDefault="00467292">
      <w:pPr>
        <w:numPr>
          <w:ilvl w:val="0"/>
          <w:numId w:val="4"/>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הרעיון הוא</w:t>
      </w:r>
      <w:r w:rsidR="00A65A7D">
        <w:rPr>
          <w:rFonts w:ascii="David" w:eastAsia="David Libre" w:hAnsi="David" w:cs="David" w:hint="cs"/>
          <w:sz w:val="24"/>
          <w:szCs w:val="24"/>
          <w:rtl/>
        </w:rPr>
        <w:t>, במקרה הפשוט:</w:t>
      </w:r>
      <w:r w:rsidRPr="00587789">
        <w:rPr>
          <w:rFonts w:ascii="David" w:eastAsia="David Libre" w:hAnsi="David" w:cs="David" w:hint="cs"/>
          <w:sz w:val="24"/>
          <w:szCs w:val="24"/>
          <w:rtl/>
        </w:rPr>
        <w:t xml:space="preserve"> שעיתוי עסקת מכר (בהכנסות ממכירות) ו/או עיתוי מתן השירות (בהכנסות ממתן שירות) הוא זה שמזכה את החברה בתשלום. </w:t>
      </w:r>
    </w:p>
    <w:p w14:paraId="0000002A" w14:textId="77777777" w:rsidR="00D71424" w:rsidRPr="00587789" w:rsidRDefault="00467292">
      <w:pPr>
        <w:numPr>
          <w:ilvl w:val="0"/>
          <w:numId w:val="4"/>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כבר במועד זה, שבו סופק השירות כאמור ו/או בוצעה המכירה, תוכר ההכנסה, וזאת - גם אם התשלום נדחה לתקופת דיווח אחרת. </w:t>
      </w:r>
    </w:p>
    <w:p w14:paraId="0000002B" w14:textId="08AC2B58" w:rsidR="00D71424" w:rsidRPr="00AF7344" w:rsidRDefault="00467292">
      <w:pPr>
        <w:numPr>
          <w:ilvl w:val="0"/>
          <w:numId w:val="4"/>
        </w:numPr>
        <w:bidi/>
        <w:spacing w:line="480" w:lineRule="auto"/>
        <w:jc w:val="both"/>
        <w:rPr>
          <w:rFonts w:ascii="David" w:eastAsia="David Libre" w:hAnsi="David" w:cs="David"/>
          <w:b/>
          <w:sz w:val="24"/>
          <w:szCs w:val="24"/>
        </w:rPr>
      </w:pPr>
      <w:proofErr w:type="spellStart"/>
      <w:r w:rsidRPr="00AF7344">
        <w:rPr>
          <w:rFonts w:ascii="David" w:eastAsia="David Libre" w:hAnsi="David" w:cs="David" w:hint="cs"/>
          <w:b/>
          <w:sz w:val="24"/>
          <w:szCs w:val="24"/>
          <w:rtl/>
        </w:rPr>
        <w:t>דוגמאונת</w:t>
      </w:r>
      <w:proofErr w:type="spellEnd"/>
      <w:r w:rsidRPr="00AF7344">
        <w:rPr>
          <w:rFonts w:ascii="David" w:eastAsia="David Libre" w:hAnsi="David" w:cs="David" w:hint="cs"/>
          <w:b/>
          <w:sz w:val="24"/>
          <w:szCs w:val="24"/>
          <w:rtl/>
        </w:rPr>
        <w:t xml:space="preserve">: חשב חברת "דוד ט" טוען שלפי עקרונות חשבונאיים מקובלים, </w:t>
      </w:r>
      <w:r w:rsidRPr="00891E1D">
        <w:rPr>
          <w:rFonts w:ascii="David" w:eastAsia="David Libre" w:hAnsi="David" w:cs="David" w:hint="cs"/>
          <w:b/>
          <w:sz w:val="24"/>
          <w:szCs w:val="24"/>
          <w:highlight w:val="yellow"/>
          <w:rtl/>
        </w:rPr>
        <w:t xml:space="preserve">אין להכיר </w:t>
      </w:r>
      <w:r w:rsidR="00AF4AA5" w:rsidRPr="00891E1D">
        <w:rPr>
          <w:rFonts w:ascii="David" w:eastAsia="David Libre" w:hAnsi="David" w:cs="David" w:hint="cs"/>
          <w:b/>
          <w:sz w:val="24"/>
          <w:szCs w:val="24"/>
          <w:highlight w:val="yellow"/>
          <w:rtl/>
        </w:rPr>
        <w:t xml:space="preserve">בשנת 2017 </w:t>
      </w:r>
      <w:r w:rsidRPr="00891E1D">
        <w:rPr>
          <w:rFonts w:ascii="David" w:eastAsia="David Libre" w:hAnsi="David" w:cs="David" w:hint="cs"/>
          <w:b/>
          <w:sz w:val="24"/>
          <w:szCs w:val="24"/>
          <w:highlight w:val="yellow"/>
          <w:rtl/>
        </w:rPr>
        <w:t>בהכנסה מעסקת מכר</w:t>
      </w:r>
      <w:r w:rsidRPr="00AF7344">
        <w:rPr>
          <w:rFonts w:ascii="David" w:eastAsia="David Libre" w:hAnsi="David" w:cs="David" w:hint="cs"/>
          <w:b/>
          <w:sz w:val="24"/>
          <w:szCs w:val="24"/>
          <w:rtl/>
        </w:rPr>
        <w:t xml:space="preserve"> גדולה שביצעה החברה מול משרד הביטחון בשנת 2017, שכן על פי תנאי התשלום של משרד הביטחון - </w:t>
      </w:r>
      <w:r w:rsidRPr="00891E1D">
        <w:rPr>
          <w:rFonts w:ascii="David" w:eastAsia="David Libre" w:hAnsi="David" w:cs="David" w:hint="cs"/>
          <w:b/>
          <w:sz w:val="24"/>
          <w:szCs w:val="24"/>
          <w:highlight w:val="yellow"/>
          <w:rtl/>
        </w:rPr>
        <w:t>התמורה תועבר לחברה בפועל רק ב-2018</w:t>
      </w:r>
      <w:r w:rsidRPr="00AF7344">
        <w:rPr>
          <w:rFonts w:ascii="David" w:eastAsia="David Libre" w:hAnsi="David" w:cs="David" w:hint="cs"/>
          <w:b/>
          <w:sz w:val="24"/>
          <w:szCs w:val="24"/>
          <w:rtl/>
        </w:rPr>
        <w:t>. לטענתו של החשב, הצגת הסכום של ההכנסה כבר בדוחות 2017 מטעה את המשקיעים. חוו דעתכם - נכון / לא נכון.</w:t>
      </w:r>
    </w:p>
    <w:p w14:paraId="0000002C" w14:textId="77777777" w:rsidR="00D71424" w:rsidRPr="00AF7344" w:rsidRDefault="00467292">
      <w:pPr>
        <w:numPr>
          <w:ilvl w:val="0"/>
          <w:numId w:val="4"/>
        </w:numPr>
        <w:bidi/>
        <w:spacing w:line="480" w:lineRule="auto"/>
        <w:jc w:val="both"/>
        <w:rPr>
          <w:rFonts w:ascii="David" w:eastAsia="David Libre" w:hAnsi="David" w:cs="David"/>
          <w:sz w:val="24"/>
          <w:szCs w:val="24"/>
        </w:rPr>
      </w:pPr>
      <w:r w:rsidRPr="00AF7344">
        <w:rPr>
          <w:rFonts w:ascii="David" w:eastAsia="David Libre" w:hAnsi="David" w:cs="David" w:hint="cs"/>
          <w:sz w:val="24"/>
          <w:szCs w:val="24"/>
          <w:rtl/>
        </w:rPr>
        <w:t xml:space="preserve">התשובה שלילית. בהתאם לעיקרון מימוש ההכנסה - היא תוכר ותימדד בהתאם לעיתוי שבו בוצעה הפעילות המזכה (המכר בפועל, מתן השירות בפועל) ולא במועד קבלת התשלום. לעניין הטעיית המשקיעים - החשבונאות פועלת לפי שפה ועקרונות </w:t>
      </w:r>
      <w:proofErr w:type="spellStart"/>
      <w:r w:rsidRPr="00AF7344">
        <w:rPr>
          <w:rFonts w:ascii="David" w:eastAsia="David Libre" w:hAnsi="David" w:cs="David" w:hint="cs"/>
          <w:sz w:val="24"/>
          <w:szCs w:val="24"/>
          <w:rtl/>
        </w:rPr>
        <w:t>מסויימים</w:t>
      </w:r>
      <w:proofErr w:type="spellEnd"/>
      <w:r w:rsidRPr="00AF7344">
        <w:rPr>
          <w:rFonts w:ascii="David" w:eastAsia="David Libre" w:hAnsi="David" w:cs="David" w:hint="cs"/>
          <w:sz w:val="24"/>
          <w:szCs w:val="24"/>
          <w:rtl/>
        </w:rPr>
        <w:t xml:space="preserve">, ומשקיעים צריכים להבין שפה זו טרם קריאת הדוחות. משכך, ברגע שמשקיעים יודעים שחשבונאות נערכת לפי "בסיס צבירה" ועיתוי ההכנסות הוא לפי הפעילות - הם לא יוטעו במצב כזה, שכן ידעו ש"זה לא עיתוי הכסף - אלא עיתוי הפעילות". </w:t>
      </w:r>
    </w:p>
    <w:p w14:paraId="0000002D" w14:textId="5AFBC175" w:rsidR="00D71424" w:rsidRDefault="00D71424">
      <w:pPr>
        <w:bidi/>
        <w:spacing w:line="480" w:lineRule="auto"/>
        <w:jc w:val="both"/>
        <w:rPr>
          <w:rFonts w:ascii="David" w:eastAsia="David Libre" w:hAnsi="David" w:cs="David"/>
          <w:sz w:val="24"/>
          <w:szCs w:val="24"/>
          <w:rtl/>
        </w:rPr>
      </w:pPr>
    </w:p>
    <w:p w14:paraId="07398C02" w14:textId="77777777" w:rsidR="00F768FF" w:rsidRPr="00587789" w:rsidRDefault="00F768FF" w:rsidP="00F768FF">
      <w:pPr>
        <w:bidi/>
        <w:spacing w:line="480" w:lineRule="auto"/>
        <w:jc w:val="both"/>
        <w:rPr>
          <w:rFonts w:ascii="David" w:eastAsia="David Libre" w:hAnsi="David" w:cs="David"/>
          <w:sz w:val="24"/>
          <w:szCs w:val="24"/>
        </w:rPr>
      </w:pPr>
    </w:p>
    <w:p w14:paraId="44663DE1" w14:textId="77777777" w:rsidR="00C87614" w:rsidRDefault="00C87614">
      <w:pPr>
        <w:rPr>
          <w:rFonts w:ascii="David" w:eastAsia="David Libre" w:hAnsi="David" w:cs="David"/>
          <w:bCs/>
          <w:sz w:val="24"/>
          <w:szCs w:val="24"/>
          <w:rtl/>
        </w:rPr>
      </w:pPr>
      <w:r>
        <w:rPr>
          <w:rFonts w:ascii="David" w:eastAsia="David Libre" w:hAnsi="David" w:cs="David"/>
          <w:bCs/>
          <w:sz w:val="24"/>
          <w:szCs w:val="24"/>
          <w:rtl/>
        </w:rPr>
        <w:br w:type="page"/>
      </w:r>
    </w:p>
    <w:p w14:paraId="0000002E" w14:textId="1C675CF7"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lastRenderedPageBreak/>
        <w:t>עקרון הגילוי המלא / גילוי נאות</w:t>
      </w:r>
      <w:r w:rsidRPr="00587789">
        <w:rPr>
          <w:rFonts w:ascii="David" w:eastAsia="David Libre" w:hAnsi="David" w:cs="David" w:hint="cs"/>
          <w:bCs/>
          <w:sz w:val="24"/>
          <w:szCs w:val="24"/>
        </w:rPr>
        <w:t xml:space="preserve">: </w:t>
      </w:r>
    </w:p>
    <w:p w14:paraId="0000002F" w14:textId="77777777" w:rsidR="00D71424" w:rsidRPr="00587789" w:rsidRDefault="00467292">
      <w:pPr>
        <w:numPr>
          <w:ilvl w:val="0"/>
          <w:numId w:val="2"/>
        </w:numPr>
        <w:bidi/>
        <w:spacing w:line="480" w:lineRule="auto"/>
        <w:jc w:val="both"/>
        <w:rPr>
          <w:rFonts w:ascii="David" w:eastAsia="David Libre" w:hAnsi="David" w:cs="David"/>
          <w:color w:val="0000FF"/>
          <w:sz w:val="24"/>
          <w:szCs w:val="24"/>
        </w:rPr>
      </w:pPr>
      <w:r w:rsidRPr="00587789">
        <w:rPr>
          <w:rFonts w:ascii="David" w:eastAsia="David Libre" w:hAnsi="David" w:cs="David" w:hint="cs"/>
          <w:color w:val="0000FF"/>
          <w:sz w:val="24"/>
          <w:szCs w:val="24"/>
          <w:rtl/>
        </w:rPr>
        <w:t>בשונה מעקרונות הדנים בסוגיות ספציפיות (לגבי נכסים ספציפית, הכנסות ספציפית וכיוצא בזה) עקרון הגילוי המלא / הגילוי הנאות הוא עיקרון כללי מאד במהותו; והוא דן בהיקף חשיפה / גילוי המידע בדוחות בכללותם.</w:t>
      </w:r>
    </w:p>
    <w:p w14:paraId="00000030" w14:textId="77777777" w:rsidR="00D71424" w:rsidRPr="00587789" w:rsidRDefault="00467292">
      <w:pPr>
        <w:numPr>
          <w:ilvl w:val="0"/>
          <w:numId w:val="2"/>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הישות המדווחת (החברה) איננה יכולה להסתיר מעיני הקורא מידע רלוונטי לקבלת החלטות מצידו. היקף המידע צריך להיות כזה שהוא כולל את מכלול הערכים הרלוונטיים שיש להם השפעה על קבלת החלטות מצד הקורא. </w:t>
      </w:r>
    </w:p>
    <w:p w14:paraId="00000031" w14:textId="77777777" w:rsidR="00D71424" w:rsidRPr="00587789" w:rsidRDefault="00467292">
      <w:pPr>
        <w:numPr>
          <w:ilvl w:val="0"/>
          <w:numId w:val="2"/>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כך למשל, אי חשיפת מידע משיקולים של חסמים על תחרות פוטנציאלית, איננה לגיטימית, הואיל והיא פוגעת בהיקף המידע המדווח. </w:t>
      </w:r>
    </w:p>
    <w:p w14:paraId="00000032" w14:textId="77777777" w:rsidR="00D71424" w:rsidRPr="00587789" w:rsidRDefault="00467292">
      <w:pPr>
        <w:numPr>
          <w:ilvl w:val="0"/>
          <w:numId w:val="2"/>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גם חשיפת המידע באמצעים שאינם מקובלים (מחוץ לדוחות הכספיים) - פוגעת בגילוי המלא בהיבט הדוחות עצמם, ולפיכך לא לגיטימית. </w:t>
      </w:r>
    </w:p>
    <w:p w14:paraId="00000033" w14:textId="7719D4DF" w:rsidR="00D71424" w:rsidRDefault="00467292">
      <w:pPr>
        <w:numPr>
          <w:ilvl w:val="0"/>
          <w:numId w:val="2"/>
        </w:numPr>
        <w:bidi/>
        <w:spacing w:line="480" w:lineRule="auto"/>
        <w:jc w:val="both"/>
        <w:rPr>
          <w:rFonts w:ascii="David" w:eastAsia="David Libre" w:hAnsi="David" w:cs="David"/>
          <w:b/>
          <w:sz w:val="24"/>
          <w:szCs w:val="24"/>
        </w:rPr>
      </w:pPr>
      <w:r w:rsidRPr="00587789">
        <w:rPr>
          <w:rFonts w:ascii="David" w:eastAsia="David Libre" w:hAnsi="David" w:cs="David" w:hint="cs"/>
          <w:b/>
          <w:sz w:val="24"/>
          <w:szCs w:val="24"/>
          <w:rtl/>
        </w:rPr>
        <w:t xml:space="preserve">בקיצור נמרץ: אסור להסתיר, כל המידע השימושי צריך </w:t>
      </w:r>
      <w:proofErr w:type="spellStart"/>
      <w:r w:rsidRPr="00587789">
        <w:rPr>
          <w:rFonts w:ascii="David" w:eastAsia="David Libre" w:hAnsi="David" w:cs="David" w:hint="cs"/>
          <w:b/>
          <w:sz w:val="24"/>
          <w:szCs w:val="24"/>
          <w:rtl/>
        </w:rPr>
        <w:t>להכלל</w:t>
      </w:r>
      <w:proofErr w:type="spellEnd"/>
      <w:r w:rsidR="005C7051">
        <w:rPr>
          <w:rFonts w:ascii="David" w:eastAsia="David Libre" w:hAnsi="David" w:cs="David" w:hint="cs"/>
          <w:b/>
          <w:sz w:val="24"/>
          <w:szCs w:val="24"/>
          <w:rtl/>
        </w:rPr>
        <w:t xml:space="preserve"> בדיווח</w:t>
      </w:r>
      <w:r w:rsidRPr="00587789">
        <w:rPr>
          <w:rFonts w:ascii="David" w:eastAsia="David Libre" w:hAnsi="David" w:cs="David" w:hint="cs"/>
          <w:b/>
          <w:sz w:val="24"/>
          <w:szCs w:val="24"/>
          <w:rtl/>
        </w:rPr>
        <w:t xml:space="preserve">, הדוחות צריכים להיות תוצר מידע מלא העומד בפני עצמו. </w:t>
      </w:r>
    </w:p>
    <w:p w14:paraId="501691A9" w14:textId="658BB8D7" w:rsidR="00B35DB9" w:rsidRDefault="00B35DB9" w:rsidP="00B35DB9">
      <w:pPr>
        <w:numPr>
          <w:ilvl w:val="0"/>
          <w:numId w:val="2"/>
        </w:numPr>
        <w:bidi/>
        <w:spacing w:line="480" w:lineRule="auto"/>
        <w:jc w:val="both"/>
        <w:rPr>
          <w:rFonts w:ascii="David" w:eastAsia="David Libre" w:hAnsi="David" w:cs="David"/>
          <w:b/>
          <w:sz w:val="24"/>
          <w:szCs w:val="24"/>
        </w:rPr>
      </w:pPr>
      <w:r>
        <w:rPr>
          <w:rFonts w:ascii="David" w:eastAsia="David Libre" w:hAnsi="David" w:cs="David" w:hint="cs"/>
          <w:b/>
          <w:sz w:val="24"/>
          <w:szCs w:val="24"/>
          <w:rtl/>
        </w:rPr>
        <w:t xml:space="preserve">דוגמא: </w:t>
      </w:r>
      <w:proofErr w:type="spellStart"/>
      <w:r>
        <w:rPr>
          <w:rFonts w:ascii="David" w:eastAsia="David Libre" w:hAnsi="David" w:cs="David" w:hint="cs"/>
          <w:b/>
          <w:sz w:val="24"/>
          <w:szCs w:val="24"/>
          <w:rtl/>
        </w:rPr>
        <w:t>רואת</w:t>
      </w:r>
      <w:proofErr w:type="spellEnd"/>
      <w:r>
        <w:rPr>
          <w:rFonts w:ascii="David" w:eastAsia="David Libre" w:hAnsi="David" w:cs="David" w:hint="cs"/>
          <w:b/>
          <w:sz w:val="24"/>
          <w:szCs w:val="24"/>
          <w:rtl/>
        </w:rPr>
        <w:t xml:space="preserve"> החשבון ליטל י. טענה בישיבת הנהלה: ״אני ממליצה </w:t>
      </w:r>
      <w:proofErr w:type="spellStart"/>
      <w:r>
        <w:rPr>
          <w:rFonts w:ascii="David" w:eastAsia="David Libre" w:hAnsi="David" w:cs="David" w:hint="cs"/>
          <w:b/>
          <w:sz w:val="24"/>
          <w:szCs w:val="24"/>
          <w:rtl/>
        </w:rPr>
        <w:t>להמנע</w:t>
      </w:r>
      <w:proofErr w:type="spellEnd"/>
      <w:r>
        <w:rPr>
          <w:rFonts w:ascii="David" w:eastAsia="David Libre" w:hAnsi="David" w:cs="David" w:hint="cs"/>
          <w:b/>
          <w:sz w:val="24"/>
          <w:szCs w:val="24"/>
          <w:rtl/>
        </w:rPr>
        <w:t xml:space="preserve"> מהכללת ביאורים לדוחות הכספיים בדיווח הכספי הקרוב. אני מעדיפה להשאיר כמה שיותר מידע בחבר עצמה, על מנת למנוע הפצתו למתחרים, שעלולה להזיק לחברה בטווח הארוך״. האם טענתה של ליטל לגיטימית לפי העקרונות החשבונאיים?</w:t>
      </w:r>
    </w:p>
    <w:p w14:paraId="59C35F7C" w14:textId="66F4F289" w:rsidR="00B35DB9" w:rsidRPr="00587789" w:rsidRDefault="00B35DB9" w:rsidP="00B35DB9">
      <w:pPr>
        <w:numPr>
          <w:ilvl w:val="0"/>
          <w:numId w:val="2"/>
        </w:numPr>
        <w:bidi/>
        <w:spacing w:line="480" w:lineRule="auto"/>
        <w:jc w:val="both"/>
        <w:rPr>
          <w:rFonts w:ascii="David" w:eastAsia="David Libre" w:hAnsi="David" w:cs="David"/>
          <w:b/>
          <w:sz w:val="24"/>
          <w:szCs w:val="24"/>
        </w:rPr>
      </w:pPr>
      <w:r>
        <w:rPr>
          <w:rFonts w:ascii="David" w:eastAsia="David Libre" w:hAnsi="David" w:cs="David" w:hint="cs"/>
          <w:b/>
          <w:sz w:val="24"/>
          <w:szCs w:val="24"/>
          <w:rtl/>
        </w:rPr>
        <w:t xml:space="preserve">התשובה לדוגמא: שלילית. </w:t>
      </w:r>
      <w:r w:rsidR="0033465E">
        <w:rPr>
          <w:rFonts w:ascii="David" w:eastAsia="David Libre" w:hAnsi="David" w:cs="David" w:hint="cs"/>
          <w:b/>
          <w:sz w:val="24"/>
          <w:szCs w:val="24"/>
          <w:rtl/>
        </w:rPr>
        <w:t xml:space="preserve">לפי עיקרון הגילוי המלא, כל המידע החיוני למשקיע צריך </w:t>
      </w:r>
      <w:proofErr w:type="spellStart"/>
      <w:r w:rsidR="0033465E">
        <w:rPr>
          <w:rFonts w:ascii="David" w:eastAsia="David Libre" w:hAnsi="David" w:cs="David" w:hint="cs"/>
          <w:b/>
          <w:sz w:val="24"/>
          <w:szCs w:val="24"/>
          <w:rtl/>
        </w:rPr>
        <w:t>להכלל</w:t>
      </w:r>
      <w:proofErr w:type="spellEnd"/>
      <w:r w:rsidR="0033465E">
        <w:rPr>
          <w:rFonts w:ascii="David" w:eastAsia="David Libre" w:hAnsi="David" w:cs="David" w:hint="cs"/>
          <w:b/>
          <w:sz w:val="24"/>
          <w:szCs w:val="24"/>
          <w:rtl/>
        </w:rPr>
        <w:t xml:space="preserve"> בדוחות. לא ניתן לפגוע בשלמות המידע בשל החשש לתחרותיות. </w:t>
      </w:r>
    </w:p>
    <w:p w14:paraId="00000034" w14:textId="77777777" w:rsidR="00D71424" w:rsidRPr="00587789" w:rsidRDefault="00D71424">
      <w:pPr>
        <w:bidi/>
        <w:spacing w:line="480" w:lineRule="auto"/>
        <w:jc w:val="both"/>
        <w:rPr>
          <w:rFonts w:ascii="David" w:eastAsia="David Libre" w:hAnsi="David" w:cs="David"/>
          <w:sz w:val="24"/>
          <w:szCs w:val="24"/>
        </w:rPr>
      </w:pPr>
    </w:p>
    <w:p w14:paraId="5EB141B2" w14:textId="77777777" w:rsidR="008226E3" w:rsidRDefault="008226E3">
      <w:pPr>
        <w:rPr>
          <w:rFonts w:ascii="David" w:eastAsia="David Libre" w:hAnsi="David" w:cs="David"/>
          <w:bCs/>
          <w:sz w:val="24"/>
          <w:szCs w:val="24"/>
          <w:rtl/>
        </w:rPr>
      </w:pPr>
      <w:r>
        <w:rPr>
          <w:rFonts w:ascii="David" w:eastAsia="David Libre" w:hAnsi="David" w:cs="David"/>
          <w:bCs/>
          <w:sz w:val="24"/>
          <w:szCs w:val="24"/>
          <w:rtl/>
        </w:rPr>
        <w:br w:type="page"/>
      </w:r>
    </w:p>
    <w:p w14:paraId="00000035" w14:textId="193A382B"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lastRenderedPageBreak/>
        <w:t>הנחת תקופת המדידה החשבונאית</w:t>
      </w:r>
      <w:r w:rsidR="00DC1D30">
        <w:rPr>
          <w:rFonts w:ascii="David" w:eastAsia="David Libre" w:hAnsi="David" w:cs="David" w:hint="cs"/>
          <w:bCs/>
          <w:sz w:val="24"/>
          <w:szCs w:val="24"/>
          <w:rtl/>
        </w:rPr>
        <w:t xml:space="preserve"> - ״כל שנה עם האירועים שלה, כל שנה עם הסיפור שלה״</w:t>
      </w:r>
      <w:r w:rsidRPr="00587789">
        <w:rPr>
          <w:rFonts w:ascii="David" w:eastAsia="David Libre" w:hAnsi="David" w:cs="David" w:hint="cs"/>
          <w:bCs/>
          <w:sz w:val="24"/>
          <w:szCs w:val="24"/>
        </w:rPr>
        <w:t xml:space="preserve"> </w:t>
      </w:r>
    </w:p>
    <w:p w14:paraId="00000036" w14:textId="40F7B622" w:rsidR="00D71424" w:rsidRPr="00587789" w:rsidRDefault="00467292">
      <w:pPr>
        <w:numPr>
          <w:ilvl w:val="0"/>
          <w:numId w:val="6"/>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דוחות כספיים ערוכים לתקופה מסוימת. </w:t>
      </w:r>
    </w:p>
    <w:p w14:paraId="00000037" w14:textId="032377D8" w:rsidR="00D71424" w:rsidRPr="00587789" w:rsidRDefault="00467292">
      <w:pPr>
        <w:numPr>
          <w:ilvl w:val="0"/>
          <w:numId w:val="6"/>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הערכים בדוח על המצב הכספי (המאזן) נכונים לנקודת זמן כלשהי (למשל 31.12 של שנה מסוימת) ואילו דוח רווח והפסד משקף הכנסות והוצאות במהלך תקופת דיווח כלשהי (למשל, שנה מסוימת). </w:t>
      </w:r>
    </w:p>
    <w:p w14:paraId="00000038" w14:textId="77777777" w:rsidR="00D71424" w:rsidRPr="00587789" w:rsidRDefault="00467292">
      <w:pPr>
        <w:numPr>
          <w:ilvl w:val="0"/>
          <w:numId w:val="6"/>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הדוחות הכספיים צריכים לפיכך לשקף את הנסיבות, האירועים, העסקאות והמידע - שנכונותו מתקיימת לתאריך הדיווח. </w:t>
      </w:r>
    </w:p>
    <w:p w14:paraId="00000039" w14:textId="77777777" w:rsidR="00D71424" w:rsidRPr="00587789" w:rsidRDefault="00467292">
      <w:pPr>
        <w:numPr>
          <w:ilvl w:val="0"/>
          <w:numId w:val="6"/>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אין לשנות את המידע בדוחות הכספיים על בסיס תחזית עתידית ו/או הערכות לגביו. </w:t>
      </w:r>
    </w:p>
    <w:p w14:paraId="0000003A" w14:textId="77777777" w:rsidR="00D71424" w:rsidRPr="00587789" w:rsidRDefault="00467292">
      <w:pPr>
        <w:numPr>
          <w:ilvl w:val="0"/>
          <w:numId w:val="6"/>
        </w:numPr>
        <w:bidi/>
        <w:spacing w:line="480" w:lineRule="auto"/>
        <w:jc w:val="both"/>
        <w:rPr>
          <w:rFonts w:ascii="David" w:eastAsia="David Libre" w:hAnsi="David" w:cs="David"/>
          <w:b/>
          <w:sz w:val="24"/>
          <w:szCs w:val="24"/>
        </w:rPr>
      </w:pPr>
      <w:r w:rsidRPr="00587789">
        <w:rPr>
          <w:rFonts w:ascii="David" w:eastAsia="David Libre" w:hAnsi="David" w:cs="David" w:hint="cs"/>
          <w:b/>
          <w:sz w:val="24"/>
          <w:szCs w:val="24"/>
          <w:rtl/>
        </w:rPr>
        <w:t>הדגמה: חברת "נעה בלי ו" משקיעה בניירות ערך. שווי תיק ניירות הערך ל-31.12.2018 הוא 100,000 ש"ח. שווי תיק ניירות הערך ליום 31.12.2019 הוא 90,000 ש"ח. חשב החברה מסרב להכיר בירידת ערך תיק ניירות הערך - וזאת בטענה ששווי התיק צפוי לעלות במידה ניכרת במהלך 2020. האם יישום חוות הדעת של החשב לגיטימי?</w:t>
      </w:r>
    </w:p>
    <w:p w14:paraId="0000003B" w14:textId="77777777" w:rsidR="00D71424" w:rsidRPr="00587789" w:rsidRDefault="00467292">
      <w:pPr>
        <w:numPr>
          <w:ilvl w:val="0"/>
          <w:numId w:val="6"/>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תשובה: חוות הדעת של החשב שגויה. בהתאם להנחת תקופת המדידה החשבונאית - המידע בדיווח צריך לשקף את הנסיבות, הנתונים והשינויים לנקודת הזמן של הדיווח ובתקופתו. ספציפית במקרה זה- אם ליום 31.12.2019 שווי תיק ניירות הערך הוא 90,000 ש"ח, חובה להציגו בסכום זה - ואי אפשר להתחמק מהפחתת הערך שלא קיימות ולא שוררות בתאריך הדיווח 31.12.2019. </w:t>
      </w:r>
    </w:p>
    <w:p w14:paraId="0000003C" w14:textId="77777777" w:rsidR="00D71424" w:rsidRPr="00587789" w:rsidRDefault="00D71424">
      <w:pPr>
        <w:bidi/>
        <w:spacing w:line="480" w:lineRule="auto"/>
        <w:jc w:val="both"/>
        <w:rPr>
          <w:rFonts w:ascii="David" w:eastAsia="David Libre" w:hAnsi="David" w:cs="David"/>
          <w:sz w:val="24"/>
          <w:szCs w:val="24"/>
        </w:rPr>
      </w:pPr>
    </w:p>
    <w:p w14:paraId="0000003D" w14:textId="77777777" w:rsidR="00D71424" w:rsidRPr="00587789" w:rsidRDefault="00467292">
      <w:pPr>
        <w:bidi/>
        <w:spacing w:line="480" w:lineRule="auto"/>
        <w:jc w:val="both"/>
        <w:rPr>
          <w:rFonts w:ascii="David" w:eastAsia="David Libre" w:hAnsi="David" w:cs="David"/>
          <w:b/>
          <w:sz w:val="24"/>
          <w:szCs w:val="24"/>
        </w:rPr>
      </w:pPr>
      <w:r w:rsidRPr="00587789">
        <w:rPr>
          <w:rFonts w:ascii="David" w:hAnsi="David" w:cs="David" w:hint="cs"/>
        </w:rPr>
        <w:br w:type="page"/>
      </w:r>
    </w:p>
    <w:p w14:paraId="0000003E" w14:textId="77777777"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lastRenderedPageBreak/>
        <w:t>הנחת העסק החי</w:t>
      </w:r>
      <w:r w:rsidRPr="00587789">
        <w:rPr>
          <w:rFonts w:ascii="David" w:eastAsia="David Libre" w:hAnsi="David" w:cs="David" w:hint="cs"/>
          <w:bCs/>
          <w:sz w:val="24"/>
          <w:szCs w:val="24"/>
        </w:rPr>
        <w:t xml:space="preserve">: </w:t>
      </w:r>
    </w:p>
    <w:p w14:paraId="0000003F" w14:textId="3C10E8CF" w:rsidR="00D71424" w:rsidRPr="00587789" w:rsidRDefault="00467292">
      <w:pPr>
        <w:numPr>
          <w:ilvl w:val="0"/>
          <w:numId w:val="7"/>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ההצגה והמדידה של הנכסים, ההתחייבויות וההון נשענת על </w:t>
      </w:r>
      <w:r w:rsidR="009C0D3D">
        <w:rPr>
          <w:rFonts w:ascii="David" w:eastAsia="David Libre" w:hAnsi="David" w:cs="David" w:hint="cs"/>
          <w:sz w:val="24"/>
          <w:szCs w:val="24"/>
          <w:rtl/>
        </w:rPr>
        <w:t>ההנחה</w:t>
      </w:r>
      <w:r w:rsidRPr="00587789">
        <w:rPr>
          <w:rFonts w:ascii="David" w:eastAsia="David Libre" w:hAnsi="David" w:cs="David" w:hint="cs"/>
          <w:sz w:val="24"/>
          <w:szCs w:val="24"/>
          <w:rtl/>
        </w:rPr>
        <w:t xml:space="preserve"> שהחברה תמשיך לפעול, כך שתוכל לממש אותם באופן "טבעי". </w:t>
      </w:r>
    </w:p>
    <w:p w14:paraId="00000040" w14:textId="77777777" w:rsidR="00D71424" w:rsidRPr="00587789" w:rsidRDefault="00467292">
      <w:pPr>
        <w:numPr>
          <w:ilvl w:val="0"/>
          <w:numId w:val="7"/>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למשל, אם ברשות החברה נדל"ן להשקעה, המהווה נכס לא שוטף, ההנחה היא שהחברה יכולה להמשיך ולפעול, כדי להשכיר את הנדל"ן ולקבל את דמי השכירות לאורך זמן. </w:t>
      </w:r>
    </w:p>
    <w:p w14:paraId="00000041" w14:textId="1F3CAE53" w:rsidR="00D71424" w:rsidRPr="00A513D8" w:rsidRDefault="00467292">
      <w:pPr>
        <w:numPr>
          <w:ilvl w:val="0"/>
          <w:numId w:val="7"/>
        </w:numPr>
        <w:bidi/>
        <w:spacing w:line="480" w:lineRule="auto"/>
        <w:jc w:val="both"/>
        <w:rPr>
          <w:rFonts w:ascii="David" w:eastAsia="David Libre" w:hAnsi="David" w:cs="David"/>
          <w:b/>
          <w:bCs/>
          <w:color w:val="FF0000"/>
          <w:sz w:val="24"/>
          <w:szCs w:val="24"/>
        </w:rPr>
      </w:pPr>
      <w:r w:rsidRPr="00A513D8">
        <w:rPr>
          <w:rFonts w:ascii="David" w:eastAsia="David Libre" w:hAnsi="David" w:cs="David" w:hint="cs"/>
          <w:b/>
          <w:bCs/>
          <w:color w:val="FF0000"/>
          <w:sz w:val="24"/>
          <w:szCs w:val="24"/>
          <w:rtl/>
        </w:rPr>
        <w:t>במידה והחברה נקלעת לקשיי פירעון חמורים, שמעמידים בספק את יכולתה להמשיך ולשרוד, ההנחה הזו, שהחברה תמשיך לפעול, תמשיך להיות "עסק חי" חדלה מלהתקיים</w:t>
      </w:r>
      <w:r w:rsidR="00A513D8">
        <w:rPr>
          <w:rFonts w:ascii="David" w:eastAsia="David Libre" w:hAnsi="David" w:cs="David" w:hint="cs"/>
          <w:b/>
          <w:bCs/>
          <w:color w:val="FF0000"/>
          <w:sz w:val="24"/>
          <w:szCs w:val="24"/>
          <w:rtl/>
        </w:rPr>
        <w:t xml:space="preserve"> = ״הפרת הנחת העסק החי״.</w:t>
      </w:r>
    </w:p>
    <w:p w14:paraId="00000042" w14:textId="77777777" w:rsidR="00D71424" w:rsidRPr="00587789" w:rsidRDefault="00467292">
      <w:pPr>
        <w:numPr>
          <w:ilvl w:val="0"/>
          <w:numId w:val="7"/>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במקרה שכזה, אופן מדידת הערכים הכספיים משתנה לגמרי, כדי לשקף את דפוס הפירוק הצפוי. </w:t>
      </w:r>
    </w:p>
    <w:p w14:paraId="00000043" w14:textId="77777777" w:rsidR="00D71424" w:rsidRPr="00587789" w:rsidRDefault="00467292">
      <w:pPr>
        <w:numPr>
          <w:ilvl w:val="0"/>
          <w:numId w:val="7"/>
        </w:numPr>
        <w:bidi/>
        <w:spacing w:line="480" w:lineRule="auto"/>
        <w:jc w:val="both"/>
        <w:rPr>
          <w:rFonts w:ascii="David" w:eastAsia="David Libre" w:hAnsi="David" w:cs="David"/>
          <w:b/>
          <w:sz w:val="24"/>
          <w:szCs w:val="24"/>
        </w:rPr>
      </w:pPr>
      <w:proofErr w:type="spellStart"/>
      <w:r w:rsidRPr="00587789">
        <w:rPr>
          <w:rFonts w:ascii="David" w:eastAsia="David Libre" w:hAnsi="David" w:cs="David" w:hint="cs"/>
          <w:b/>
          <w:sz w:val="24"/>
          <w:szCs w:val="24"/>
          <w:rtl/>
        </w:rPr>
        <w:t>דוגמאונת</w:t>
      </w:r>
      <w:proofErr w:type="spellEnd"/>
      <w:r w:rsidRPr="00587789">
        <w:rPr>
          <w:rFonts w:ascii="David" w:eastAsia="David Libre" w:hAnsi="David" w:cs="David" w:hint="cs"/>
          <w:b/>
          <w:sz w:val="24"/>
          <w:szCs w:val="24"/>
          <w:rtl/>
        </w:rPr>
        <w:t>: חברת "</w:t>
      </w:r>
      <w:proofErr w:type="spellStart"/>
      <w:r w:rsidRPr="00587789">
        <w:rPr>
          <w:rFonts w:ascii="David" w:eastAsia="David Libre" w:hAnsi="David" w:cs="David" w:hint="cs"/>
          <w:b/>
          <w:sz w:val="24"/>
          <w:szCs w:val="24"/>
          <w:rtl/>
        </w:rPr>
        <w:t>אנסטסיה</w:t>
      </w:r>
      <w:proofErr w:type="spellEnd"/>
      <w:r w:rsidRPr="00587789">
        <w:rPr>
          <w:rFonts w:ascii="David" w:eastAsia="David Libre" w:hAnsi="David" w:cs="David" w:hint="cs"/>
          <w:b/>
          <w:sz w:val="24"/>
          <w:szCs w:val="24"/>
          <w:rtl/>
        </w:rPr>
        <w:t>" בע"מ נקלעה לקשיים פיננסיים חמורים, המעמידים בספק רב את יכולתה להמשיך ולפעול כ"עסק חי" בעתיד הנראה לעין. לטענת חשב החברה אין לבצע התאמה כלשהי בדוחות הכספיים בעקבות עובדה זו - שכן כל עוד החברה קיימת, יש להציג את הערכים הכספיים "כרגיל" בהתאם לעקרונות החשבונאיים. האם הטענה נכונה / לא ומדוע?</w:t>
      </w:r>
    </w:p>
    <w:p w14:paraId="00000044" w14:textId="2BF9D64B" w:rsidR="00D71424" w:rsidRPr="00587789" w:rsidRDefault="00467292">
      <w:pPr>
        <w:numPr>
          <w:ilvl w:val="0"/>
          <w:numId w:val="7"/>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הטענה שגויה. בהתאם להנחת העסק החי - עקרונות חשבונאיים מקובלים כפי שנלמדו מיושמים כל עוד לא מתקיימת ראייה המצביעה על סיכון משמעותי בהיבט היכולת להמשיך ולהתקיים כעסק חי. במידה ומתקיים סיכון משמעותי כזה - חובה להעניק ביטוי לדבר, הן בגוף הדוחות ולעתים גם באופן מדידת ערכיהם.</w:t>
      </w:r>
      <w:r w:rsidR="00E563CF">
        <w:rPr>
          <w:rFonts w:ascii="David" w:eastAsia="David Libre" w:hAnsi="David" w:cs="David" w:hint="cs"/>
          <w:sz w:val="24"/>
          <w:szCs w:val="24"/>
          <w:rtl/>
        </w:rPr>
        <w:t xml:space="preserve"> בפרט, כאשר קיים סיכון משמעותי אבל קיימים גם סממנים מקלים (חברה בקשיים, אך צפויה הזרמת הון על ידי הבעלים</w:t>
      </w:r>
      <w:r w:rsidR="004E44AB">
        <w:rPr>
          <w:rFonts w:ascii="David" w:eastAsia="David Libre" w:hAnsi="David" w:cs="David" w:hint="cs"/>
          <w:sz w:val="24"/>
          <w:szCs w:val="24"/>
          <w:rtl/>
        </w:rPr>
        <w:t>) - יש להעניק הסבר נרחב בדבר הסיכונים והמשמעות הפוטנציאלית שלהם, כמו גם דרכי ההתמודדות הננקטות. אם הפירוק בגדר ״החלטה סופית״ - הסבר לבדו איננו מספק, ויש לדאוג להתאמת הערכים הכספיים בהתאם.</w:t>
      </w:r>
    </w:p>
    <w:p w14:paraId="00000045" w14:textId="77777777" w:rsidR="00D71424" w:rsidRPr="00587789" w:rsidRDefault="00D71424">
      <w:pPr>
        <w:bidi/>
        <w:spacing w:line="480" w:lineRule="auto"/>
        <w:jc w:val="both"/>
        <w:rPr>
          <w:rFonts w:ascii="David" w:eastAsia="David Libre" w:hAnsi="David" w:cs="David"/>
          <w:sz w:val="24"/>
          <w:szCs w:val="24"/>
        </w:rPr>
      </w:pPr>
    </w:p>
    <w:p w14:paraId="271F7AD9" w14:textId="77777777" w:rsidR="00076B31" w:rsidRDefault="00076B31">
      <w:pPr>
        <w:rPr>
          <w:rFonts w:ascii="David" w:eastAsia="David Libre" w:hAnsi="David" w:cs="David"/>
          <w:bCs/>
          <w:sz w:val="24"/>
          <w:szCs w:val="24"/>
          <w:rtl/>
        </w:rPr>
      </w:pPr>
      <w:r>
        <w:rPr>
          <w:rFonts w:ascii="David" w:eastAsia="David Libre" w:hAnsi="David" w:cs="David"/>
          <w:bCs/>
          <w:sz w:val="24"/>
          <w:szCs w:val="24"/>
          <w:rtl/>
        </w:rPr>
        <w:br w:type="page"/>
      </w:r>
    </w:p>
    <w:p w14:paraId="00000046" w14:textId="0540EF0D"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lastRenderedPageBreak/>
        <w:t>עקרון העלות ההיסטורית</w:t>
      </w:r>
      <w:r w:rsidRPr="00587789">
        <w:rPr>
          <w:rFonts w:ascii="David" w:eastAsia="David Libre" w:hAnsi="David" w:cs="David" w:hint="cs"/>
          <w:bCs/>
          <w:sz w:val="24"/>
          <w:szCs w:val="24"/>
        </w:rPr>
        <w:t xml:space="preserve">: </w:t>
      </w:r>
    </w:p>
    <w:p w14:paraId="00000047" w14:textId="77777777" w:rsidR="00D71424" w:rsidRPr="00587789" w:rsidRDefault="00467292">
      <w:p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נתחיל בהסתייגות: עיקרון זה הולך ומאבד מכוחו בעקבות הכניסה לתוקף של תקני החשבונאות הבינלאומיים (</w:t>
      </w:r>
      <w:r w:rsidRPr="00587789">
        <w:rPr>
          <w:rFonts w:ascii="David" w:eastAsia="David Libre" w:hAnsi="David" w:cs="David" w:hint="cs"/>
          <w:sz w:val="24"/>
          <w:szCs w:val="24"/>
        </w:rPr>
        <w:t>IFRS</w:t>
      </w:r>
      <w:r w:rsidRPr="00587789">
        <w:rPr>
          <w:rFonts w:ascii="David" w:eastAsia="David Libre" w:hAnsi="David" w:cs="David" w:hint="cs"/>
          <w:sz w:val="24"/>
          <w:szCs w:val="24"/>
          <w:rtl/>
        </w:rPr>
        <w:t xml:space="preserve">) ואיננו תקף לכל סוגי הפריטים בדוחות. בהמשך לימודנו המשותף שיעמיק באופן המדידה והחישוב של נכסים שונים והתחייבויות שונות - נקפיד להבדיל ולחדד מה נמדד עדיין לפי עלות ומה לפי בסיסים אחרים ובראשם השווי ההוגן. </w:t>
      </w:r>
    </w:p>
    <w:p w14:paraId="00000048" w14:textId="77777777" w:rsidR="00D71424" w:rsidRPr="00587789" w:rsidRDefault="00467292">
      <w:p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 xml:space="preserve">התקינה ה"מסורתית", שעליה נשענים נדבכים עיקריים בקורס, גורסת כי הבסיס העקרוני למדידה הוא העלות. וכך, למשל, אם בידינו פריטי מלאי בעלות </w:t>
      </w:r>
      <w:proofErr w:type="spellStart"/>
      <w:r w:rsidRPr="00587789">
        <w:rPr>
          <w:rFonts w:ascii="David" w:eastAsia="David Libre" w:hAnsi="David" w:cs="David" w:hint="cs"/>
          <w:sz w:val="24"/>
          <w:szCs w:val="24"/>
          <w:rtl/>
        </w:rPr>
        <w:t>מסויימת</w:t>
      </w:r>
      <w:proofErr w:type="spellEnd"/>
      <w:r w:rsidRPr="00587789">
        <w:rPr>
          <w:rFonts w:ascii="David" w:eastAsia="David Libre" w:hAnsi="David" w:cs="David" w:hint="cs"/>
          <w:sz w:val="24"/>
          <w:szCs w:val="24"/>
          <w:rtl/>
        </w:rPr>
        <w:t xml:space="preserve">, הרי שגם אם </w:t>
      </w:r>
      <w:proofErr w:type="spellStart"/>
      <w:r w:rsidRPr="00587789">
        <w:rPr>
          <w:rFonts w:ascii="David" w:eastAsia="David Libre" w:hAnsi="David" w:cs="David" w:hint="cs"/>
          <w:sz w:val="24"/>
          <w:szCs w:val="24"/>
          <w:rtl/>
        </w:rPr>
        <w:t>שוויים</w:t>
      </w:r>
      <w:proofErr w:type="spellEnd"/>
      <w:r w:rsidRPr="00587789">
        <w:rPr>
          <w:rFonts w:ascii="David" w:eastAsia="David Libre" w:hAnsi="David" w:cs="David" w:hint="cs"/>
          <w:sz w:val="24"/>
          <w:szCs w:val="24"/>
          <w:rtl/>
        </w:rPr>
        <w:t xml:space="preserve"> (מחיר מכירתם הצפוי) גבוה יותר, נמשיך להציגם לפי עלות עד למועד מכירתם. זאת, הן לפי עיקרון העלות ההיסטורית, והן על בסיס עיקרון מימוש ההכנסה (ההכנסה מהמלאי לא נוצרה כל עוד הוא אצלי, אלא רק כאשר נמכר). </w:t>
      </w:r>
    </w:p>
    <w:p w14:paraId="00000049" w14:textId="77777777" w:rsidR="00D71424" w:rsidRPr="00587789" w:rsidRDefault="00D71424">
      <w:pPr>
        <w:bidi/>
        <w:spacing w:line="480" w:lineRule="auto"/>
        <w:jc w:val="both"/>
        <w:rPr>
          <w:rFonts w:ascii="David" w:eastAsia="David Libre" w:hAnsi="David" w:cs="David"/>
          <w:sz w:val="24"/>
          <w:szCs w:val="24"/>
        </w:rPr>
      </w:pPr>
    </w:p>
    <w:p w14:paraId="0000004A" w14:textId="77777777" w:rsidR="00D71424" w:rsidRPr="00587789" w:rsidRDefault="00467292">
      <w:pPr>
        <w:bidi/>
        <w:spacing w:line="480" w:lineRule="auto"/>
        <w:jc w:val="both"/>
        <w:rPr>
          <w:rFonts w:ascii="David" w:eastAsia="David Libre" w:hAnsi="David" w:cs="David"/>
          <w:bCs/>
          <w:sz w:val="24"/>
          <w:szCs w:val="24"/>
        </w:rPr>
      </w:pPr>
      <w:r w:rsidRPr="00587789">
        <w:rPr>
          <w:rFonts w:ascii="David" w:eastAsia="David Libre" w:hAnsi="David" w:cs="David" w:hint="cs"/>
          <w:bCs/>
          <w:sz w:val="24"/>
          <w:szCs w:val="24"/>
          <w:rtl/>
        </w:rPr>
        <w:t>עקרון השמרנות: "אל תמכור פנטזיות למשקיעים"</w:t>
      </w:r>
    </w:p>
    <w:p w14:paraId="0000004B" w14:textId="77777777" w:rsidR="00D71424" w:rsidRPr="00587789" w:rsidRDefault="00467292">
      <w:pPr>
        <w:numPr>
          <w:ilvl w:val="0"/>
          <w:numId w:val="1"/>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לפי עיקרון זה, בהינתן מצב שבו ישנן כמה חלופות או תרחישים פוטנציאליים להתפתחות / שינוי בערך או בהטבה המגולם בנכס או בהתחייבות - ראוי להעריכו באופן "שמרני" כלומר בהתאם לתרחיש האובייקטיבי ה"נמוך" ביותר.</w:t>
      </w:r>
    </w:p>
    <w:p w14:paraId="0000004C" w14:textId="430361CD" w:rsidR="00D71424" w:rsidRPr="00587789" w:rsidRDefault="00467292">
      <w:pPr>
        <w:numPr>
          <w:ilvl w:val="0"/>
          <w:numId w:val="1"/>
        </w:numPr>
        <w:bidi/>
        <w:spacing w:line="480" w:lineRule="auto"/>
        <w:jc w:val="both"/>
        <w:rPr>
          <w:rFonts w:ascii="David" w:eastAsia="David Libre" w:hAnsi="David" w:cs="David"/>
          <w:b/>
          <w:sz w:val="24"/>
          <w:szCs w:val="24"/>
        </w:rPr>
      </w:pPr>
      <w:r w:rsidRPr="00587789">
        <w:rPr>
          <w:rFonts w:ascii="David" w:eastAsia="David Libre" w:hAnsi="David" w:cs="David" w:hint="cs"/>
          <w:b/>
          <w:sz w:val="24"/>
          <w:szCs w:val="24"/>
          <w:rtl/>
        </w:rPr>
        <w:t xml:space="preserve">הדגמה ספציפית לגבי מלאי: חשב חברת "פינטוזים" מעוניין להציג מלאי </w:t>
      </w:r>
      <w:r w:rsidR="004C3476">
        <w:rPr>
          <w:rFonts w:ascii="David" w:eastAsia="David Libre" w:hAnsi="David" w:cs="David" w:hint="cs"/>
          <w:b/>
          <w:sz w:val="24"/>
          <w:szCs w:val="24"/>
          <w:rtl/>
        </w:rPr>
        <w:t>אשר עלה</w:t>
      </w:r>
      <w:r w:rsidRPr="00587789">
        <w:rPr>
          <w:rFonts w:ascii="David" w:eastAsia="David Libre" w:hAnsi="David" w:cs="David" w:hint="cs"/>
          <w:b/>
          <w:sz w:val="24"/>
          <w:szCs w:val="24"/>
          <w:rtl/>
        </w:rPr>
        <w:t xml:space="preserve"> לחברה 100,000 ש"ח </w:t>
      </w:r>
      <w:r w:rsidR="004C3476">
        <w:rPr>
          <w:rFonts w:ascii="David" w:eastAsia="David Libre" w:hAnsi="David" w:cs="David" w:hint="cs"/>
          <w:b/>
          <w:sz w:val="24"/>
          <w:szCs w:val="24"/>
          <w:rtl/>
        </w:rPr>
        <w:t>בסכום</w:t>
      </w:r>
      <w:r w:rsidRPr="00587789">
        <w:rPr>
          <w:rFonts w:ascii="David" w:eastAsia="David Libre" w:hAnsi="David" w:cs="David" w:hint="cs"/>
          <w:b/>
          <w:sz w:val="24"/>
          <w:szCs w:val="24"/>
          <w:rtl/>
        </w:rPr>
        <w:t xml:space="preserve"> של 150,000 </w:t>
      </w:r>
      <w:r w:rsidR="004C3476">
        <w:rPr>
          <w:rFonts w:ascii="David" w:eastAsia="David Libre" w:hAnsi="David" w:cs="David" w:hint="cs"/>
          <w:b/>
          <w:sz w:val="24"/>
          <w:szCs w:val="24"/>
          <w:rtl/>
        </w:rPr>
        <w:t>₪ בדוחות הכספיים הקרובים</w:t>
      </w:r>
      <w:r w:rsidRPr="00587789">
        <w:rPr>
          <w:rFonts w:ascii="David" w:eastAsia="David Libre" w:hAnsi="David" w:cs="David" w:hint="cs"/>
          <w:b/>
          <w:sz w:val="24"/>
          <w:szCs w:val="24"/>
          <w:rtl/>
        </w:rPr>
        <w:t>. החשב טוען לכך, לאור העובדה שעל פי סקר שוק שערך, בהחלט ייתכן שהמלאי יימכר בתמורה זו. האם ערך מדידה זה (150,000) לגיטימי, במידה ולא - איזה עיקרון חשבונאי הוא סותר?</w:t>
      </w:r>
    </w:p>
    <w:p w14:paraId="0000004D" w14:textId="77777777" w:rsidR="00D71424" w:rsidRPr="00587789" w:rsidRDefault="00467292">
      <w:pPr>
        <w:numPr>
          <w:ilvl w:val="0"/>
          <w:numId w:val="1"/>
        </w:numPr>
        <w:bidi/>
        <w:spacing w:line="480" w:lineRule="auto"/>
        <w:jc w:val="both"/>
        <w:rPr>
          <w:rFonts w:ascii="David" w:eastAsia="David Libre" w:hAnsi="David" w:cs="David"/>
          <w:b/>
          <w:sz w:val="24"/>
          <w:szCs w:val="24"/>
        </w:rPr>
      </w:pPr>
      <w:r w:rsidRPr="00587789">
        <w:rPr>
          <w:rFonts w:ascii="David" w:eastAsia="David Libre" w:hAnsi="David" w:cs="David" w:hint="cs"/>
          <w:b/>
          <w:sz w:val="24"/>
          <w:szCs w:val="24"/>
          <w:rtl/>
        </w:rPr>
        <w:t>המדידה לא לגיטימית, החשב שוגה, הוא סותר בטענתו את עיקרון השמרנות. העובדה שישנו תרחיש חיובי אפשרי למכירה ב-150,000 - משמעה שישנם גם תרחישים שליליים יותר, ולכן ראוי להמשיך ולמדוד בעלות (הערכה שמרנית) עד מועד המכירה.</w:t>
      </w:r>
    </w:p>
    <w:p w14:paraId="0000004E" w14:textId="77777777" w:rsidR="00D71424" w:rsidRPr="00587789" w:rsidRDefault="00467292">
      <w:pPr>
        <w:numPr>
          <w:ilvl w:val="0"/>
          <w:numId w:val="1"/>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t>הדגמה נוספת: חשב חברת "בת יענה" עורך את הדוחות הכספיים ליום 31.12.2019. נכון למועד זה, בחברה קיים מלאי בעלות 100,000 ש"ח, ועל פי ממצאים שהגיעו לידי החברה (סקר שוק) צפויה מכירתו בתמורה ל-80,000 ש"ח. החשב מתעקש להמשיך ולהציג את המלאי בסכום של 100,000 ש"ח ומנמק טענתו בעיקרון העלות ההיסטורית. האם הטיפול לגיטימי? במידה ולא, איזה עיקרון הוא סותר?</w:t>
      </w:r>
    </w:p>
    <w:p w14:paraId="0000004F" w14:textId="77777777" w:rsidR="00D71424" w:rsidRPr="00587789" w:rsidRDefault="00467292">
      <w:pPr>
        <w:numPr>
          <w:ilvl w:val="0"/>
          <w:numId w:val="1"/>
        </w:numPr>
        <w:bidi/>
        <w:spacing w:line="480" w:lineRule="auto"/>
        <w:jc w:val="both"/>
        <w:rPr>
          <w:rFonts w:ascii="David" w:eastAsia="David Libre" w:hAnsi="David" w:cs="David"/>
          <w:sz w:val="24"/>
          <w:szCs w:val="24"/>
        </w:rPr>
      </w:pPr>
      <w:r w:rsidRPr="00587789">
        <w:rPr>
          <w:rFonts w:ascii="David" w:eastAsia="David Libre" w:hAnsi="David" w:cs="David" w:hint="cs"/>
          <w:sz w:val="24"/>
          <w:szCs w:val="24"/>
          <w:rtl/>
        </w:rPr>
        <w:lastRenderedPageBreak/>
        <w:t xml:space="preserve">המדידה לא לגיטימית, החשב שוגה, ושוב סותר את עיקרון השמרנות. שימו לב שישנם כאן מספר תרחישים - אחד מהם הוא מכירת המלאי בתמורה ל-80,000 בלבד. בהתאם לעיקרון השמרנות, בהתקיים מספר תרחישים, נבחר ב"נמוך". </w:t>
      </w:r>
    </w:p>
    <w:p w14:paraId="00000050" w14:textId="77777777" w:rsidR="00D71424" w:rsidRPr="00587789" w:rsidRDefault="00D71424">
      <w:pPr>
        <w:bidi/>
        <w:spacing w:line="480" w:lineRule="auto"/>
        <w:jc w:val="both"/>
        <w:rPr>
          <w:rFonts w:ascii="David" w:eastAsia="David Libre" w:hAnsi="David" w:cs="David"/>
          <w:sz w:val="24"/>
          <w:szCs w:val="24"/>
        </w:rPr>
      </w:pPr>
    </w:p>
    <w:p w14:paraId="00000051" w14:textId="77777777" w:rsidR="00D71424" w:rsidRPr="00587789" w:rsidRDefault="00D71424">
      <w:pPr>
        <w:spacing w:line="480" w:lineRule="auto"/>
        <w:rPr>
          <w:rFonts w:ascii="David" w:hAnsi="David" w:cs="David"/>
        </w:rPr>
      </w:pPr>
    </w:p>
    <w:sectPr w:rsidR="00D71424" w:rsidRPr="005877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60213" w14:textId="77777777" w:rsidR="002E489F" w:rsidRDefault="002E489F" w:rsidP="00467EEE">
      <w:pPr>
        <w:spacing w:line="240" w:lineRule="auto"/>
      </w:pPr>
      <w:r>
        <w:separator/>
      </w:r>
    </w:p>
  </w:endnote>
  <w:endnote w:type="continuationSeparator" w:id="0">
    <w:p w14:paraId="1B8014DA" w14:textId="77777777" w:rsidR="002E489F" w:rsidRDefault="002E489F" w:rsidP="00467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altName w:val="﷽﷽﷽﷽﷽﷽﷽"/>
    <w:panose1 w:val="020E0502060401010101"/>
    <w:charset w:val="B1"/>
    <w:family w:val="swiss"/>
    <w:pitch w:val="variable"/>
    <w:sig w:usb0="00000803" w:usb1="00000000" w:usb2="00000000" w:usb3="00000000" w:csb0="00000021" w:csb1="00000000"/>
  </w:font>
  <w:font w:name="David Libre">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5E86C" w14:textId="77777777" w:rsidR="002E489F" w:rsidRDefault="002E489F" w:rsidP="00467EEE">
      <w:pPr>
        <w:spacing w:line="240" w:lineRule="auto"/>
      </w:pPr>
      <w:r>
        <w:separator/>
      </w:r>
    </w:p>
  </w:footnote>
  <w:footnote w:type="continuationSeparator" w:id="0">
    <w:p w14:paraId="51AB5BF8" w14:textId="77777777" w:rsidR="002E489F" w:rsidRDefault="002E489F" w:rsidP="00467E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03429"/>
    <w:multiLevelType w:val="hybridMultilevel"/>
    <w:tmpl w:val="8680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328CE"/>
    <w:multiLevelType w:val="multilevel"/>
    <w:tmpl w:val="416A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9411B"/>
    <w:multiLevelType w:val="hybridMultilevel"/>
    <w:tmpl w:val="B77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27244"/>
    <w:multiLevelType w:val="multilevel"/>
    <w:tmpl w:val="E8FA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4228BC"/>
    <w:multiLevelType w:val="hybridMultilevel"/>
    <w:tmpl w:val="C63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71EAE"/>
    <w:multiLevelType w:val="hybridMultilevel"/>
    <w:tmpl w:val="547A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91067"/>
    <w:multiLevelType w:val="multilevel"/>
    <w:tmpl w:val="D8BA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52CAD"/>
    <w:multiLevelType w:val="multilevel"/>
    <w:tmpl w:val="271E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C34516"/>
    <w:multiLevelType w:val="multilevel"/>
    <w:tmpl w:val="3328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772D35"/>
    <w:multiLevelType w:val="multilevel"/>
    <w:tmpl w:val="E96ED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E36A54"/>
    <w:multiLevelType w:val="multilevel"/>
    <w:tmpl w:val="D75EF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8120935">
    <w:abstractNumId w:val="7"/>
  </w:num>
  <w:num w:numId="2" w16cid:durableId="1746680949">
    <w:abstractNumId w:val="8"/>
  </w:num>
  <w:num w:numId="3" w16cid:durableId="1612972034">
    <w:abstractNumId w:val="6"/>
  </w:num>
  <w:num w:numId="4" w16cid:durableId="2035567609">
    <w:abstractNumId w:val="10"/>
  </w:num>
  <w:num w:numId="5" w16cid:durableId="127626851">
    <w:abstractNumId w:val="9"/>
  </w:num>
  <w:num w:numId="6" w16cid:durableId="1918709609">
    <w:abstractNumId w:val="3"/>
  </w:num>
  <w:num w:numId="7" w16cid:durableId="1716151475">
    <w:abstractNumId w:val="1"/>
  </w:num>
  <w:num w:numId="8" w16cid:durableId="1336416672">
    <w:abstractNumId w:val="0"/>
  </w:num>
  <w:num w:numId="9" w16cid:durableId="1463038025">
    <w:abstractNumId w:val="5"/>
  </w:num>
  <w:num w:numId="10" w16cid:durableId="817771671">
    <w:abstractNumId w:val="2"/>
  </w:num>
  <w:num w:numId="11" w16cid:durableId="1683165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24"/>
    <w:rsid w:val="00076B31"/>
    <w:rsid w:val="000840AB"/>
    <w:rsid w:val="00093269"/>
    <w:rsid w:val="000F01BA"/>
    <w:rsid w:val="001853A3"/>
    <w:rsid w:val="00280C92"/>
    <w:rsid w:val="002D7C3C"/>
    <w:rsid w:val="002E489F"/>
    <w:rsid w:val="0033465E"/>
    <w:rsid w:val="003B3FCB"/>
    <w:rsid w:val="00467292"/>
    <w:rsid w:val="00467EEE"/>
    <w:rsid w:val="00477A66"/>
    <w:rsid w:val="004B339D"/>
    <w:rsid w:val="004C3476"/>
    <w:rsid w:val="004E44AB"/>
    <w:rsid w:val="005438EB"/>
    <w:rsid w:val="00587789"/>
    <w:rsid w:val="00592AE5"/>
    <w:rsid w:val="005B06E3"/>
    <w:rsid w:val="005C7051"/>
    <w:rsid w:val="006078B2"/>
    <w:rsid w:val="006B79AC"/>
    <w:rsid w:val="006D6FAE"/>
    <w:rsid w:val="007211D2"/>
    <w:rsid w:val="00783760"/>
    <w:rsid w:val="008226E3"/>
    <w:rsid w:val="0088469B"/>
    <w:rsid w:val="00891E1D"/>
    <w:rsid w:val="009475A4"/>
    <w:rsid w:val="00965D40"/>
    <w:rsid w:val="00973D36"/>
    <w:rsid w:val="009C0D3D"/>
    <w:rsid w:val="00A3711E"/>
    <w:rsid w:val="00A513D8"/>
    <w:rsid w:val="00A65A7D"/>
    <w:rsid w:val="00A77B5E"/>
    <w:rsid w:val="00AB2BFC"/>
    <w:rsid w:val="00AB53A6"/>
    <w:rsid w:val="00AF4AA5"/>
    <w:rsid w:val="00AF7344"/>
    <w:rsid w:val="00B35DB9"/>
    <w:rsid w:val="00B442BE"/>
    <w:rsid w:val="00B44580"/>
    <w:rsid w:val="00B60366"/>
    <w:rsid w:val="00BB1D1C"/>
    <w:rsid w:val="00BB7A70"/>
    <w:rsid w:val="00BF51EB"/>
    <w:rsid w:val="00C87614"/>
    <w:rsid w:val="00D10CB5"/>
    <w:rsid w:val="00D17BBD"/>
    <w:rsid w:val="00D34CF0"/>
    <w:rsid w:val="00D40324"/>
    <w:rsid w:val="00D71424"/>
    <w:rsid w:val="00D96251"/>
    <w:rsid w:val="00DA7171"/>
    <w:rsid w:val="00DB25E7"/>
    <w:rsid w:val="00DC1D30"/>
    <w:rsid w:val="00DC7300"/>
    <w:rsid w:val="00E14111"/>
    <w:rsid w:val="00E51042"/>
    <w:rsid w:val="00E563CF"/>
    <w:rsid w:val="00F25634"/>
    <w:rsid w:val="00F671D0"/>
    <w:rsid w:val="00F768FF"/>
    <w:rsid w:val="00F95EB9"/>
    <w:rsid w:val="00FD15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83F756F"/>
  <w15:docId w15:val="{2E670F65-00D5-AE4D-A603-13062454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B3FCB"/>
    <w:pPr>
      <w:ind w:left="720"/>
      <w:contextualSpacing/>
    </w:pPr>
  </w:style>
  <w:style w:type="paragraph" w:styleId="Header">
    <w:name w:val="header"/>
    <w:basedOn w:val="Normal"/>
    <w:link w:val="HeaderChar"/>
    <w:uiPriority w:val="99"/>
    <w:unhideWhenUsed/>
    <w:rsid w:val="00467EEE"/>
    <w:pPr>
      <w:tabs>
        <w:tab w:val="center" w:pos="4680"/>
        <w:tab w:val="right" w:pos="9360"/>
      </w:tabs>
      <w:spacing w:line="240" w:lineRule="auto"/>
    </w:pPr>
  </w:style>
  <w:style w:type="character" w:customStyle="1" w:styleId="HeaderChar">
    <w:name w:val="Header Char"/>
    <w:basedOn w:val="DefaultParagraphFont"/>
    <w:link w:val="Header"/>
    <w:uiPriority w:val="99"/>
    <w:rsid w:val="00467EEE"/>
  </w:style>
  <w:style w:type="paragraph" w:styleId="Footer">
    <w:name w:val="footer"/>
    <w:basedOn w:val="Normal"/>
    <w:link w:val="FooterChar"/>
    <w:uiPriority w:val="99"/>
    <w:unhideWhenUsed/>
    <w:rsid w:val="00467EEE"/>
    <w:pPr>
      <w:tabs>
        <w:tab w:val="center" w:pos="4680"/>
        <w:tab w:val="right" w:pos="9360"/>
      </w:tabs>
      <w:spacing w:line="240" w:lineRule="auto"/>
    </w:pPr>
  </w:style>
  <w:style w:type="character" w:customStyle="1" w:styleId="FooterChar">
    <w:name w:val="Footer Char"/>
    <w:basedOn w:val="DefaultParagraphFont"/>
    <w:link w:val="Footer"/>
    <w:uiPriority w:val="99"/>
    <w:rsid w:val="00467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Tsaban</cp:lastModifiedBy>
  <cp:revision>3</cp:revision>
  <dcterms:created xsi:type="dcterms:W3CDTF">2024-11-07T08:17:00Z</dcterms:created>
  <dcterms:modified xsi:type="dcterms:W3CDTF">2024-11-07T10:35:00Z</dcterms:modified>
</cp:coreProperties>
</file>