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rFonts w:ascii="等线" w:hAnsi="等线" w:eastAsia="等线"/>
          <w:sz w:val="22"/>
        </w:rPr>
        <w:t xml:space="preserve">当前三层交通建模全流程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更新时间：2026-09-20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本文是当前项目唯一的流程说明，合并静态层级图、Stage 2 GraphGPS、Stage 3 RAG 和 Stage 4 Diffusion 的有效内容。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Heading2"/>
      </w:pPr>
      <w:r>
        <w:rPr>
          <w:rFonts w:ascii="等线" w:hAnsi="等线" w:eastAsia="等线"/>
          <w:sz w:val="22"/>
        </w:rPr>
        <w:t xml:space="preserve">1. 总体路线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Road + Syntax + Region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    ↓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统一三层异构层次图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    ↓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单一 GraphGPS + 联合 LapPE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    ↓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H_low / H_high 频率分解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 ↓             ↓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三层 Hierarchical RAG   高频条件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 ↓             ↓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R_region/R_syntax/R_road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    ↓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Region → Syntax → Road Diffusion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          ↓</w:t>
      </w:r>
    </w:p>
    <w:p>
      <w:pPr>
        <w:pStyle w:val="Code"/>
      </w:pPr>
      <w:r>
        <w:rPr>
          <w:rFonts w:ascii="Consolas" w:hAnsi="Consolas" w:eastAsia="Consolas"/>
          <w:sz w:val="18"/>
        </w:rPr>
        <w:t xml:space="preserve">未来 24 小时三层动态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当前训练城市为 beijing、chengdushi、xianshi；legacy HCFM/FM 不是当前训练入口。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Heading2"/>
      </w:pPr>
      <w:r>
        <w:rPr>
          <w:rFonts w:ascii="等线" w:hAnsi="等线" w:eastAsia="等线"/>
          <w:sz w:val="22"/>
        </w:rPr>
        <w:t xml:space="preserve">2. 三层静态图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节点编号固定为 Road=[0,M)、Syntax=[M,M+K)、Region=[M+K,M+K+N)。静态输入维度为 Road [M,33]、Syntax [K,5]、Region [N,45]。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图关系包括 Road→Road、Road→Syntax、Syntax→Syntax 和 Syntax→Region，不存在 Road→Region 直接层次边。当前 cache 为 cache/static_hierarchy_start_v2/，加载时校验版本、节点顺序、shape、索引范围和图身份。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Heading2"/>
      </w:pPr>
      <w:r>
        <w:rPr>
          <w:rFonts w:ascii="等线" w:hAnsi="等线" w:eastAsia="等线"/>
          <w:sz w:val="22"/>
        </w:rPr>
        <w:t xml:space="preserve">3. Stage 2：联合 GraphGPS 与频率分解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三类节点先分别投影到 hidden dimension 128，再加入 node type embedding 和联合 LapPE。三层节点拼接成一个联合图，只调用一个 GraphGPS 编码器；消息图保持有向，LapPE 使用联合无向副本计算。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GraphGPS 输出 H_joint 后显式分解为 H_joint_low + H_joint_high，再按固定节点范围切出三层 low/high 特征。当前 LapPE mode 为 16，global attention scope 为 joint。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三城 Stage 2 已完成 100 epoch 训练，最优 valid_city_macro_rmse=0.06179773683349291（epoch 97），并已导出谱特征。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有效产物：outputs/stage2_three_layer_graphgps_lappe/best.pt、metrics.json 和 spectral_features/。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Heading2"/>
      </w:pPr>
      <w:r>
        <w:rPr>
          <w:rFonts w:ascii="等线" w:hAnsi="等线" w:eastAsia="等线"/>
          <w:sz w:val="22"/>
        </w:rPr>
        <w:t xml:space="preserve">4. Stage 3：动态 snapshots 与 RAG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每个动态 snapshot 使用 history=[t-24,t) 作为 RAG Query/Key，使用 value=[t,t+24) 作为 RAG Value 和 Diffusion target，窗口步长为 24 小时。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Road/Syntax 使用 passage_count、speed_kmh、travel_time_seconds 三个通道；Region 使用 in_flow、out_flow 两个通道。Syntax 动态由 Road 动态按 Road→Syntax 权重聚合；归一化统计量只从三城 source-train hours 拟合。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RAG 使用三层 low 特征、历史动态和 calendar 条件。memory 只来自三城 train split，并启用 source city、calendar、Leave-One-City-Out、value separation、graph identity 和分块 Top-K 检索约束。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当前数量为：train snapshots 69 个（每城 23 个），eval snapshots 18 个（每城 validation 3 个、test 3 个），rag_memory_v3.pt 包含 69 个 source-train snapshots。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有效产物：outputs/stage3_three_layer_rag/train_snapshots.pt、eval_snapshots.pt、train_snapshots.normalizer.json 和 rag_memory_v3.pt。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Heading2"/>
      </w:pPr>
      <w:r>
        <w:rPr>
          <w:rFonts w:ascii="等线" w:hAnsi="等线" w:eastAsia="等线"/>
          <w:sz w:val="22"/>
        </w:rPr>
        <w:t xml:space="preserve">5. Stage 4：三层 Conditional Diffusion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low/high 分工为 H_*_low → RAG、H_*_high → Diffusion。三个 Diffusion expert 的通道为 Region 2、Syntax 3、Road 3。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Region 条件为 H_region_high + R_region + calendar；Syntax 额外接收 Region future；Road 额外接收 Syntax future。训练使用真实父层 future teacher forcing；推理严格按 Region → Syntax → Road 使用生成的父层 future。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每层对 normalized future 加 Gaussian noise，U-Net 预测噪声；三层 loss 分别按有效 mask 归一化后求和，避免 Road 节点数量支配其他层。模型使用 EMA、固定 validation timestep/noise bank 和 checkpoint identity 校验。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Heading2"/>
      </w:pPr>
      <w:r>
        <w:rPr>
          <w:rFonts w:ascii="等线" w:hAnsi="等线" w:eastAsia="等线"/>
          <w:sz w:val="22"/>
        </w:rPr>
        <w:t xml:space="preserve">6. 当前五卡低显存策略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Stage 4 当前配置为 node_chunk_size=64、gradient_checkpointing=true、train_source_keys=false、source_cache_device=cpu。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训练时按 64 个节点分块计算，使用 gradient checkpointing；source key cache 保存在 CPU 且不保留 source key 反向图。五个 rank 按 city bucket 分发 batch，各 rank 反向后显式 all-reduce/average 梯度；仅 rank 0 验证、保存 checkpoint 和写日志。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五卡 smoke 已通过，EXIT_CODE=0；最近一次定向回归为 36 passed。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Heading2"/>
      </w:pPr>
      <w:r>
        <w:rPr>
          <w:rFonts w:ascii="等线" w:hAnsi="等线" w:eastAsia="等线"/>
          <w:sz w:val="22"/>
        </w:rPr>
        <w:t xml:space="preserve">7. 当前产物与运行顺序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环境为 /root/miniconda3 的 base，PyTorch 2.0.1+cu118，CUDA 可用。环境变量已写入 /root/miniconda3/etc/conda/activate.d/paper_env.sh。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正式训练命令为：torchrun --standalone --nproc_per_node=5 scripts/train_three_layer_diffusion.py --config configs/stage4_three_layer_diffusion.yaml --device cuda:0 --resume outputs/stage4_three_layer_diffusion/last.pt。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训练后使用 python scripts/generate_three_layer_diffusion.py --config configs/stage4_three_layer_diffusion.yaml --checkpoint outputs/stage4_three_layer_diffusion/best.pt --input outputs/stage3_three_layer_rag/eval_snapshots.pt --output outputs/stage4_three_layer_diffusion/generated --device cuda:0 生成并评估。</w:t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/>
      </w:r>
    </w:p>
    <w:p>
      <w:pPr>
        <w:pStyle w:val="Normal"/>
      </w:pPr>
      <w:r>
        <w:rPr>
          <w:rFonts w:ascii="等线" w:hAnsi="等线" w:eastAsia="等线"/>
          <w:sz w:val="22"/>
        </w:rPr>
        <w:t xml:space="preserve">当前剩余工作是三城 Stage 4 长训练最终指标、完整生成评估和 Diffusion 到 GTG 轨迹解码闭环。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等线" w:hAnsi="等线" w:eastAsia="等线"/>
      <w:sz w:val="22"/>
    </w:rPr>
  </w:style>
  <w:style w:type="paragraph" w:styleId="Heading1">
    <w:name w:val="heading 1"/>
    <w:basedOn w:val="Normal"/>
    <w:uiPriority w:val="9"/>
    <w:rPr>
      <w:b/>
      <w:sz w:val="32"/>
    </w:rPr>
  </w:style>
  <w:style w:type="paragraph" w:styleId="Heading2">
    <w:name w:val="heading 2"/>
    <w:basedOn w:val="Normal"/>
    <w:uiPriority w:val="9"/>
    <w:rPr>
      <w:b/>
      <w:sz w:val="27"/>
    </w:rPr>
  </w:style>
  <w:style w:type="paragraph" w:styleId="Heading3">
    <w:name w:val="heading 3"/>
    <w:basedOn w:val="Normal"/>
    <w:uiPriority w:val="9"/>
    <w:rPr>
      <w:b/>
      <w:sz w:val="24"/>
    </w:rPr>
  </w:style>
  <w:style w:type="paragraph" w:styleId="Code">
    <w:name w:val="Code"/>
    <w:basedOn w:val="Normal"/>
    <w:rPr>
      <w:rFonts w:ascii="Consolas" w:hAnsi="Consolas"/>
      <w:sz w:val="18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

<file path=word/_rels/document.xml.rels><?xml version="1.0" encoding="UTF-8" standalone="yes"?>
<Relationships xmlns="http://schemas.openxmlformats.org/package/2006/relationships"/>
</file>